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3E29193D" w:rsidR="00100D48" w:rsidRPr="005033FB" w:rsidRDefault="004523C2"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Menopause in the Workplace</w:t>
      </w:r>
    </w:p>
    <w:p w14:paraId="23E5FA6D" w14:textId="77777777" w:rsidR="005033FB" w:rsidRDefault="005033FB" w:rsidP="00100D48">
      <w:pPr>
        <w:ind w:left="-284"/>
        <w:jc w:val="both"/>
        <w:rPr>
          <w:rFonts w:ascii="Arial" w:hAnsi="Arial" w:cs="Arial"/>
          <w:sz w:val="28"/>
          <w:szCs w:val="28"/>
        </w:rPr>
      </w:pPr>
    </w:p>
    <w:p w14:paraId="51FFC36E" w14:textId="77777777" w:rsidR="004523C2" w:rsidRDefault="004523C2" w:rsidP="004523C2">
      <w:pPr>
        <w:spacing w:line="360" w:lineRule="auto"/>
        <w:jc w:val="both"/>
        <w:rPr>
          <w:rFonts w:ascii="Arial" w:hAnsi="Arial" w:cs="Arial"/>
          <w:sz w:val="22"/>
          <w:szCs w:val="22"/>
        </w:rPr>
      </w:pPr>
    </w:p>
    <w:p w14:paraId="0AE36C09"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The purpose of this guidance is to raise awareness of menopause related issues at work, and in particular assist managers in supporting staff who are experiencing the menopause and their associated symptoms.  . </w:t>
      </w:r>
    </w:p>
    <w:p w14:paraId="51B45A6D"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The University is committed to the wellbeing of its staff, and aims to create an environment where women feel confident enough to raise issues about their symptoms and ask for support at work, and where managers feel confident in holding relevant conversations and providing appropriate support.  </w:t>
      </w:r>
    </w:p>
    <w:p w14:paraId="0EFDFA8A" w14:textId="77777777" w:rsidR="004523C2" w:rsidRPr="004523C2" w:rsidRDefault="004523C2" w:rsidP="004523C2">
      <w:pPr>
        <w:pStyle w:val="Heading2"/>
        <w:spacing w:line="360" w:lineRule="auto"/>
        <w:rPr>
          <w:rFonts w:ascii="Arial" w:hAnsi="Arial" w:cs="Arial"/>
          <w:sz w:val="22"/>
          <w:szCs w:val="22"/>
        </w:rPr>
      </w:pPr>
    </w:p>
    <w:p w14:paraId="40814C09" w14:textId="77777777" w:rsidR="004523C2" w:rsidRPr="004523C2" w:rsidRDefault="004523C2" w:rsidP="004523C2">
      <w:pPr>
        <w:spacing w:line="360" w:lineRule="auto"/>
        <w:jc w:val="both"/>
        <w:rPr>
          <w:rFonts w:ascii="Arial" w:hAnsi="Arial" w:cs="Arial"/>
          <w:b/>
          <w:sz w:val="22"/>
          <w:szCs w:val="22"/>
        </w:rPr>
      </w:pPr>
      <w:r w:rsidRPr="004523C2">
        <w:rPr>
          <w:rFonts w:ascii="Arial" w:hAnsi="Arial" w:cs="Arial"/>
          <w:b/>
          <w:sz w:val="22"/>
          <w:szCs w:val="22"/>
        </w:rPr>
        <w:t>Introduction</w:t>
      </w:r>
    </w:p>
    <w:p w14:paraId="3B4ECF2F" w14:textId="77777777" w:rsidR="004523C2" w:rsidRPr="004523C2" w:rsidRDefault="004523C2" w:rsidP="004523C2">
      <w:pPr>
        <w:spacing w:line="360" w:lineRule="auto"/>
        <w:jc w:val="both"/>
        <w:rPr>
          <w:rFonts w:ascii="Arial" w:hAnsi="Arial" w:cs="Arial"/>
          <w:sz w:val="22"/>
          <w:szCs w:val="22"/>
        </w:rPr>
      </w:pPr>
    </w:p>
    <w:p w14:paraId="596F16B7"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Women comprise approximately half (47%) of the UK’s workforce. Of those employed people aged over 50, 45% are women, representing 3.5 million workers. Thus, many of today’s women workers are, or will be, working through the menopause and managing associated symptoms at work. Around 75% of women experience some symptoms of the menopause, and 25% could be classed as severe.  </w:t>
      </w:r>
    </w:p>
    <w:p w14:paraId="15C73FC0" w14:textId="77777777" w:rsidR="004523C2" w:rsidRPr="004523C2" w:rsidRDefault="004523C2" w:rsidP="004523C2">
      <w:pPr>
        <w:spacing w:line="360" w:lineRule="auto"/>
        <w:jc w:val="both"/>
        <w:rPr>
          <w:rFonts w:ascii="Arial" w:hAnsi="Arial" w:cs="Arial"/>
          <w:sz w:val="22"/>
          <w:szCs w:val="22"/>
        </w:rPr>
      </w:pPr>
    </w:p>
    <w:p w14:paraId="17E5775A"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Symptoms associated with the menopause include hot flushes, palpitations, night sweats, sleep disturbance, fatigue, poor concentration / memory, irritability, mood disturbance, depression and anxiety, skin irritation and dryness. Overall, this period of hormonal change and associated symptoms can last from four to eight years.</w:t>
      </w:r>
    </w:p>
    <w:p w14:paraId="59207FED" w14:textId="77777777" w:rsidR="004523C2" w:rsidRPr="004523C2" w:rsidRDefault="004523C2" w:rsidP="004523C2">
      <w:pPr>
        <w:spacing w:line="360" w:lineRule="auto"/>
        <w:jc w:val="both"/>
        <w:rPr>
          <w:rFonts w:ascii="Arial" w:hAnsi="Arial" w:cs="Arial"/>
          <w:sz w:val="22"/>
          <w:szCs w:val="22"/>
        </w:rPr>
      </w:pPr>
    </w:p>
    <w:p w14:paraId="4ED884D5"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Studies show that some women felt the menopause had negatively affected their job performance; including believing that it had a negative impact on their managers and colleagues’ perceptions of their competence at work. Managing symptoms in the workplace can also lead to increased levels of stress.  </w:t>
      </w:r>
    </w:p>
    <w:p w14:paraId="636CC222" w14:textId="77777777" w:rsidR="004523C2" w:rsidRPr="004523C2" w:rsidRDefault="004523C2" w:rsidP="004523C2">
      <w:pPr>
        <w:spacing w:line="360" w:lineRule="auto"/>
        <w:jc w:val="both"/>
        <w:rPr>
          <w:rFonts w:ascii="Arial" w:hAnsi="Arial" w:cs="Arial"/>
          <w:sz w:val="22"/>
          <w:szCs w:val="22"/>
        </w:rPr>
      </w:pPr>
    </w:p>
    <w:p w14:paraId="5E607BA0"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Taking a proactive stance to supporting women through the menopause can ensure that they are able to ask for help and adjustments so they can continue to be successful in their roles, reduce absenteeism due to menopausal symptoms and assure women that we are a responsible employer committed to supporting their needs during this transitional stage of their lives.</w:t>
      </w:r>
    </w:p>
    <w:p w14:paraId="36738AD5" w14:textId="77777777" w:rsidR="004523C2" w:rsidRPr="004523C2" w:rsidRDefault="004523C2" w:rsidP="004523C2">
      <w:pPr>
        <w:spacing w:line="360" w:lineRule="auto"/>
        <w:jc w:val="both"/>
        <w:rPr>
          <w:rFonts w:ascii="Arial" w:hAnsi="Arial" w:cs="Arial"/>
          <w:sz w:val="22"/>
          <w:szCs w:val="22"/>
        </w:rPr>
      </w:pPr>
    </w:p>
    <w:p w14:paraId="09A1E1D4" w14:textId="77777777" w:rsidR="004523C2" w:rsidRDefault="004523C2" w:rsidP="004523C2">
      <w:pPr>
        <w:spacing w:line="360" w:lineRule="auto"/>
        <w:jc w:val="both"/>
        <w:rPr>
          <w:rFonts w:ascii="Arial" w:hAnsi="Arial" w:cs="Arial"/>
          <w:sz w:val="22"/>
          <w:szCs w:val="22"/>
        </w:rPr>
      </w:pPr>
    </w:p>
    <w:p w14:paraId="5BF9278E" w14:textId="77777777" w:rsidR="004523C2" w:rsidRDefault="004523C2" w:rsidP="004523C2">
      <w:pPr>
        <w:spacing w:line="360" w:lineRule="auto"/>
        <w:jc w:val="both"/>
        <w:rPr>
          <w:rFonts w:ascii="Arial" w:hAnsi="Arial" w:cs="Arial"/>
          <w:sz w:val="22"/>
          <w:szCs w:val="22"/>
        </w:rPr>
      </w:pPr>
    </w:p>
    <w:p w14:paraId="006F4F34" w14:textId="77777777" w:rsidR="004523C2" w:rsidRDefault="004523C2" w:rsidP="004523C2">
      <w:pPr>
        <w:spacing w:line="360" w:lineRule="auto"/>
        <w:jc w:val="both"/>
        <w:rPr>
          <w:rFonts w:ascii="Arial" w:hAnsi="Arial" w:cs="Arial"/>
          <w:sz w:val="22"/>
          <w:szCs w:val="22"/>
        </w:rPr>
      </w:pPr>
    </w:p>
    <w:p w14:paraId="493E1E7C" w14:textId="77777777" w:rsidR="004523C2" w:rsidRPr="004523C2" w:rsidRDefault="004523C2" w:rsidP="004523C2">
      <w:pPr>
        <w:spacing w:line="360" w:lineRule="auto"/>
        <w:jc w:val="both"/>
        <w:rPr>
          <w:rFonts w:ascii="Arial" w:hAnsi="Arial" w:cs="Arial"/>
          <w:sz w:val="22"/>
          <w:szCs w:val="22"/>
        </w:rPr>
      </w:pPr>
    </w:p>
    <w:p w14:paraId="22612A54" w14:textId="77777777" w:rsidR="004523C2" w:rsidRPr="004523C2" w:rsidRDefault="004523C2" w:rsidP="004523C2">
      <w:pPr>
        <w:spacing w:line="360" w:lineRule="auto"/>
        <w:jc w:val="both"/>
        <w:rPr>
          <w:rFonts w:ascii="Arial" w:hAnsi="Arial" w:cs="Arial"/>
          <w:b/>
          <w:sz w:val="22"/>
          <w:szCs w:val="22"/>
        </w:rPr>
      </w:pPr>
      <w:r w:rsidRPr="004523C2">
        <w:rPr>
          <w:rFonts w:ascii="Arial" w:hAnsi="Arial" w:cs="Arial"/>
          <w:b/>
          <w:sz w:val="22"/>
          <w:szCs w:val="22"/>
        </w:rPr>
        <w:t xml:space="preserve">Definitions </w:t>
      </w:r>
    </w:p>
    <w:p w14:paraId="04A1A7B8" w14:textId="77777777" w:rsidR="004523C2" w:rsidRPr="004523C2" w:rsidRDefault="004523C2" w:rsidP="004523C2">
      <w:pPr>
        <w:spacing w:line="360" w:lineRule="auto"/>
        <w:jc w:val="both"/>
        <w:rPr>
          <w:rFonts w:ascii="Arial" w:hAnsi="Arial" w:cs="Arial"/>
          <w:sz w:val="22"/>
          <w:szCs w:val="22"/>
          <w:u w:val="single"/>
        </w:rPr>
      </w:pPr>
    </w:p>
    <w:p w14:paraId="48ABF118"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u w:val="single"/>
        </w:rPr>
        <w:t>Menopause</w:t>
      </w:r>
      <w:r w:rsidRPr="004523C2">
        <w:rPr>
          <w:rFonts w:ascii="Arial" w:hAnsi="Arial" w:cs="Arial"/>
          <w:sz w:val="22"/>
          <w:szCs w:val="22"/>
        </w:rPr>
        <w:t xml:space="preserve">: when a woman ceases menstruation for 12 consecutive months.  Typically occurring between the ages of 45-55.  It is a natural part of the aging process for women.  </w:t>
      </w:r>
    </w:p>
    <w:p w14:paraId="074D08DA" w14:textId="77777777" w:rsidR="004523C2" w:rsidRPr="004523C2" w:rsidRDefault="004523C2" w:rsidP="004523C2">
      <w:pPr>
        <w:spacing w:line="360" w:lineRule="auto"/>
        <w:ind w:left="360"/>
        <w:jc w:val="both"/>
        <w:rPr>
          <w:rFonts w:ascii="Arial" w:hAnsi="Arial" w:cs="Arial"/>
          <w:sz w:val="22"/>
          <w:szCs w:val="22"/>
        </w:rPr>
      </w:pPr>
    </w:p>
    <w:p w14:paraId="31595296"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u w:val="single"/>
        </w:rPr>
        <w:t>Peri-menopause:</w:t>
      </w:r>
      <w:r w:rsidRPr="004523C2">
        <w:rPr>
          <w:rFonts w:ascii="Arial" w:hAnsi="Arial" w:cs="Arial"/>
          <w:sz w:val="22"/>
          <w:szCs w:val="22"/>
        </w:rPr>
        <w:t xml:space="preserve"> the transition period leading up to the menopause during which women may experience symptoms due to fluctuating hormones.  </w:t>
      </w:r>
    </w:p>
    <w:p w14:paraId="4AC21198" w14:textId="77777777" w:rsidR="004523C2" w:rsidRPr="004523C2" w:rsidRDefault="004523C2" w:rsidP="004523C2">
      <w:pPr>
        <w:spacing w:line="360" w:lineRule="auto"/>
        <w:jc w:val="both"/>
        <w:rPr>
          <w:rFonts w:ascii="Arial" w:hAnsi="Arial" w:cs="Arial"/>
          <w:sz w:val="22"/>
          <w:szCs w:val="22"/>
        </w:rPr>
      </w:pPr>
    </w:p>
    <w:p w14:paraId="1229CA8A"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Around 1 in 100 women experience the menopause before 40; this is known as premature menopause. This can occur naturally or because of some cancer treatments or a hysterectomy.  </w:t>
      </w:r>
    </w:p>
    <w:p w14:paraId="684BCD32" w14:textId="77777777" w:rsidR="004523C2" w:rsidRPr="004523C2" w:rsidRDefault="004523C2" w:rsidP="004523C2">
      <w:pPr>
        <w:spacing w:line="360" w:lineRule="auto"/>
        <w:jc w:val="both"/>
        <w:rPr>
          <w:rFonts w:ascii="Arial" w:hAnsi="Arial" w:cs="Arial"/>
          <w:sz w:val="22"/>
          <w:szCs w:val="22"/>
        </w:rPr>
      </w:pPr>
    </w:p>
    <w:p w14:paraId="3F0BF8CA" w14:textId="77777777" w:rsidR="004523C2" w:rsidRPr="004523C2" w:rsidRDefault="004523C2" w:rsidP="004523C2">
      <w:pPr>
        <w:pStyle w:val="Heading2"/>
        <w:spacing w:line="360" w:lineRule="auto"/>
        <w:rPr>
          <w:rFonts w:ascii="Arial" w:hAnsi="Arial" w:cs="Arial"/>
          <w:color w:val="AD1B95"/>
          <w:sz w:val="22"/>
          <w:szCs w:val="22"/>
        </w:rPr>
      </w:pPr>
    </w:p>
    <w:p w14:paraId="4954405D" w14:textId="77777777" w:rsidR="004523C2" w:rsidRPr="004523C2" w:rsidRDefault="004523C2" w:rsidP="004523C2">
      <w:pPr>
        <w:spacing w:line="360" w:lineRule="auto"/>
        <w:jc w:val="both"/>
        <w:rPr>
          <w:rFonts w:ascii="Arial" w:hAnsi="Arial" w:cs="Arial"/>
          <w:b/>
          <w:sz w:val="22"/>
          <w:szCs w:val="22"/>
        </w:rPr>
      </w:pPr>
      <w:r w:rsidRPr="004523C2">
        <w:rPr>
          <w:rFonts w:ascii="Arial" w:hAnsi="Arial" w:cs="Arial"/>
          <w:b/>
          <w:sz w:val="22"/>
          <w:szCs w:val="22"/>
        </w:rPr>
        <w:t xml:space="preserve">Key Principles </w:t>
      </w:r>
    </w:p>
    <w:p w14:paraId="4036079A" w14:textId="77777777" w:rsidR="004523C2" w:rsidRPr="004523C2" w:rsidRDefault="004523C2" w:rsidP="004523C2">
      <w:pPr>
        <w:pStyle w:val="ListParagraph"/>
        <w:numPr>
          <w:ilvl w:val="0"/>
          <w:numId w:val="40"/>
        </w:numPr>
        <w:spacing w:after="200" w:line="360" w:lineRule="auto"/>
        <w:jc w:val="both"/>
        <w:rPr>
          <w:rFonts w:ascii="Arial" w:hAnsi="Arial" w:cs="Arial"/>
          <w:sz w:val="22"/>
          <w:szCs w:val="22"/>
        </w:rPr>
      </w:pPr>
      <w:r w:rsidRPr="004523C2">
        <w:rPr>
          <w:rFonts w:ascii="Arial" w:hAnsi="Arial" w:cs="Arial"/>
          <w:sz w:val="22"/>
          <w:szCs w:val="22"/>
        </w:rPr>
        <w:t xml:space="preserve">The University recognises the menopause as an Occupational Health issue and will seek to support women during this change of life.  </w:t>
      </w:r>
    </w:p>
    <w:p w14:paraId="73CE7449" w14:textId="77777777" w:rsidR="004523C2" w:rsidRPr="004523C2" w:rsidRDefault="004523C2" w:rsidP="004523C2">
      <w:pPr>
        <w:pStyle w:val="ListParagraph"/>
        <w:numPr>
          <w:ilvl w:val="0"/>
          <w:numId w:val="40"/>
        </w:numPr>
        <w:spacing w:after="200" w:line="360" w:lineRule="auto"/>
        <w:jc w:val="both"/>
        <w:rPr>
          <w:rFonts w:ascii="Arial" w:hAnsi="Arial" w:cs="Arial"/>
          <w:sz w:val="22"/>
          <w:szCs w:val="22"/>
        </w:rPr>
      </w:pPr>
      <w:r w:rsidRPr="004523C2">
        <w:rPr>
          <w:rFonts w:ascii="Arial" w:hAnsi="Arial" w:cs="Arial"/>
          <w:sz w:val="22"/>
          <w:szCs w:val="22"/>
        </w:rPr>
        <w:t xml:space="preserve">Staff who are experiencing symptoms at work relating to the menopause are encouraged to discuss their needs with their manager if they feel able to do so.  </w:t>
      </w:r>
    </w:p>
    <w:p w14:paraId="52501073" w14:textId="77777777" w:rsidR="004523C2" w:rsidRPr="004523C2" w:rsidRDefault="004523C2" w:rsidP="004523C2">
      <w:pPr>
        <w:pStyle w:val="ListParagraph"/>
        <w:numPr>
          <w:ilvl w:val="0"/>
          <w:numId w:val="40"/>
        </w:numPr>
        <w:spacing w:after="200" w:line="360" w:lineRule="auto"/>
        <w:jc w:val="both"/>
        <w:rPr>
          <w:rFonts w:ascii="Arial" w:hAnsi="Arial" w:cs="Arial"/>
          <w:sz w:val="22"/>
          <w:szCs w:val="22"/>
        </w:rPr>
      </w:pPr>
      <w:r w:rsidRPr="004523C2">
        <w:rPr>
          <w:rFonts w:ascii="Arial" w:hAnsi="Arial" w:cs="Arial"/>
          <w:sz w:val="22"/>
          <w:szCs w:val="22"/>
        </w:rPr>
        <w:t xml:space="preserve">The University recognises that some women are not comfortable discussing such issues with their manager, so they may contact the HR department for a confidential discussion in the first instance.  </w:t>
      </w:r>
    </w:p>
    <w:p w14:paraId="6493F666" w14:textId="77777777" w:rsidR="004523C2" w:rsidRPr="004523C2" w:rsidRDefault="004523C2" w:rsidP="004523C2">
      <w:pPr>
        <w:pStyle w:val="ListParagraph"/>
        <w:numPr>
          <w:ilvl w:val="0"/>
          <w:numId w:val="40"/>
        </w:numPr>
        <w:spacing w:after="200" w:line="360" w:lineRule="auto"/>
        <w:jc w:val="both"/>
        <w:rPr>
          <w:rFonts w:ascii="Arial" w:hAnsi="Arial" w:cs="Arial"/>
          <w:sz w:val="22"/>
          <w:szCs w:val="22"/>
        </w:rPr>
      </w:pPr>
      <w:r w:rsidRPr="004523C2">
        <w:rPr>
          <w:rFonts w:ascii="Arial" w:hAnsi="Arial" w:cs="Arial"/>
          <w:sz w:val="22"/>
          <w:szCs w:val="22"/>
        </w:rPr>
        <w:t xml:space="preserve">The University wishes to support women experiencing menopause related symptoms at work, and will accommodate reasonable adjustments to the working environment and working patterns where it is possible to do so.  </w:t>
      </w:r>
    </w:p>
    <w:p w14:paraId="1B60931B" w14:textId="77777777" w:rsidR="004523C2" w:rsidRPr="004523C2" w:rsidRDefault="004523C2" w:rsidP="004523C2">
      <w:pPr>
        <w:pStyle w:val="ListParagraph"/>
        <w:numPr>
          <w:ilvl w:val="0"/>
          <w:numId w:val="40"/>
        </w:numPr>
        <w:spacing w:after="200" w:line="360" w:lineRule="auto"/>
        <w:jc w:val="both"/>
        <w:rPr>
          <w:rFonts w:ascii="Arial" w:hAnsi="Arial" w:cs="Arial"/>
          <w:sz w:val="22"/>
          <w:szCs w:val="22"/>
        </w:rPr>
      </w:pPr>
      <w:r w:rsidRPr="004523C2">
        <w:rPr>
          <w:rFonts w:ascii="Arial" w:hAnsi="Arial" w:cs="Arial"/>
          <w:sz w:val="22"/>
          <w:szCs w:val="22"/>
        </w:rPr>
        <w:t xml:space="preserve">Advice will be available from Occupational Health where required.  </w:t>
      </w:r>
    </w:p>
    <w:p w14:paraId="62F8236F" w14:textId="77777777" w:rsidR="004523C2" w:rsidRPr="004523C2" w:rsidRDefault="004523C2" w:rsidP="004523C2">
      <w:pPr>
        <w:spacing w:line="360" w:lineRule="auto"/>
        <w:jc w:val="both"/>
        <w:rPr>
          <w:rFonts w:ascii="Arial" w:hAnsi="Arial" w:cs="Arial"/>
          <w:sz w:val="22"/>
          <w:szCs w:val="22"/>
        </w:rPr>
      </w:pPr>
    </w:p>
    <w:p w14:paraId="6474551B" w14:textId="77777777" w:rsidR="004523C2" w:rsidRPr="004523C2" w:rsidRDefault="004523C2" w:rsidP="004523C2">
      <w:pPr>
        <w:spacing w:line="360" w:lineRule="auto"/>
        <w:jc w:val="both"/>
        <w:rPr>
          <w:rFonts w:ascii="Arial" w:hAnsi="Arial" w:cs="Arial"/>
          <w:b/>
          <w:sz w:val="22"/>
          <w:szCs w:val="22"/>
        </w:rPr>
      </w:pPr>
      <w:r w:rsidRPr="004523C2">
        <w:rPr>
          <w:rFonts w:ascii="Arial" w:hAnsi="Arial" w:cs="Arial"/>
          <w:b/>
          <w:sz w:val="22"/>
          <w:szCs w:val="22"/>
        </w:rPr>
        <w:t xml:space="preserve">Manager Support </w:t>
      </w:r>
    </w:p>
    <w:p w14:paraId="5DF1C958"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Women experience the menopause in a multitude of ways.  Some women do not need any assistance with the menopause and require no medical intervention.  Some women have much more severe symptoms and require medical treatment or support.  Each situation is different and there is no standard approach to supporting women at work. </w:t>
      </w:r>
    </w:p>
    <w:p w14:paraId="6F245569" w14:textId="77777777" w:rsidR="004523C2" w:rsidRDefault="004523C2" w:rsidP="004523C2">
      <w:pPr>
        <w:spacing w:line="360" w:lineRule="auto"/>
        <w:jc w:val="both"/>
        <w:rPr>
          <w:rFonts w:ascii="Arial" w:hAnsi="Arial" w:cs="Arial"/>
          <w:sz w:val="22"/>
          <w:szCs w:val="22"/>
        </w:rPr>
      </w:pPr>
    </w:p>
    <w:p w14:paraId="5FED84B2" w14:textId="77777777" w:rsidR="004523C2" w:rsidRDefault="004523C2" w:rsidP="004523C2">
      <w:pPr>
        <w:spacing w:line="360" w:lineRule="auto"/>
        <w:jc w:val="both"/>
        <w:rPr>
          <w:rFonts w:ascii="Arial" w:hAnsi="Arial" w:cs="Arial"/>
          <w:sz w:val="22"/>
          <w:szCs w:val="22"/>
        </w:rPr>
      </w:pPr>
    </w:p>
    <w:p w14:paraId="0E12F747" w14:textId="54939769"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As with any longstanding health-related condition, sympathetic and appropriate support from employers and managers is crucial in order to provide staff with the support that they need.</w:t>
      </w:r>
      <w:r>
        <w:rPr>
          <w:rFonts w:ascii="Arial" w:hAnsi="Arial" w:cs="Arial"/>
          <w:sz w:val="22"/>
          <w:szCs w:val="22"/>
        </w:rPr>
        <w:t xml:space="preserve">  </w:t>
      </w:r>
      <w:r w:rsidRPr="004523C2">
        <w:rPr>
          <w:rFonts w:ascii="Arial" w:hAnsi="Arial" w:cs="Arial"/>
          <w:sz w:val="22"/>
          <w:szCs w:val="22"/>
        </w:rPr>
        <w:t>Above all, it is important to listen to women and respond sympathetically to any requests for adjustments at work.</w:t>
      </w:r>
    </w:p>
    <w:p w14:paraId="36087BB4" w14:textId="77777777" w:rsidR="004523C2" w:rsidRDefault="004523C2" w:rsidP="004523C2">
      <w:pPr>
        <w:spacing w:line="360" w:lineRule="auto"/>
        <w:jc w:val="both"/>
        <w:rPr>
          <w:rFonts w:ascii="Arial" w:hAnsi="Arial" w:cs="Arial"/>
          <w:sz w:val="22"/>
          <w:szCs w:val="22"/>
        </w:rPr>
      </w:pPr>
    </w:p>
    <w:p w14:paraId="08A51425"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Some possible support or adjustments may include:</w:t>
      </w:r>
    </w:p>
    <w:p w14:paraId="40028F81"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Flexibility working arrangements for those experience debilitating symptoms.  For example, where the role permits, allowing staff to work around their symptoms, perhaps by allowing them to rest when they are tired and make the time up later, or permitting occasional homeworking when symptoms are severe.  Some women experiencing the menopause will find that they have times of the day where symptoms are more or less problematic and start and finish times could be adjusted to take this into account. For example, women with disturbed sleep patterns may find they are more productive with a later start time.  </w:t>
      </w:r>
    </w:p>
    <w:p w14:paraId="3D482D51"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Flexibility around the taking of breaks, or increased breaks during the working day.  </w:t>
      </w:r>
    </w:p>
    <w:p w14:paraId="14FF5405"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Flexibility around attending relevant medical appointments.  </w:t>
      </w:r>
    </w:p>
    <w:p w14:paraId="22470442"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Changing/ washing facilities for women to change clothes during the working day.  </w:t>
      </w:r>
    </w:p>
    <w:p w14:paraId="197B138C"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Where uniforms are provided, consider if natural fibres where possible, and provide additional uniforms to ensure it is possible to change during the day.  Uniform requirements may also be adjusted if necessary.  </w:t>
      </w:r>
    </w:p>
    <w:p w14:paraId="21A9A4D9" w14:textId="77777777" w:rsidR="004523C2" w:rsidRPr="004523C2" w:rsidRDefault="004523C2" w:rsidP="004523C2">
      <w:pPr>
        <w:pStyle w:val="ListParagraph"/>
        <w:numPr>
          <w:ilvl w:val="0"/>
          <w:numId w:val="39"/>
        </w:numPr>
        <w:spacing w:after="200" w:line="360" w:lineRule="auto"/>
        <w:contextualSpacing w:val="0"/>
        <w:jc w:val="both"/>
        <w:rPr>
          <w:rFonts w:ascii="Arial" w:hAnsi="Arial" w:cs="Arial"/>
          <w:sz w:val="22"/>
          <w:szCs w:val="22"/>
        </w:rPr>
      </w:pPr>
      <w:r w:rsidRPr="004523C2">
        <w:rPr>
          <w:rFonts w:ascii="Arial" w:hAnsi="Arial" w:cs="Arial"/>
          <w:sz w:val="22"/>
          <w:szCs w:val="22"/>
        </w:rPr>
        <w:t xml:space="preserve">Facilitating a more comfortable working environment, taking into account temperature and lighting, to help women manage their body temperature.  Make desk fans easily available and consider if ventilation is sufficient or can be improved. </w:t>
      </w:r>
    </w:p>
    <w:p w14:paraId="0425DB26"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It is important to recognise that some women may not want to discuss the menopause.  </w:t>
      </w:r>
    </w:p>
    <w:p w14:paraId="3B54EAC4"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Advice on adjustments can be sought from HR.</w:t>
      </w:r>
    </w:p>
    <w:p w14:paraId="43BF3041" w14:textId="77777777" w:rsidR="004523C2" w:rsidRDefault="004523C2" w:rsidP="004523C2">
      <w:pPr>
        <w:spacing w:line="360" w:lineRule="auto"/>
        <w:jc w:val="both"/>
        <w:rPr>
          <w:rFonts w:ascii="Arial" w:hAnsi="Arial" w:cs="Arial"/>
          <w:sz w:val="22"/>
          <w:szCs w:val="22"/>
        </w:rPr>
      </w:pPr>
    </w:p>
    <w:p w14:paraId="393A8ECA" w14:textId="77777777" w:rsidR="004523C2" w:rsidRDefault="004523C2" w:rsidP="004523C2">
      <w:pPr>
        <w:spacing w:line="360" w:lineRule="auto"/>
        <w:jc w:val="both"/>
        <w:rPr>
          <w:rFonts w:ascii="Arial" w:hAnsi="Arial" w:cs="Arial"/>
          <w:sz w:val="22"/>
          <w:szCs w:val="22"/>
        </w:rPr>
      </w:pPr>
    </w:p>
    <w:p w14:paraId="1684B2D4" w14:textId="77777777" w:rsidR="004523C2" w:rsidRDefault="004523C2" w:rsidP="004523C2">
      <w:pPr>
        <w:spacing w:line="360" w:lineRule="auto"/>
        <w:jc w:val="both"/>
        <w:rPr>
          <w:rFonts w:ascii="Arial" w:hAnsi="Arial" w:cs="Arial"/>
          <w:sz w:val="22"/>
          <w:szCs w:val="22"/>
        </w:rPr>
      </w:pPr>
    </w:p>
    <w:p w14:paraId="7BCD2184" w14:textId="77777777" w:rsidR="004523C2" w:rsidRDefault="004523C2" w:rsidP="004523C2">
      <w:pPr>
        <w:spacing w:line="360" w:lineRule="auto"/>
        <w:jc w:val="both"/>
        <w:rPr>
          <w:rFonts w:ascii="Arial" w:hAnsi="Arial" w:cs="Arial"/>
          <w:sz w:val="22"/>
          <w:szCs w:val="22"/>
        </w:rPr>
      </w:pPr>
    </w:p>
    <w:p w14:paraId="078BAF21" w14:textId="77777777" w:rsidR="004523C2" w:rsidRDefault="004523C2" w:rsidP="004523C2">
      <w:pPr>
        <w:spacing w:line="360" w:lineRule="auto"/>
        <w:jc w:val="both"/>
        <w:rPr>
          <w:rFonts w:ascii="Arial" w:hAnsi="Arial" w:cs="Arial"/>
          <w:sz w:val="22"/>
          <w:szCs w:val="22"/>
        </w:rPr>
      </w:pPr>
    </w:p>
    <w:p w14:paraId="14CA474E" w14:textId="77777777" w:rsidR="004523C2" w:rsidRDefault="004523C2" w:rsidP="004523C2">
      <w:pPr>
        <w:spacing w:line="360" w:lineRule="auto"/>
        <w:jc w:val="both"/>
        <w:rPr>
          <w:rFonts w:ascii="Arial" w:hAnsi="Arial" w:cs="Arial"/>
          <w:sz w:val="22"/>
          <w:szCs w:val="22"/>
        </w:rPr>
      </w:pPr>
    </w:p>
    <w:p w14:paraId="2F1E254C" w14:textId="77777777" w:rsidR="004523C2" w:rsidRPr="004523C2" w:rsidRDefault="004523C2" w:rsidP="004523C2">
      <w:pPr>
        <w:spacing w:line="360" w:lineRule="auto"/>
        <w:jc w:val="both"/>
        <w:rPr>
          <w:rFonts w:ascii="Arial" w:hAnsi="Arial" w:cs="Arial"/>
          <w:sz w:val="22"/>
          <w:szCs w:val="22"/>
        </w:rPr>
      </w:pPr>
    </w:p>
    <w:p w14:paraId="18AAF94B" w14:textId="77777777" w:rsidR="004523C2" w:rsidRDefault="004523C2" w:rsidP="004523C2">
      <w:pPr>
        <w:spacing w:line="360" w:lineRule="auto"/>
        <w:jc w:val="both"/>
        <w:rPr>
          <w:rFonts w:ascii="Arial" w:hAnsi="Arial" w:cs="Arial"/>
          <w:b/>
          <w:sz w:val="22"/>
          <w:szCs w:val="22"/>
        </w:rPr>
      </w:pPr>
      <w:r w:rsidRPr="004523C2">
        <w:rPr>
          <w:rFonts w:ascii="Arial" w:hAnsi="Arial" w:cs="Arial"/>
          <w:b/>
          <w:sz w:val="22"/>
          <w:szCs w:val="22"/>
        </w:rPr>
        <w:t xml:space="preserve">Manager Responsibilities </w:t>
      </w:r>
    </w:p>
    <w:p w14:paraId="3D246B70" w14:textId="77777777" w:rsidR="004523C2" w:rsidRPr="004523C2" w:rsidRDefault="004523C2" w:rsidP="004523C2">
      <w:pPr>
        <w:spacing w:line="360" w:lineRule="auto"/>
        <w:jc w:val="both"/>
        <w:rPr>
          <w:rFonts w:ascii="Arial" w:hAnsi="Arial" w:cs="Arial"/>
          <w:b/>
          <w:sz w:val="22"/>
          <w:szCs w:val="22"/>
        </w:rPr>
      </w:pPr>
    </w:p>
    <w:p w14:paraId="722A7741"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Managers are responsible for:</w:t>
      </w:r>
    </w:p>
    <w:p w14:paraId="622DDD9D"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Ensuring that no one experiences less favourable treatment as a result of the menopause. </w:t>
      </w:r>
    </w:p>
    <w:p w14:paraId="149BCA8C"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Ensuring that any conversations are kept strictly confidential.  </w:t>
      </w:r>
    </w:p>
    <w:p w14:paraId="37B60FA9"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Putting in place any required support / adjustments.  </w:t>
      </w:r>
    </w:p>
    <w:p w14:paraId="5E83A614"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Recording any agreements made.  </w:t>
      </w:r>
    </w:p>
    <w:p w14:paraId="7B872561"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Holding regular dialogue with members of staff regarding support required, including follow up meetings to review adjustments that have been made. </w:t>
      </w:r>
    </w:p>
    <w:p w14:paraId="0AB1EB75"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Seeking additional advice from Occupational Health where necessary.</w:t>
      </w:r>
    </w:p>
    <w:p w14:paraId="66A2ACA9"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 xml:space="preserve">Signposting relevant sources of support, such as the University Counselling Service.  </w:t>
      </w:r>
    </w:p>
    <w:p w14:paraId="09C6C257" w14:textId="77777777" w:rsidR="004523C2" w:rsidRPr="004523C2" w:rsidRDefault="004523C2" w:rsidP="004523C2">
      <w:pPr>
        <w:pStyle w:val="ListParagraph"/>
        <w:numPr>
          <w:ilvl w:val="0"/>
          <w:numId w:val="41"/>
        </w:numPr>
        <w:spacing w:after="200" w:line="360" w:lineRule="auto"/>
        <w:jc w:val="both"/>
        <w:rPr>
          <w:rFonts w:ascii="Arial" w:hAnsi="Arial" w:cs="Arial"/>
          <w:sz w:val="22"/>
          <w:szCs w:val="22"/>
        </w:rPr>
      </w:pPr>
      <w:r w:rsidRPr="004523C2">
        <w:rPr>
          <w:rFonts w:ascii="Arial" w:hAnsi="Arial" w:cs="Arial"/>
          <w:sz w:val="22"/>
          <w:szCs w:val="22"/>
        </w:rPr>
        <w:t>Agreeing with the member of staff if other colleagues should be informed about any adjustments that have been agreed (even if the reason is not disclosed).</w:t>
      </w:r>
    </w:p>
    <w:p w14:paraId="291A2925" w14:textId="77777777" w:rsidR="004523C2" w:rsidRPr="004523C2" w:rsidRDefault="004523C2" w:rsidP="004523C2">
      <w:pPr>
        <w:spacing w:line="360" w:lineRule="auto"/>
        <w:jc w:val="both"/>
        <w:rPr>
          <w:rFonts w:ascii="Arial" w:hAnsi="Arial" w:cs="Arial"/>
          <w:sz w:val="22"/>
          <w:szCs w:val="22"/>
        </w:rPr>
      </w:pPr>
      <w:r w:rsidRPr="004523C2">
        <w:rPr>
          <w:rFonts w:ascii="Arial" w:hAnsi="Arial" w:cs="Arial"/>
          <w:sz w:val="22"/>
          <w:szCs w:val="22"/>
        </w:rPr>
        <w:t xml:space="preserve">Managers can contact HR for additional guidance and information where necessary.  </w:t>
      </w:r>
    </w:p>
    <w:p w14:paraId="49BA0A75" w14:textId="77777777" w:rsidR="004523C2" w:rsidRDefault="004523C2" w:rsidP="00100D48">
      <w:pPr>
        <w:ind w:left="-284"/>
        <w:jc w:val="both"/>
        <w:rPr>
          <w:rFonts w:ascii="Arial" w:hAnsi="Arial" w:cs="Arial"/>
          <w:sz w:val="28"/>
          <w:szCs w:val="28"/>
        </w:rPr>
      </w:pPr>
      <w:bookmarkStart w:id="0" w:name="_GoBack"/>
      <w:bookmarkEnd w:id="0"/>
    </w:p>
    <w:sectPr w:rsidR="004523C2"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524E92">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524E92">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97673"/>
    <w:multiLevelType w:val="hybridMultilevel"/>
    <w:tmpl w:val="C47C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7C762D"/>
    <w:multiLevelType w:val="hybridMultilevel"/>
    <w:tmpl w:val="D626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F205D1"/>
    <w:multiLevelType w:val="hybridMultilevel"/>
    <w:tmpl w:val="B534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6"/>
  </w:num>
  <w:num w:numId="3">
    <w:abstractNumId w:val="2"/>
  </w:num>
  <w:num w:numId="4">
    <w:abstractNumId w:val="29"/>
  </w:num>
  <w:num w:numId="5">
    <w:abstractNumId w:val="13"/>
  </w:num>
  <w:num w:numId="6">
    <w:abstractNumId w:val="27"/>
  </w:num>
  <w:num w:numId="7">
    <w:abstractNumId w:val="5"/>
  </w:num>
  <w:num w:numId="8">
    <w:abstractNumId w:val="9"/>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2"/>
  </w:num>
  <w:num w:numId="23">
    <w:abstractNumId w:val="18"/>
  </w:num>
  <w:num w:numId="24">
    <w:abstractNumId w:val="28"/>
  </w:num>
  <w:num w:numId="25">
    <w:abstractNumId w:val="3"/>
  </w:num>
  <w:num w:numId="26">
    <w:abstractNumId w:val="8"/>
  </w:num>
  <w:num w:numId="27">
    <w:abstractNumId w:val="25"/>
  </w:num>
  <w:num w:numId="28">
    <w:abstractNumId w:val="0"/>
  </w:num>
  <w:num w:numId="29">
    <w:abstractNumId w:val="15"/>
  </w:num>
  <w:num w:numId="30">
    <w:abstractNumId w:val="26"/>
  </w:num>
  <w:num w:numId="31">
    <w:abstractNumId w:val="4"/>
  </w:num>
  <w:num w:numId="32">
    <w:abstractNumId w:val="11"/>
  </w:num>
  <w:num w:numId="33">
    <w:abstractNumId w:val="24"/>
  </w:num>
  <w:num w:numId="34">
    <w:abstractNumId w:val="14"/>
  </w:num>
  <w:num w:numId="35">
    <w:abstractNumId w:val="10"/>
  </w:num>
  <w:num w:numId="36">
    <w:abstractNumId w:val="21"/>
  </w:num>
  <w:num w:numId="37">
    <w:abstractNumId w:val="7"/>
  </w:num>
  <w:num w:numId="38">
    <w:abstractNumId w:val="16"/>
  </w:num>
  <w:num w:numId="39">
    <w:abstractNumId w:val="22"/>
  </w:num>
  <w:num w:numId="40">
    <w:abstractNumId w:val="1"/>
  </w:num>
  <w:num w:numId="4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23C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E92"/>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8500-8827-4ADC-80E9-513EACDE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2018-03-20T17:09:00Z</dcterms:created>
  <dcterms:modified xsi:type="dcterms:W3CDTF">2018-03-20T17:09:00Z</dcterms:modified>
</cp:coreProperties>
</file>