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34974817" w:rsidR="00100D48" w:rsidRDefault="003B100C"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Shared Parental Leave</w:t>
      </w:r>
    </w:p>
    <w:p w14:paraId="4E3DD167" w14:textId="77777777" w:rsidR="003B100C" w:rsidRPr="005033FB" w:rsidRDefault="003B100C" w:rsidP="00100D48">
      <w:pPr>
        <w:ind w:left="-284"/>
        <w:rPr>
          <w:rFonts w:ascii="Arial" w:hAnsi="Arial" w:cs="Arial"/>
          <w:b/>
          <w:color w:val="5F497A" w:themeColor="accent4" w:themeShade="BF"/>
          <w:sz w:val="60"/>
          <w:szCs w:val="60"/>
        </w:rPr>
      </w:pPr>
    </w:p>
    <w:p w14:paraId="77C29139" w14:textId="77777777" w:rsidR="003B100C" w:rsidRPr="00BC207C" w:rsidRDefault="003B100C" w:rsidP="003B100C">
      <w:pPr>
        <w:spacing w:after="200" w:line="360" w:lineRule="auto"/>
        <w:jc w:val="both"/>
        <w:rPr>
          <w:rFonts w:ascii="Arial" w:eastAsia="Calibri" w:hAnsi="Arial" w:cs="Arial"/>
          <w:sz w:val="22"/>
          <w:szCs w:val="22"/>
          <w:lang w:val="en-GB"/>
        </w:rPr>
      </w:pPr>
      <w:r w:rsidRPr="00BC207C">
        <w:rPr>
          <w:rFonts w:ascii="Arial" w:eastAsia="Calibri" w:hAnsi="Arial" w:cs="Arial"/>
          <w:sz w:val="22"/>
          <w:szCs w:val="22"/>
          <w:lang w:val="en-GB"/>
        </w:rPr>
        <w:t>The purpose of these guidance notes is to provide information to managers wh</w:t>
      </w:r>
      <w:r>
        <w:rPr>
          <w:rFonts w:ascii="Arial" w:eastAsia="Calibri" w:hAnsi="Arial" w:cs="Arial"/>
          <w:sz w:val="22"/>
          <w:szCs w:val="22"/>
          <w:lang w:val="en-GB"/>
        </w:rPr>
        <w:t xml:space="preserve">ere a member of staff </w:t>
      </w:r>
      <w:r w:rsidRPr="00BC207C">
        <w:rPr>
          <w:rFonts w:ascii="Arial" w:eastAsia="Calibri" w:hAnsi="Arial" w:cs="Arial"/>
          <w:sz w:val="22"/>
          <w:szCs w:val="22"/>
          <w:lang w:val="en-GB"/>
        </w:rPr>
        <w:t xml:space="preserve">makes a request for Shared Parental Leave.  </w:t>
      </w:r>
    </w:p>
    <w:p w14:paraId="7E4A2BC4" w14:textId="77777777" w:rsidR="003B100C" w:rsidRDefault="003B100C" w:rsidP="003B100C">
      <w:pPr>
        <w:spacing w:after="200" w:line="360" w:lineRule="auto"/>
        <w:jc w:val="both"/>
        <w:rPr>
          <w:rFonts w:ascii="Arial" w:hAnsi="Arial" w:cs="Arial"/>
          <w:color w:val="365F91"/>
          <w:sz w:val="22"/>
          <w:szCs w:val="22"/>
          <w:lang w:val="en-GB"/>
        </w:rPr>
      </w:pPr>
    </w:p>
    <w:p w14:paraId="7E7E0C57" w14:textId="77777777" w:rsidR="003B100C" w:rsidRPr="00BC207C" w:rsidRDefault="003B100C" w:rsidP="003B100C">
      <w:pPr>
        <w:spacing w:after="200" w:line="360" w:lineRule="auto"/>
        <w:jc w:val="both"/>
        <w:rPr>
          <w:rFonts w:ascii="Arial" w:eastAsia="Calibri" w:hAnsi="Arial" w:cs="Arial"/>
          <w:b/>
          <w:sz w:val="22"/>
          <w:szCs w:val="22"/>
          <w:lang w:val="en-GB"/>
        </w:rPr>
      </w:pPr>
      <w:r w:rsidRPr="00BC207C">
        <w:rPr>
          <w:rFonts w:ascii="Arial" w:eastAsia="Calibri" w:hAnsi="Arial" w:cs="Arial"/>
          <w:b/>
          <w:sz w:val="22"/>
          <w:szCs w:val="22"/>
          <w:lang w:val="en-GB"/>
        </w:rPr>
        <w:t>Responsibilities</w:t>
      </w:r>
    </w:p>
    <w:p w14:paraId="44AC5579" w14:textId="77777777" w:rsidR="003B100C" w:rsidRPr="00BC207C" w:rsidRDefault="003B100C" w:rsidP="003B100C">
      <w:pPr>
        <w:spacing w:after="200" w:line="360" w:lineRule="auto"/>
        <w:jc w:val="both"/>
        <w:rPr>
          <w:rFonts w:ascii="Arial" w:eastAsia="Calibri" w:hAnsi="Arial" w:cs="Arial"/>
          <w:sz w:val="22"/>
          <w:szCs w:val="22"/>
          <w:lang w:val="en-GB"/>
        </w:rPr>
      </w:pPr>
      <w:r w:rsidRPr="00BC207C">
        <w:rPr>
          <w:rFonts w:ascii="Arial" w:eastAsia="Calibri" w:hAnsi="Arial" w:cs="Arial"/>
          <w:sz w:val="22"/>
          <w:szCs w:val="22"/>
          <w:lang w:val="en-GB"/>
        </w:rPr>
        <w:t xml:space="preserve">It is the responsibility of the manager to review and respond to requests for Shared Parental Leave (SPL). </w:t>
      </w:r>
    </w:p>
    <w:p w14:paraId="2257E424" w14:textId="77777777" w:rsidR="003B100C" w:rsidRDefault="003B100C" w:rsidP="003B100C">
      <w:pPr>
        <w:spacing w:after="200" w:line="360" w:lineRule="auto"/>
        <w:jc w:val="both"/>
        <w:rPr>
          <w:rFonts w:ascii="Arial" w:eastAsia="Calibri" w:hAnsi="Arial" w:cs="Arial"/>
          <w:sz w:val="22"/>
          <w:szCs w:val="22"/>
          <w:lang w:val="en-GB"/>
        </w:rPr>
      </w:pPr>
    </w:p>
    <w:p w14:paraId="20D8031C" w14:textId="77777777" w:rsidR="003B100C" w:rsidRPr="00BC207C" w:rsidRDefault="003B100C" w:rsidP="003B100C">
      <w:pPr>
        <w:spacing w:after="200" w:line="360" w:lineRule="auto"/>
        <w:jc w:val="both"/>
        <w:rPr>
          <w:rFonts w:ascii="Arial" w:eastAsia="Calibri" w:hAnsi="Arial" w:cs="Arial"/>
          <w:b/>
          <w:sz w:val="22"/>
          <w:szCs w:val="22"/>
          <w:lang w:val="en-GB"/>
        </w:rPr>
      </w:pPr>
      <w:r>
        <w:rPr>
          <w:rFonts w:ascii="Arial" w:eastAsia="Calibri" w:hAnsi="Arial" w:cs="Arial"/>
          <w:b/>
          <w:sz w:val="22"/>
          <w:szCs w:val="22"/>
          <w:lang w:val="en-GB"/>
        </w:rPr>
        <w:t xml:space="preserve">Introduction </w:t>
      </w:r>
    </w:p>
    <w:p w14:paraId="19FC0E55" w14:textId="77777777" w:rsidR="003B100C" w:rsidRPr="00BC207C" w:rsidRDefault="003B100C" w:rsidP="003B100C">
      <w:pPr>
        <w:spacing w:after="200" w:line="360" w:lineRule="auto"/>
        <w:jc w:val="both"/>
        <w:rPr>
          <w:rFonts w:ascii="Arial" w:eastAsia="Calibri" w:hAnsi="Arial" w:cs="Arial"/>
          <w:sz w:val="22"/>
          <w:szCs w:val="22"/>
          <w:lang w:val="en-GB"/>
        </w:rPr>
      </w:pPr>
      <w:r w:rsidRPr="00BC207C">
        <w:rPr>
          <w:rFonts w:ascii="Arial" w:eastAsia="Calibri" w:hAnsi="Arial" w:cs="Arial"/>
          <w:sz w:val="22"/>
          <w:szCs w:val="22"/>
          <w:lang w:val="en-GB"/>
        </w:rPr>
        <w:t>Shared Parental Leave is part of a suite of legislation intended to provide both parents with the opportunity to consider the best arrangements to care for their child during the child's first year.</w:t>
      </w:r>
    </w:p>
    <w:p w14:paraId="75BE9F74" w14:textId="77777777" w:rsidR="003B100C" w:rsidRPr="00BC207C" w:rsidRDefault="003B100C" w:rsidP="003B100C">
      <w:pPr>
        <w:spacing w:after="200" w:line="360" w:lineRule="auto"/>
        <w:jc w:val="both"/>
        <w:rPr>
          <w:rFonts w:ascii="Arial" w:eastAsia="Calibri" w:hAnsi="Arial" w:cs="Arial"/>
          <w:sz w:val="22"/>
          <w:szCs w:val="22"/>
          <w:lang w:val="en-GB"/>
        </w:rPr>
      </w:pPr>
      <w:r w:rsidRPr="00BC207C">
        <w:rPr>
          <w:rFonts w:ascii="Arial" w:eastAsia="Calibri" w:hAnsi="Arial" w:cs="Arial"/>
          <w:sz w:val="22"/>
          <w:szCs w:val="22"/>
          <w:lang w:val="en-GB"/>
        </w:rPr>
        <w:t xml:space="preserve">Subject to eligibility, the right to SPL applies to </w:t>
      </w:r>
      <w:r>
        <w:rPr>
          <w:rFonts w:ascii="Arial" w:eastAsia="Calibri" w:hAnsi="Arial" w:cs="Arial"/>
          <w:sz w:val="22"/>
          <w:szCs w:val="22"/>
          <w:lang w:val="en-GB"/>
        </w:rPr>
        <w:t>staff</w:t>
      </w:r>
      <w:r w:rsidRPr="00BC207C">
        <w:rPr>
          <w:rFonts w:ascii="Arial" w:eastAsia="Calibri" w:hAnsi="Arial" w:cs="Arial"/>
          <w:sz w:val="22"/>
          <w:szCs w:val="22"/>
          <w:lang w:val="en-GB"/>
        </w:rPr>
        <w:t xml:space="preserve"> who become parents (the child's mother and father, or spouse or partner of the child's mother (if not the father), including partner or same sex partner), who have the main responsibility for the care of the child with the other parent/partner.</w:t>
      </w:r>
    </w:p>
    <w:p w14:paraId="2CF81768" w14:textId="77777777" w:rsidR="003B100C" w:rsidRPr="00BC207C" w:rsidRDefault="003B100C" w:rsidP="003B100C">
      <w:pPr>
        <w:spacing w:after="200" w:line="360" w:lineRule="auto"/>
        <w:jc w:val="both"/>
        <w:rPr>
          <w:rFonts w:ascii="Arial" w:eastAsia="Calibri" w:hAnsi="Arial" w:cs="Arial"/>
          <w:sz w:val="22"/>
          <w:szCs w:val="22"/>
          <w:lang w:val="en-GB"/>
        </w:rPr>
      </w:pPr>
      <w:r w:rsidRPr="00BC207C">
        <w:rPr>
          <w:rFonts w:ascii="Arial" w:eastAsia="Calibri" w:hAnsi="Arial" w:cs="Arial"/>
          <w:sz w:val="22"/>
          <w:szCs w:val="22"/>
          <w:lang w:val="en-GB"/>
        </w:rPr>
        <w:t xml:space="preserve">The regulations give parents the right to take SPL and place a duty on employers to ensure that their </w:t>
      </w:r>
      <w:r>
        <w:rPr>
          <w:rFonts w:ascii="Arial" w:eastAsia="Calibri" w:hAnsi="Arial" w:cs="Arial"/>
          <w:sz w:val="22"/>
          <w:szCs w:val="22"/>
          <w:lang w:val="en-GB"/>
        </w:rPr>
        <w:t>staff</w:t>
      </w:r>
      <w:r w:rsidRPr="00BC207C">
        <w:rPr>
          <w:rFonts w:ascii="Arial" w:eastAsia="Calibri" w:hAnsi="Arial" w:cs="Arial"/>
          <w:sz w:val="22"/>
          <w:szCs w:val="22"/>
          <w:lang w:val="en-GB"/>
        </w:rPr>
        <w:t xml:space="preserve"> are not penalised for using their entitlement or put under pressure to cancel/change a leave notification. </w:t>
      </w:r>
    </w:p>
    <w:p w14:paraId="44A6CAC5" w14:textId="09E2251C" w:rsidR="003B100C" w:rsidRPr="00BC207C" w:rsidRDefault="003B100C" w:rsidP="003B100C">
      <w:pPr>
        <w:spacing w:after="200" w:line="360" w:lineRule="auto"/>
        <w:jc w:val="both"/>
        <w:rPr>
          <w:rFonts w:ascii="Arial" w:eastAsia="Calibri" w:hAnsi="Arial" w:cs="Arial"/>
          <w:sz w:val="22"/>
          <w:szCs w:val="22"/>
          <w:lang w:val="en-GB"/>
        </w:rPr>
      </w:pPr>
      <w:r w:rsidRPr="00BC207C">
        <w:rPr>
          <w:rFonts w:ascii="Arial" w:eastAsia="Calibri" w:hAnsi="Arial" w:cs="Arial"/>
          <w:sz w:val="22"/>
          <w:szCs w:val="22"/>
          <w:lang w:val="en-GB"/>
        </w:rPr>
        <w:t xml:space="preserve">The amount of leave available is calculated using the mother’s entitlement to maternity/adoption leave, which allows them to take up to 52 weeks’ leave. If they reduce their maternity/adoption leave entitlement then they and/or their partner may opt-in to the SPL system and take any remaining weeks as SPL. This means their partner could begin to take SPL while the mother </w:t>
      </w:r>
      <w:r w:rsidR="009B68AB">
        <w:rPr>
          <w:rFonts w:ascii="Arial" w:eastAsia="Calibri" w:hAnsi="Arial" w:cs="Arial"/>
          <w:sz w:val="22"/>
          <w:szCs w:val="22"/>
          <w:lang w:val="en-GB"/>
        </w:rPr>
        <w:t xml:space="preserve">/ main adopter </w:t>
      </w:r>
      <w:r w:rsidRPr="00BC207C">
        <w:rPr>
          <w:rFonts w:ascii="Arial" w:eastAsia="Calibri" w:hAnsi="Arial" w:cs="Arial"/>
          <w:sz w:val="22"/>
          <w:szCs w:val="22"/>
          <w:lang w:val="en-GB"/>
        </w:rPr>
        <w:t xml:space="preserve">is still on maternity/adoption leave. </w:t>
      </w:r>
    </w:p>
    <w:p w14:paraId="4DBDC72D" w14:textId="77777777" w:rsidR="003B100C" w:rsidRPr="00BC207C" w:rsidRDefault="003B100C" w:rsidP="003B100C">
      <w:pPr>
        <w:spacing w:after="200" w:line="360" w:lineRule="auto"/>
        <w:jc w:val="both"/>
        <w:rPr>
          <w:rFonts w:ascii="Arial" w:eastAsia="Calibri" w:hAnsi="Arial" w:cs="Arial"/>
          <w:sz w:val="22"/>
          <w:szCs w:val="22"/>
          <w:lang w:val="en-GB"/>
        </w:rPr>
      </w:pPr>
      <w:r w:rsidRPr="00BC207C">
        <w:rPr>
          <w:rFonts w:ascii="Arial" w:eastAsia="Calibri" w:hAnsi="Arial" w:cs="Arial"/>
          <w:sz w:val="22"/>
          <w:szCs w:val="22"/>
          <w:lang w:val="en-GB"/>
        </w:rPr>
        <w:t>SPL enables parents to share the caring responsibilities evenly or have one parent taking the main caring role, depending on their preferences and circumstances. Unlike mat</w:t>
      </w:r>
      <w:r>
        <w:rPr>
          <w:rFonts w:ascii="Arial" w:eastAsia="Calibri" w:hAnsi="Arial" w:cs="Arial"/>
          <w:sz w:val="22"/>
          <w:szCs w:val="22"/>
          <w:lang w:val="en-GB"/>
        </w:rPr>
        <w:t>ernity/adoption leave, eligible members of staff</w:t>
      </w:r>
      <w:r w:rsidRPr="00BC207C">
        <w:rPr>
          <w:rFonts w:ascii="Arial" w:eastAsia="Calibri" w:hAnsi="Arial" w:cs="Arial"/>
          <w:sz w:val="22"/>
          <w:szCs w:val="22"/>
          <w:lang w:val="en-GB"/>
        </w:rPr>
        <w:t xml:space="preserve"> can stop and start their SPL and return to work between periods of leave with each eligible parent able to submit three notices booking periods of leave (although an employer may allow more).</w:t>
      </w:r>
    </w:p>
    <w:p w14:paraId="0B742628" w14:textId="77777777" w:rsidR="003B100C" w:rsidRDefault="003B100C" w:rsidP="003B100C">
      <w:pPr>
        <w:spacing w:after="200" w:line="360" w:lineRule="auto"/>
        <w:jc w:val="both"/>
        <w:rPr>
          <w:rFonts w:ascii="Arial" w:hAnsi="Arial" w:cs="Arial"/>
          <w:sz w:val="22"/>
          <w:szCs w:val="22"/>
          <w:lang w:val="en-GB" w:eastAsia="en-GB"/>
        </w:rPr>
      </w:pPr>
    </w:p>
    <w:p w14:paraId="048EDA80" w14:textId="3781941A" w:rsidR="003B100C" w:rsidRPr="00BC207C" w:rsidRDefault="003B100C" w:rsidP="003B100C">
      <w:pPr>
        <w:spacing w:after="200" w:line="360" w:lineRule="auto"/>
        <w:jc w:val="both"/>
        <w:rPr>
          <w:rFonts w:ascii="Arial" w:hAnsi="Arial" w:cs="Arial"/>
          <w:sz w:val="22"/>
          <w:szCs w:val="22"/>
          <w:lang w:val="en-GB" w:eastAsia="en-GB"/>
        </w:rPr>
      </w:pPr>
      <w:r w:rsidRPr="00BC207C">
        <w:rPr>
          <w:rFonts w:ascii="Arial" w:hAnsi="Arial" w:cs="Arial"/>
          <w:sz w:val="22"/>
          <w:szCs w:val="22"/>
          <w:lang w:val="en-GB" w:eastAsia="en-GB"/>
        </w:rPr>
        <w:t>Up to 50 weeks' leave and 37 weeks' pay can be shared between parents if the mother</w:t>
      </w:r>
      <w:r w:rsidR="009B68AB">
        <w:rPr>
          <w:rFonts w:ascii="Arial" w:hAnsi="Arial" w:cs="Arial"/>
          <w:sz w:val="22"/>
          <w:szCs w:val="22"/>
          <w:lang w:val="en-GB" w:eastAsia="en-GB"/>
        </w:rPr>
        <w:t xml:space="preserve"> / main adopter</w:t>
      </w:r>
      <w:r w:rsidRPr="00BC207C">
        <w:rPr>
          <w:rFonts w:ascii="Arial" w:hAnsi="Arial" w:cs="Arial"/>
          <w:sz w:val="22"/>
          <w:szCs w:val="22"/>
          <w:lang w:val="en-GB" w:eastAsia="en-GB"/>
        </w:rPr>
        <w:t xml:space="preserve"> </w:t>
      </w:r>
      <w:proofErr w:type="gramStart"/>
      <w:r w:rsidRPr="00BC207C">
        <w:rPr>
          <w:rFonts w:ascii="Arial" w:hAnsi="Arial" w:cs="Arial"/>
          <w:sz w:val="22"/>
          <w:szCs w:val="22"/>
          <w:lang w:val="en-GB" w:eastAsia="en-GB"/>
        </w:rPr>
        <w:t>brings</w:t>
      </w:r>
      <w:proofErr w:type="gramEnd"/>
      <w:r w:rsidRPr="00BC207C">
        <w:rPr>
          <w:rFonts w:ascii="Arial" w:hAnsi="Arial" w:cs="Arial"/>
          <w:sz w:val="22"/>
          <w:szCs w:val="22"/>
          <w:lang w:val="en-GB" w:eastAsia="en-GB"/>
        </w:rPr>
        <w:t xml:space="preserve"> maternity </w:t>
      </w:r>
      <w:r w:rsidR="009B68AB">
        <w:rPr>
          <w:rFonts w:ascii="Arial" w:hAnsi="Arial" w:cs="Arial"/>
          <w:sz w:val="22"/>
          <w:szCs w:val="22"/>
          <w:lang w:val="en-GB" w:eastAsia="en-GB"/>
        </w:rPr>
        <w:t xml:space="preserve">/ adoption </w:t>
      </w:r>
      <w:r w:rsidRPr="00BC207C">
        <w:rPr>
          <w:rFonts w:ascii="Arial" w:hAnsi="Arial" w:cs="Arial"/>
          <w:sz w:val="22"/>
          <w:szCs w:val="22"/>
          <w:lang w:val="en-GB" w:eastAsia="en-GB"/>
        </w:rPr>
        <w:t>leave and pay to an end early.</w:t>
      </w:r>
    </w:p>
    <w:p w14:paraId="7761091C" w14:textId="77777777" w:rsidR="003B100C" w:rsidRPr="00BC207C" w:rsidRDefault="003B100C" w:rsidP="003B100C">
      <w:pPr>
        <w:spacing w:after="200" w:line="360" w:lineRule="auto"/>
        <w:jc w:val="both"/>
        <w:rPr>
          <w:rFonts w:ascii="Arial" w:hAnsi="Arial" w:cs="Arial"/>
          <w:sz w:val="22"/>
          <w:szCs w:val="22"/>
          <w:lang w:val="en-GB" w:eastAsia="en-GB"/>
        </w:rPr>
      </w:pPr>
      <w:r w:rsidRPr="00BC207C">
        <w:rPr>
          <w:rFonts w:ascii="Arial" w:hAnsi="Arial" w:cs="Arial"/>
          <w:sz w:val="22"/>
          <w:szCs w:val="22"/>
          <w:lang w:val="en-GB" w:eastAsia="en-GB"/>
        </w:rPr>
        <w:t>SPL can be taken by one parent or taken together.</w:t>
      </w:r>
    </w:p>
    <w:p w14:paraId="60A7623E" w14:textId="011B8071" w:rsidR="003B100C" w:rsidRPr="00BC207C" w:rsidRDefault="003B100C" w:rsidP="003B100C">
      <w:pPr>
        <w:spacing w:after="200" w:line="360" w:lineRule="auto"/>
        <w:jc w:val="both"/>
        <w:rPr>
          <w:rFonts w:ascii="Arial" w:hAnsi="Arial" w:cs="Arial"/>
          <w:sz w:val="22"/>
          <w:szCs w:val="22"/>
          <w:lang w:val="en-GB" w:eastAsia="en-GB"/>
        </w:rPr>
      </w:pPr>
      <w:r w:rsidRPr="00BC207C">
        <w:rPr>
          <w:rFonts w:ascii="Arial" w:hAnsi="Arial" w:cs="Arial"/>
          <w:sz w:val="22"/>
          <w:szCs w:val="22"/>
          <w:lang w:val="en-GB" w:eastAsia="en-GB"/>
        </w:rPr>
        <w:t xml:space="preserve">The mother can take SPL after she has taken the legally required two weeks of maternity leave immediately following the birth of the child. The </w:t>
      </w:r>
      <w:r w:rsidR="009B68AB">
        <w:rPr>
          <w:rFonts w:ascii="Arial" w:hAnsi="Arial" w:cs="Arial"/>
          <w:sz w:val="22"/>
          <w:szCs w:val="22"/>
          <w:lang w:val="en-GB" w:eastAsia="en-GB"/>
        </w:rPr>
        <w:t xml:space="preserve">main </w:t>
      </w:r>
      <w:r w:rsidRPr="00BC207C">
        <w:rPr>
          <w:rFonts w:ascii="Arial" w:hAnsi="Arial" w:cs="Arial"/>
          <w:sz w:val="22"/>
          <w:szCs w:val="22"/>
          <w:lang w:val="en-GB" w:eastAsia="en-GB"/>
        </w:rPr>
        <w:t>adopter can take SPL after taking at least two weeks of adoption leave.</w:t>
      </w:r>
    </w:p>
    <w:p w14:paraId="1070D418" w14:textId="7E1EF7D2" w:rsidR="003B100C" w:rsidRPr="00BC207C" w:rsidRDefault="009B68AB" w:rsidP="003B100C">
      <w:pPr>
        <w:spacing w:after="200" w:line="360" w:lineRule="auto"/>
        <w:jc w:val="both"/>
        <w:rPr>
          <w:rFonts w:ascii="Arial" w:hAnsi="Arial" w:cs="Arial"/>
          <w:sz w:val="22"/>
          <w:szCs w:val="22"/>
          <w:lang w:val="en-GB" w:eastAsia="en-GB"/>
        </w:rPr>
      </w:pPr>
      <w:r>
        <w:rPr>
          <w:rFonts w:ascii="Arial" w:hAnsi="Arial" w:cs="Arial"/>
          <w:sz w:val="22"/>
          <w:szCs w:val="22"/>
          <w:lang w:val="en-GB" w:eastAsia="en-GB"/>
        </w:rPr>
        <w:t>The father/partner</w:t>
      </w:r>
      <w:r w:rsidR="003B100C" w:rsidRPr="00BC207C">
        <w:rPr>
          <w:rFonts w:ascii="Arial" w:hAnsi="Arial" w:cs="Arial"/>
          <w:sz w:val="22"/>
          <w:szCs w:val="22"/>
          <w:lang w:val="en-GB" w:eastAsia="en-GB"/>
        </w:rPr>
        <w:t xml:space="preserve"> can take SPL immediately following the birth/placement of the child, but may first choose to exhaust any paternity leave entitlements (as the father/partner cannot take paternity leave or pay once they have taken any SPL). </w:t>
      </w:r>
    </w:p>
    <w:p w14:paraId="538561F4" w14:textId="77777777" w:rsidR="003B100C" w:rsidRPr="00BC207C" w:rsidRDefault="003B100C" w:rsidP="003B100C">
      <w:pPr>
        <w:keepNext/>
        <w:keepLines/>
        <w:spacing w:before="40" w:line="360" w:lineRule="auto"/>
        <w:jc w:val="both"/>
        <w:outlineLvl w:val="1"/>
        <w:rPr>
          <w:rFonts w:ascii="Arial" w:hAnsi="Arial" w:cs="Arial"/>
          <w:color w:val="365F91"/>
          <w:sz w:val="22"/>
          <w:szCs w:val="22"/>
          <w:lang w:val="en-GB"/>
        </w:rPr>
      </w:pPr>
    </w:p>
    <w:p w14:paraId="3F0BA130" w14:textId="77777777" w:rsidR="003B100C" w:rsidRPr="00BC207C" w:rsidRDefault="003B100C" w:rsidP="003B100C">
      <w:pPr>
        <w:spacing w:after="200" w:line="360" w:lineRule="auto"/>
        <w:jc w:val="both"/>
        <w:rPr>
          <w:rFonts w:ascii="Arial" w:eastAsia="Calibri" w:hAnsi="Arial" w:cs="Arial"/>
          <w:b/>
          <w:sz w:val="22"/>
          <w:szCs w:val="22"/>
          <w:lang w:val="en-GB"/>
        </w:rPr>
      </w:pPr>
      <w:r w:rsidRPr="00BC207C">
        <w:rPr>
          <w:rFonts w:ascii="Arial" w:eastAsia="Calibri" w:hAnsi="Arial" w:cs="Arial"/>
          <w:b/>
          <w:sz w:val="22"/>
          <w:szCs w:val="22"/>
          <w:lang w:val="en-GB"/>
        </w:rPr>
        <w:t xml:space="preserve">Definitions </w:t>
      </w:r>
    </w:p>
    <w:p w14:paraId="3C337638" w14:textId="77777777" w:rsidR="003B100C" w:rsidRPr="00BC207C" w:rsidRDefault="003B100C" w:rsidP="003B100C">
      <w:pPr>
        <w:spacing w:after="200" w:line="360" w:lineRule="auto"/>
        <w:jc w:val="both"/>
        <w:rPr>
          <w:rFonts w:ascii="Arial" w:eastAsia="Calibri" w:hAnsi="Arial" w:cs="Arial"/>
          <w:sz w:val="22"/>
          <w:szCs w:val="22"/>
          <w:lang w:val="en-GB"/>
        </w:rPr>
      </w:pPr>
      <w:r w:rsidRPr="00BC207C">
        <w:rPr>
          <w:rFonts w:ascii="Arial" w:eastAsia="Calibri" w:hAnsi="Arial" w:cs="Arial"/>
          <w:b/>
          <w:sz w:val="22"/>
          <w:szCs w:val="22"/>
          <w:lang w:val="en-GB"/>
        </w:rPr>
        <w:t>Continuous</w:t>
      </w:r>
      <w:r w:rsidRPr="00BC207C">
        <w:rPr>
          <w:rFonts w:ascii="Arial" w:eastAsia="Calibri" w:hAnsi="Arial" w:cs="Arial"/>
          <w:sz w:val="22"/>
          <w:szCs w:val="22"/>
          <w:lang w:val="en-GB"/>
        </w:rPr>
        <w:t xml:space="preserve"> leave: a period of leave that is taken in one </w:t>
      </w:r>
      <w:proofErr w:type="gramStart"/>
      <w:r w:rsidRPr="00BC207C">
        <w:rPr>
          <w:rFonts w:ascii="Arial" w:eastAsia="Calibri" w:hAnsi="Arial" w:cs="Arial"/>
          <w:sz w:val="22"/>
          <w:szCs w:val="22"/>
          <w:lang w:val="en-GB"/>
        </w:rPr>
        <w:t>block</w:t>
      </w:r>
      <w:proofErr w:type="gramEnd"/>
      <w:r w:rsidRPr="00BC207C">
        <w:rPr>
          <w:rFonts w:ascii="Arial" w:eastAsia="Calibri" w:hAnsi="Arial" w:cs="Arial"/>
          <w:sz w:val="22"/>
          <w:szCs w:val="22"/>
          <w:lang w:val="en-GB"/>
        </w:rPr>
        <w:t xml:space="preserve"> e.g. four weeks’ leave. </w:t>
      </w:r>
    </w:p>
    <w:p w14:paraId="1D4B1CA3" w14:textId="77777777" w:rsidR="003B100C" w:rsidRPr="00BC207C" w:rsidRDefault="003B100C" w:rsidP="003B100C">
      <w:pPr>
        <w:spacing w:after="200" w:line="360" w:lineRule="auto"/>
        <w:jc w:val="both"/>
        <w:rPr>
          <w:rFonts w:ascii="Arial" w:eastAsia="Calibri" w:hAnsi="Arial" w:cs="Arial"/>
          <w:sz w:val="22"/>
          <w:szCs w:val="22"/>
          <w:lang w:val="en-GB"/>
        </w:rPr>
      </w:pPr>
      <w:r w:rsidRPr="00BC207C">
        <w:rPr>
          <w:rFonts w:ascii="Arial" w:eastAsia="Calibri" w:hAnsi="Arial" w:cs="Arial"/>
          <w:b/>
          <w:sz w:val="22"/>
          <w:szCs w:val="22"/>
          <w:lang w:val="en-GB"/>
        </w:rPr>
        <w:t>Discontinuous</w:t>
      </w:r>
      <w:r w:rsidRPr="00BC207C">
        <w:rPr>
          <w:rFonts w:ascii="Arial" w:eastAsia="Calibri" w:hAnsi="Arial" w:cs="Arial"/>
          <w:sz w:val="22"/>
          <w:szCs w:val="22"/>
          <w:lang w:val="en-GB"/>
        </w:rPr>
        <w:t xml:space="preserve"> leave: a period of leave that is arranged around weeks where the employee will return to work e.g. an arrangement where an employee will work every other week for a period of three months. </w:t>
      </w:r>
    </w:p>
    <w:p w14:paraId="659647F8" w14:textId="77777777" w:rsidR="003B100C" w:rsidRPr="00BC207C" w:rsidRDefault="003B100C" w:rsidP="003B100C">
      <w:pPr>
        <w:keepNext/>
        <w:keepLines/>
        <w:spacing w:before="40" w:line="360" w:lineRule="auto"/>
        <w:jc w:val="both"/>
        <w:outlineLvl w:val="1"/>
        <w:rPr>
          <w:rFonts w:ascii="Arial" w:hAnsi="Arial" w:cs="Arial"/>
          <w:color w:val="365F91"/>
          <w:sz w:val="22"/>
          <w:szCs w:val="22"/>
          <w:lang w:val="en-GB"/>
        </w:rPr>
      </w:pPr>
    </w:p>
    <w:p w14:paraId="5153DC1F" w14:textId="77777777" w:rsidR="003B100C" w:rsidRPr="00BC207C" w:rsidRDefault="003B100C" w:rsidP="003B100C">
      <w:pPr>
        <w:spacing w:after="200" w:line="360" w:lineRule="auto"/>
        <w:jc w:val="both"/>
        <w:rPr>
          <w:rFonts w:ascii="Arial" w:eastAsia="Calibri" w:hAnsi="Arial" w:cs="Arial"/>
          <w:b/>
          <w:sz w:val="22"/>
          <w:szCs w:val="22"/>
          <w:lang w:val="en-GB"/>
        </w:rPr>
      </w:pPr>
      <w:r>
        <w:rPr>
          <w:rFonts w:ascii="Arial" w:eastAsia="Calibri" w:hAnsi="Arial" w:cs="Arial"/>
          <w:b/>
          <w:sz w:val="22"/>
          <w:szCs w:val="22"/>
          <w:lang w:val="en-GB"/>
        </w:rPr>
        <w:t>Eligibility</w:t>
      </w:r>
    </w:p>
    <w:p w14:paraId="193061BD" w14:textId="77777777" w:rsidR="003B100C" w:rsidRPr="00BC207C" w:rsidRDefault="003B100C" w:rsidP="003B100C">
      <w:pPr>
        <w:spacing w:after="200" w:line="360" w:lineRule="auto"/>
        <w:jc w:val="both"/>
        <w:rPr>
          <w:rFonts w:ascii="Arial" w:eastAsia="Calibri" w:hAnsi="Arial" w:cs="Arial"/>
          <w:sz w:val="22"/>
          <w:szCs w:val="22"/>
          <w:lang w:val="en-GB"/>
        </w:rPr>
      </w:pPr>
      <w:r>
        <w:rPr>
          <w:rFonts w:ascii="Arial" w:eastAsia="Calibri" w:hAnsi="Arial" w:cs="Arial"/>
          <w:sz w:val="22"/>
          <w:szCs w:val="22"/>
          <w:lang w:val="en-GB"/>
        </w:rPr>
        <w:t>A member of staff</w:t>
      </w:r>
      <w:r w:rsidRPr="00BC207C">
        <w:rPr>
          <w:rFonts w:ascii="Arial" w:eastAsia="Calibri" w:hAnsi="Arial" w:cs="Arial"/>
          <w:sz w:val="22"/>
          <w:szCs w:val="22"/>
          <w:lang w:val="en-GB"/>
        </w:rPr>
        <w:t xml:space="preserve"> must have worked for the same employer for a continuous period of at least 26 weeks at the end of the 15th week before the week in which the child is due (or at the week in which the carer was notified of having been matched with a child for adoption) and be still employed in the first week that SPL is to be taken. The other parent must have worked for 26 weeks in the 66 weeks leading up to the due date and have earned above the current maternity leave threshold in 13 of the 66 weeks.</w:t>
      </w:r>
    </w:p>
    <w:p w14:paraId="70224648" w14:textId="77777777" w:rsidR="003B100C" w:rsidRPr="00BC207C" w:rsidRDefault="003B100C" w:rsidP="003B100C">
      <w:pPr>
        <w:spacing w:after="200" w:line="360" w:lineRule="auto"/>
        <w:jc w:val="both"/>
        <w:rPr>
          <w:rFonts w:ascii="Arial" w:eastAsia="Calibri" w:hAnsi="Arial" w:cs="Arial"/>
          <w:sz w:val="22"/>
          <w:szCs w:val="22"/>
          <w:lang w:val="en-GB"/>
        </w:rPr>
      </w:pPr>
      <w:r>
        <w:rPr>
          <w:rFonts w:ascii="Arial" w:eastAsia="Calibri" w:hAnsi="Arial" w:cs="Arial"/>
          <w:sz w:val="22"/>
          <w:szCs w:val="22"/>
          <w:lang w:val="en-GB"/>
        </w:rPr>
        <w:t>Staff</w:t>
      </w:r>
      <w:r w:rsidRPr="00BC207C">
        <w:rPr>
          <w:rFonts w:ascii="Arial" w:eastAsia="Calibri" w:hAnsi="Arial" w:cs="Arial"/>
          <w:sz w:val="22"/>
          <w:szCs w:val="22"/>
          <w:lang w:val="en-GB"/>
        </w:rPr>
        <w:t xml:space="preserve"> can apply for one period of continuous leave i.e. four weeks or one period of discontinuous leave i.e. in blocks of one week SPL in June, one week SPL in July, two weeks SPL in August.</w:t>
      </w:r>
    </w:p>
    <w:p w14:paraId="6DEF21F4" w14:textId="77777777" w:rsidR="003B100C" w:rsidRDefault="003B100C" w:rsidP="003B100C">
      <w:pPr>
        <w:spacing w:after="200" w:line="360" w:lineRule="auto"/>
        <w:jc w:val="both"/>
        <w:rPr>
          <w:rFonts w:ascii="Arial" w:eastAsia="Calibri" w:hAnsi="Arial" w:cs="Arial"/>
          <w:sz w:val="22"/>
          <w:szCs w:val="22"/>
          <w:lang w:val="en-GB"/>
        </w:rPr>
      </w:pPr>
    </w:p>
    <w:p w14:paraId="01E87F1D" w14:textId="77777777" w:rsidR="003B100C" w:rsidRDefault="003B100C" w:rsidP="003B100C">
      <w:pPr>
        <w:spacing w:after="200" w:line="360" w:lineRule="auto"/>
        <w:jc w:val="both"/>
        <w:rPr>
          <w:rFonts w:ascii="Arial" w:eastAsia="Calibri" w:hAnsi="Arial" w:cs="Arial"/>
          <w:sz w:val="22"/>
          <w:szCs w:val="22"/>
          <w:lang w:val="en-GB"/>
        </w:rPr>
      </w:pPr>
    </w:p>
    <w:p w14:paraId="4F611FF3" w14:textId="77777777" w:rsidR="003B100C" w:rsidRDefault="003B100C" w:rsidP="003B100C">
      <w:pPr>
        <w:spacing w:after="200" w:line="360" w:lineRule="auto"/>
        <w:jc w:val="both"/>
        <w:rPr>
          <w:rFonts w:ascii="Arial" w:eastAsia="Calibri" w:hAnsi="Arial" w:cs="Arial"/>
          <w:sz w:val="22"/>
          <w:szCs w:val="22"/>
          <w:lang w:val="en-GB"/>
        </w:rPr>
      </w:pPr>
    </w:p>
    <w:p w14:paraId="75CBA035" w14:textId="77777777" w:rsidR="003B100C" w:rsidRPr="00BC207C" w:rsidRDefault="003B100C" w:rsidP="003B100C">
      <w:pPr>
        <w:spacing w:after="200" w:line="360" w:lineRule="auto"/>
        <w:jc w:val="both"/>
        <w:rPr>
          <w:rFonts w:ascii="Arial" w:eastAsia="Calibri" w:hAnsi="Arial" w:cs="Arial"/>
          <w:sz w:val="22"/>
          <w:szCs w:val="22"/>
          <w:lang w:val="en-GB"/>
        </w:rPr>
      </w:pPr>
    </w:p>
    <w:p w14:paraId="09F679C4" w14:textId="77777777" w:rsidR="003B100C" w:rsidRPr="00BC207C" w:rsidRDefault="003B100C" w:rsidP="003B100C">
      <w:pPr>
        <w:keepNext/>
        <w:keepLines/>
        <w:spacing w:before="40" w:line="360" w:lineRule="auto"/>
        <w:jc w:val="both"/>
        <w:outlineLvl w:val="1"/>
        <w:rPr>
          <w:rFonts w:ascii="Arial" w:hAnsi="Arial" w:cs="Arial"/>
          <w:b/>
          <w:sz w:val="22"/>
          <w:szCs w:val="22"/>
          <w:lang w:val="en-GB"/>
        </w:rPr>
      </w:pPr>
      <w:r w:rsidRPr="00BC207C">
        <w:rPr>
          <w:rFonts w:ascii="Arial" w:hAnsi="Arial" w:cs="Arial"/>
          <w:b/>
          <w:sz w:val="22"/>
          <w:szCs w:val="22"/>
          <w:lang w:val="en-GB"/>
        </w:rPr>
        <w:t>Managing Requests</w:t>
      </w:r>
    </w:p>
    <w:p w14:paraId="4FAA0BE0" w14:textId="77777777" w:rsidR="003B100C" w:rsidRPr="00BC207C" w:rsidRDefault="003B100C" w:rsidP="003B100C">
      <w:pPr>
        <w:spacing w:after="200" w:line="360" w:lineRule="auto"/>
        <w:jc w:val="both"/>
        <w:rPr>
          <w:rFonts w:ascii="Arial" w:eastAsia="Calibri" w:hAnsi="Arial" w:cs="Arial"/>
          <w:sz w:val="22"/>
          <w:szCs w:val="22"/>
          <w:lang w:val="en-GB"/>
        </w:rPr>
      </w:pPr>
    </w:p>
    <w:p w14:paraId="499668A4" w14:textId="77777777" w:rsidR="003B100C" w:rsidRPr="00BC207C" w:rsidRDefault="003B100C" w:rsidP="003B100C">
      <w:pPr>
        <w:spacing w:after="200" w:line="360" w:lineRule="auto"/>
        <w:jc w:val="both"/>
        <w:rPr>
          <w:rFonts w:ascii="Arial" w:eastAsia="Calibri" w:hAnsi="Arial" w:cs="Arial"/>
          <w:sz w:val="22"/>
          <w:szCs w:val="22"/>
          <w:lang w:val="en-GB"/>
        </w:rPr>
      </w:pPr>
      <w:r>
        <w:rPr>
          <w:rFonts w:ascii="Arial" w:eastAsia="Calibri" w:hAnsi="Arial" w:cs="Arial"/>
          <w:sz w:val="22"/>
          <w:szCs w:val="22"/>
          <w:lang w:val="en-GB"/>
        </w:rPr>
        <w:t>Staff</w:t>
      </w:r>
      <w:r w:rsidRPr="00BC207C">
        <w:rPr>
          <w:rFonts w:ascii="Arial" w:eastAsia="Calibri" w:hAnsi="Arial" w:cs="Arial"/>
          <w:sz w:val="22"/>
          <w:szCs w:val="22"/>
          <w:lang w:val="en-GB"/>
        </w:rPr>
        <w:t xml:space="preserve"> should submit a request for SPL </w:t>
      </w:r>
      <w:r>
        <w:rPr>
          <w:rFonts w:ascii="Arial" w:eastAsia="Calibri" w:hAnsi="Arial" w:cs="Arial"/>
          <w:sz w:val="22"/>
          <w:szCs w:val="22"/>
          <w:lang w:val="en-GB"/>
        </w:rPr>
        <w:t xml:space="preserve">via the relevant forms available on StaffNet.  </w:t>
      </w:r>
    </w:p>
    <w:p w14:paraId="2A39345F" w14:textId="6A67C2F8" w:rsidR="003B100C" w:rsidRPr="00BC207C" w:rsidRDefault="003B100C" w:rsidP="003B100C">
      <w:pPr>
        <w:spacing w:after="200" w:line="360" w:lineRule="auto"/>
        <w:jc w:val="both"/>
        <w:rPr>
          <w:rFonts w:ascii="Arial" w:eastAsia="Calibri" w:hAnsi="Arial" w:cs="Arial"/>
          <w:color w:val="000000"/>
          <w:sz w:val="22"/>
          <w:szCs w:val="22"/>
          <w:lang w:val="en-GB"/>
        </w:rPr>
      </w:pPr>
      <w:r w:rsidRPr="00BC207C">
        <w:rPr>
          <w:rFonts w:ascii="Arial" w:eastAsia="Calibri" w:hAnsi="Arial" w:cs="Arial"/>
          <w:color w:val="000000"/>
          <w:sz w:val="22"/>
          <w:szCs w:val="22"/>
          <w:lang w:val="en-GB"/>
        </w:rPr>
        <w:t xml:space="preserve">Upon receiving a request for SPL, it is good practice to arrange a meeting with the </w:t>
      </w:r>
      <w:r>
        <w:rPr>
          <w:rFonts w:ascii="Arial" w:eastAsia="Calibri" w:hAnsi="Arial" w:cs="Arial"/>
          <w:color w:val="000000"/>
          <w:sz w:val="22"/>
          <w:szCs w:val="22"/>
          <w:lang w:val="en-GB"/>
        </w:rPr>
        <w:t>individual</w:t>
      </w:r>
      <w:r w:rsidRPr="00BC207C">
        <w:rPr>
          <w:rFonts w:ascii="Arial" w:eastAsia="Calibri" w:hAnsi="Arial" w:cs="Arial"/>
          <w:color w:val="000000"/>
          <w:sz w:val="22"/>
          <w:szCs w:val="22"/>
          <w:lang w:val="en-GB"/>
        </w:rPr>
        <w:t>.  This meeting can provide a</w:t>
      </w:r>
      <w:r>
        <w:rPr>
          <w:rFonts w:ascii="Arial" w:eastAsia="Calibri" w:hAnsi="Arial" w:cs="Arial"/>
          <w:color w:val="000000"/>
          <w:sz w:val="22"/>
          <w:szCs w:val="22"/>
          <w:lang w:val="en-GB"/>
        </w:rPr>
        <w:t xml:space="preserve">n opportunity both parties </w:t>
      </w:r>
      <w:r w:rsidRPr="00BC207C">
        <w:rPr>
          <w:rFonts w:ascii="Arial" w:eastAsia="Calibri" w:hAnsi="Arial" w:cs="Arial"/>
          <w:color w:val="000000"/>
          <w:sz w:val="22"/>
          <w:szCs w:val="22"/>
          <w:lang w:val="en-GB"/>
        </w:rPr>
        <w:t xml:space="preserve">to talk about their preferences. Even when the notification is for </w:t>
      </w:r>
      <w:r w:rsidR="009B68AB">
        <w:rPr>
          <w:rFonts w:ascii="Arial" w:eastAsia="Calibri" w:hAnsi="Arial" w:cs="Arial"/>
          <w:color w:val="000000"/>
          <w:sz w:val="22"/>
          <w:szCs w:val="22"/>
          <w:lang w:val="en-GB"/>
        </w:rPr>
        <w:t>continuous leave and cannot be refused, holding</w:t>
      </w:r>
      <w:r w:rsidRPr="00BC207C">
        <w:rPr>
          <w:rFonts w:ascii="Arial" w:eastAsia="Calibri" w:hAnsi="Arial" w:cs="Arial"/>
          <w:color w:val="000000"/>
          <w:sz w:val="22"/>
          <w:szCs w:val="22"/>
          <w:lang w:val="en-GB"/>
        </w:rPr>
        <w:t xml:space="preserve"> a meeting can help ensure mutual understanding and avoid any confusion regarding the notification.</w:t>
      </w:r>
    </w:p>
    <w:p w14:paraId="6F9ADD5A" w14:textId="77777777" w:rsidR="003B100C" w:rsidRPr="00BC207C" w:rsidRDefault="003B100C" w:rsidP="003B100C">
      <w:pPr>
        <w:spacing w:after="200" w:line="360" w:lineRule="auto"/>
        <w:jc w:val="both"/>
        <w:rPr>
          <w:rFonts w:ascii="Arial" w:eastAsia="Calibri" w:hAnsi="Arial" w:cs="Arial"/>
          <w:color w:val="000000"/>
          <w:sz w:val="22"/>
          <w:szCs w:val="22"/>
          <w:lang w:val="en-GB"/>
        </w:rPr>
      </w:pPr>
      <w:r w:rsidRPr="00BC207C">
        <w:rPr>
          <w:rFonts w:ascii="Arial" w:eastAsia="Calibri" w:hAnsi="Arial" w:cs="Arial"/>
          <w:color w:val="000000"/>
          <w:sz w:val="22"/>
          <w:szCs w:val="22"/>
          <w:lang w:val="en-GB"/>
        </w:rPr>
        <w:t xml:space="preserve">This meeting (and final response) should take place within two weeks of receiving the request.  </w:t>
      </w:r>
    </w:p>
    <w:p w14:paraId="232AB26B" w14:textId="77777777" w:rsidR="003B100C" w:rsidRPr="00BC207C" w:rsidRDefault="003B100C" w:rsidP="003B100C">
      <w:pPr>
        <w:spacing w:after="200" w:line="360" w:lineRule="auto"/>
        <w:jc w:val="both"/>
        <w:rPr>
          <w:rFonts w:ascii="Arial" w:eastAsia="Calibri" w:hAnsi="Arial" w:cs="Arial"/>
          <w:color w:val="000000"/>
          <w:sz w:val="22"/>
          <w:szCs w:val="22"/>
          <w:lang w:val="en-GB"/>
        </w:rPr>
      </w:pPr>
      <w:r w:rsidRPr="00BC207C">
        <w:rPr>
          <w:rFonts w:ascii="Arial" w:eastAsia="Calibri" w:hAnsi="Arial" w:cs="Arial"/>
          <w:color w:val="000000"/>
          <w:sz w:val="22"/>
          <w:szCs w:val="22"/>
          <w:lang w:val="en-GB"/>
        </w:rPr>
        <w:t xml:space="preserve">At this early stage you should consider: </w:t>
      </w:r>
    </w:p>
    <w:p w14:paraId="380B7BED" w14:textId="77777777" w:rsidR="003B100C" w:rsidRPr="00BC207C" w:rsidRDefault="003B100C" w:rsidP="003B100C">
      <w:pPr>
        <w:numPr>
          <w:ilvl w:val="0"/>
          <w:numId w:val="39"/>
        </w:numPr>
        <w:spacing w:after="200" w:line="360" w:lineRule="auto"/>
        <w:contextualSpacing/>
        <w:jc w:val="both"/>
        <w:rPr>
          <w:rFonts w:ascii="Arial" w:eastAsia="Calibri" w:hAnsi="Arial" w:cs="Arial"/>
          <w:color w:val="000000"/>
          <w:sz w:val="22"/>
          <w:szCs w:val="22"/>
          <w:lang w:val="en-GB"/>
        </w:rPr>
      </w:pPr>
      <w:r w:rsidRPr="00BC207C">
        <w:rPr>
          <w:rFonts w:ascii="Arial" w:eastAsia="Calibri" w:hAnsi="Arial" w:cs="Arial"/>
          <w:color w:val="000000"/>
          <w:sz w:val="22"/>
          <w:szCs w:val="22"/>
          <w:lang w:val="en-GB"/>
        </w:rPr>
        <w:t xml:space="preserve">What leave arrangements the </w:t>
      </w:r>
      <w:r>
        <w:rPr>
          <w:rFonts w:ascii="Arial" w:eastAsia="Calibri" w:hAnsi="Arial" w:cs="Arial"/>
          <w:color w:val="000000"/>
          <w:sz w:val="22"/>
          <w:szCs w:val="22"/>
          <w:lang w:val="en-GB"/>
        </w:rPr>
        <w:t>individual</w:t>
      </w:r>
      <w:r w:rsidRPr="00BC207C">
        <w:rPr>
          <w:rFonts w:ascii="Arial" w:eastAsia="Calibri" w:hAnsi="Arial" w:cs="Arial"/>
          <w:color w:val="000000"/>
          <w:sz w:val="22"/>
          <w:szCs w:val="22"/>
          <w:lang w:val="en-GB"/>
        </w:rPr>
        <w:t xml:space="preserve"> has indicated they are considering taking? </w:t>
      </w:r>
    </w:p>
    <w:p w14:paraId="2B9E10C2" w14:textId="77777777" w:rsidR="003B100C" w:rsidRPr="00BC207C" w:rsidRDefault="003B100C" w:rsidP="003B100C">
      <w:pPr>
        <w:numPr>
          <w:ilvl w:val="0"/>
          <w:numId w:val="39"/>
        </w:numPr>
        <w:spacing w:after="200" w:line="360" w:lineRule="auto"/>
        <w:contextualSpacing/>
        <w:jc w:val="both"/>
        <w:rPr>
          <w:rFonts w:ascii="Arial" w:eastAsia="Calibri" w:hAnsi="Arial" w:cs="Arial"/>
          <w:color w:val="000000"/>
          <w:sz w:val="22"/>
          <w:szCs w:val="22"/>
          <w:lang w:val="en-GB"/>
        </w:rPr>
      </w:pPr>
      <w:r w:rsidRPr="00BC207C">
        <w:rPr>
          <w:rFonts w:ascii="Arial" w:eastAsia="Calibri" w:hAnsi="Arial" w:cs="Arial"/>
          <w:color w:val="000000"/>
          <w:sz w:val="22"/>
          <w:szCs w:val="22"/>
          <w:lang w:val="en-GB"/>
        </w:rPr>
        <w:t xml:space="preserve">What impact </w:t>
      </w:r>
      <w:r>
        <w:rPr>
          <w:rFonts w:ascii="Arial" w:eastAsia="Calibri" w:hAnsi="Arial" w:cs="Arial"/>
          <w:color w:val="000000"/>
          <w:sz w:val="22"/>
          <w:szCs w:val="22"/>
          <w:lang w:val="en-GB"/>
        </w:rPr>
        <w:t>might their</w:t>
      </w:r>
      <w:r w:rsidRPr="00BC207C">
        <w:rPr>
          <w:rFonts w:ascii="Arial" w:eastAsia="Calibri" w:hAnsi="Arial" w:cs="Arial"/>
          <w:color w:val="000000"/>
          <w:sz w:val="22"/>
          <w:szCs w:val="22"/>
          <w:lang w:val="en-GB"/>
        </w:rPr>
        <w:t xml:space="preserve"> absence have on the organisation and what steps can be taken to mitigate this? </w:t>
      </w:r>
    </w:p>
    <w:p w14:paraId="69F5BE43" w14:textId="77777777" w:rsidR="003B100C" w:rsidRPr="00BC207C" w:rsidRDefault="003B100C" w:rsidP="003B100C">
      <w:pPr>
        <w:numPr>
          <w:ilvl w:val="0"/>
          <w:numId w:val="39"/>
        </w:numPr>
        <w:spacing w:after="200" w:line="360" w:lineRule="auto"/>
        <w:contextualSpacing/>
        <w:jc w:val="both"/>
        <w:rPr>
          <w:rFonts w:ascii="Arial" w:eastAsia="Calibri" w:hAnsi="Arial" w:cs="Arial"/>
          <w:color w:val="000000"/>
          <w:sz w:val="22"/>
          <w:szCs w:val="22"/>
          <w:lang w:val="en-GB"/>
        </w:rPr>
      </w:pPr>
      <w:r w:rsidRPr="00BC207C">
        <w:rPr>
          <w:rFonts w:ascii="Arial" w:eastAsia="Calibri" w:hAnsi="Arial" w:cs="Arial"/>
          <w:color w:val="000000"/>
          <w:sz w:val="22"/>
          <w:szCs w:val="22"/>
          <w:lang w:val="en-GB"/>
        </w:rPr>
        <w:t xml:space="preserve">Might other considerations help achieve a mutually beneficial agreement? </w:t>
      </w:r>
    </w:p>
    <w:p w14:paraId="1390FDBD" w14:textId="77777777" w:rsidR="003B100C" w:rsidRDefault="003B100C" w:rsidP="003B100C">
      <w:pPr>
        <w:numPr>
          <w:ilvl w:val="0"/>
          <w:numId w:val="39"/>
        </w:numPr>
        <w:spacing w:after="200" w:line="360" w:lineRule="auto"/>
        <w:contextualSpacing/>
        <w:jc w:val="both"/>
        <w:rPr>
          <w:rFonts w:ascii="Arial" w:eastAsia="Calibri" w:hAnsi="Arial" w:cs="Arial"/>
          <w:color w:val="000000"/>
          <w:sz w:val="22"/>
          <w:szCs w:val="22"/>
          <w:lang w:val="en-GB"/>
        </w:rPr>
      </w:pPr>
      <w:r w:rsidRPr="00BC207C">
        <w:rPr>
          <w:rFonts w:ascii="Arial" w:eastAsia="Calibri" w:hAnsi="Arial" w:cs="Arial"/>
          <w:color w:val="000000"/>
          <w:sz w:val="22"/>
          <w:szCs w:val="22"/>
          <w:lang w:val="en-GB"/>
        </w:rPr>
        <w:t xml:space="preserve">How might the leave be covered in the employee’s absence? </w:t>
      </w:r>
    </w:p>
    <w:p w14:paraId="3C62F6A1" w14:textId="77777777" w:rsidR="003B100C" w:rsidRPr="00BC207C" w:rsidRDefault="003B100C" w:rsidP="003B100C">
      <w:pPr>
        <w:spacing w:after="200" w:line="360" w:lineRule="auto"/>
        <w:ind w:left="720"/>
        <w:contextualSpacing/>
        <w:jc w:val="both"/>
        <w:rPr>
          <w:rFonts w:ascii="Arial" w:eastAsia="Calibri" w:hAnsi="Arial" w:cs="Arial"/>
          <w:color w:val="000000"/>
          <w:sz w:val="22"/>
          <w:szCs w:val="22"/>
          <w:lang w:val="en-GB"/>
        </w:rPr>
      </w:pPr>
    </w:p>
    <w:p w14:paraId="3B9C5674" w14:textId="77777777" w:rsidR="003B100C" w:rsidRPr="00BC207C" w:rsidRDefault="003B100C" w:rsidP="003B100C">
      <w:pPr>
        <w:spacing w:after="200" w:line="360" w:lineRule="auto"/>
        <w:jc w:val="both"/>
        <w:rPr>
          <w:rFonts w:ascii="Arial" w:eastAsia="Calibri" w:hAnsi="Arial" w:cs="Arial"/>
          <w:color w:val="000000"/>
          <w:sz w:val="22"/>
          <w:szCs w:val="22"/>
          <w:lang w:val="en-GB"/>
        </w:rPr>
      </w:pPr>
      <w:r w:rsidRPr="00BC207C">
        <w:rPr>
          <w:rFonts w:ascii="Arial" w:eastAsia="Calibri" w:hAnsi="Arial" w:cs="Arial"/>
          <w:color w:val="000000"/>
          <w:sz w:val="22"/>
          <w:szCs w:val="22"/>
          <w:lang w:val="en-GB"/>
        </w:rPr>
        <w:t xml:space="preserve">Depending on the circumstances involved, there are three possible outcomes to a request for SPL: </w:t>
      </w:r>
    </w:p>
    <w:p w14:paraId="77AD836B" w14:textId="77777777" w:rsidR="003B100C" w:rsidRPr="00BC207C" w:rsidRDefault="003B100C" w:rsidP="003B100C">
      <w:pPr>
        <w:numPr>
          <w:ilvl w:val="0"/>
          <w:numId w:val="40"/>
        </w:numPr>
        <w:spacing w:after="200" w:line="360" w:lineRule="auto"/>
        <w:contextualSpacing/>
        <w:jc w:val="both"/>
        <w:rPr>
          <w:rFonts w:ascii="Arial" w:eastAsia="Calibri" w:hAnsi="Arial" w:cs="Arial"/>
          <w:color w:val="000000"/>
          <w:sz w:val="22"/>
          <w:szCs w:val="22"/>
          <w:lang w:val="en-GB"/>
        </w:rPr>
      </w:pPr>
      <w:r w:rsidRPr="00BC207C">
        <w:rPr>
          <w:rFonts w:ascii="Arial" w:eastAsia="Calibri" w:hAnsi="Arial" w:cs="Arial"/>
          <w:color w:val="000000"/>
          <w:sz w:val="22"/>
          <w:szCs w:val="22"/>
          <w:lang w:val="en-GB"/>
        </w:rPr>
        <w:t xml:space="preserve">Unconditionally accept a leave notification. </w:t>
      </w:r>
    </w:p>
    <w:p w14:paraId="5697938F" w14:textId="77777777" w:rsidR="003B100C" w:rsidRPr="00BC207C" w:rsidRDefault="003B100C" w:rsidP="003B100C">
      <w:pPr>
        <w:numPr>
          <w:ilvl w:val="0"/>
          <w:numId w:val="40"/>
        </w:numPr>
        <w:spacing w:after="200" w:line="360" w:lineRule="auto"/>
        <w:contextualSpacing/>
        <w:jc w:val="both"/>
        <w:rPr>
          <w:rFonts w:ascii="Arial" w:eastAsia="Calibri" w:hAnsi="Arial" w:cs="Arial"/>
          <w:color w:val="000000"/>
          <w:sz w:val="22"/>
          <w:szCs w:val="22"/>
          <w:lang w:val="en-GB"/>
        </w:rPr>
      </w:pPr>
      <w:r w:rsidRPr="00BC207C">
        <w:rPr>
          <w:rFonts w:ascii="Arial" w:eastAsia="Calibri" w:hAnsi="Arial" w:cs="Arial"/>
          <w:color w:val="000000"/>
          <w:sz w:val="22"/>
          <w:szCs w:val="22"/>
          <w:lang w:val="en-GB"/>
        </w:rPr>
        <w:t xml:space="preserve">Discuss and agree a modification to a leave notification. (You may suggest arrangements and periods that suit the organisation better than the original request and see if the </w:t>
      </w:r>
      <w:r>
        <w:rPr>
          <w:rFonts w:ascii="Arial" w:eastAsia="Calibri" w:hAnsi="Arial" w:cs="Arial"/>
          <w:color w:val="000000"/>
          <w:sz w:val="22"/>
          <w:szCs w:val="22"/>
          <w:lang w:val="en-GB"/>
        </w:rPr>
        <w:t>member of staff</w:t>
      </w:r>
      <w:r w:rsidRPr="00BC207C">
        <w:rPr>
          <w:rFonts w:ascii="Arial" w:eastAsia="Calibri" w:hAnsi="Arial" w:cs="Arial"/>
          <w:color w:val="000000"/>
          <w:sz w:val="22"/>
          <w:szCs w:val="22"/>
          <w:lang w:val="en-GB"/>
        </w:rPr>
        <w:t xml:space="preserve"> is agreeable.) </w:t>
      </w:r>
    </w:p>
    <w:p w14:paraId="1004C02D" w14:textId="77777777" w:rsidR="003B100C" w:rsidRPr="00BC207C" w:rsidRDefault="003B100C" w:rsidP="003B100C">
      <w:pPr>
        <w:numPr>
          <w:ilvl w:val="0"/>
          <w:numId w:val="40"/>
        </w:numPr>
        <w:spacing w:after="200" w:line="360" w:lineRule="auto"/>
        <w:contextualSpacing/>
        <w:jc w:val="both"/>
        <w:rPr>
          <w:rFonts w:ascii="Arial" w:eastAsia="Calibri" w:hAnsi="Arial" w:cs="Arial"/>
          <w:color w:val="000000"/>
          <w:sz w:val="22"/>
          <w:szCs w:val="22"/>
          <w:lang w:val="en-GB"/>
        </w:rPr>
      </w:pPr>
      <w:r w:rsidRPr="00BC207C">
        <w:rPr>
          <w:rFonts w:ascii="Arial" w:eastAsia="Calibri" w:hAnsi="Arial" w:cs="Arial"/>
          <w:color w:val="000000"/>
          <w:sz w:val="22"/>
          <w:szCs w:val="22"/>
          <w:lang w:val="en-GB"/>
        </w:rPr>
        <w:t xml:space="preserve">Refuse a leave notification (discontinuous leave only). </w:t>
      </w:r>
    </w:p>
    <w:p w14:paraId="214D2F0E" w14:textId="77777777" w:rsidR="003B100C" w:rsidRDefault="003B100C" w:rsidP="003B100C">
      <w:pPr>
        <w:spacing w:after="200" w:line="360" w:lineRule="auto"/>
        <w:jc w:val="both"/>
        <w:rPr>
          <w:rFonts w:ascii="Arial" w:eastAsia="Calibri" w:hAnsi="Arial" w:cs="Arial"/>
          <w:color w:val="000000"/>
          <w:sz w:val="22"/>
          <w:szCs w:val="22"/>
          <w:lang w:val="en-GB"/>
        </w:rPr>
      </w:pPr>
    </w:p>
    <w:p w14:paraId="2912E21C" w14:textId="77777777" w:rsidR="003B100C" w:rsidRDefault="003B100C" w:rsidP="003B100C">
      <w:pPr>
        <w:spacing w:after="200" w:line="360" w:lineRule="auto"/>
        <w:jc w:val="both"/>
        <w:rPr>
          <w:rFonts w:ascii="Arial" w:eastAsia="Calibri" w:hAnsi="Arial" w:cs="Arial"/>
          <w:color w:val="000000"/>
          <w:sz w:val="22"/>
          <w:szCs w:val="22"/>
          <w:lang w:val="en-GB"/>
        </w:rPr>
      </w:pPr>
      <w:r w:rsidRPr="00BC207C">
        <w:rPr>
          <w:rFonts w:ascii="Arial" w:eastAsia="Calibri" w:hAnsi="Arial" w:cs="Arial"/>
          <w:color w:val="000000"/>
          <w:sz w:val="22"/>
          <w:szCs w:val="22"/>
          <w:lang w:val="en-GB"/>
        </w:rPr>
        <w:t xml:space="preserve">If a period of discontinuous leave is refused, then the default arrangements will apply – a continuous period of leave. </w:t>
      </w:r>
    </w:p>
    <w:p w14:paraId="4F2B2CB7" w14:textId="77777777" w:rsidR="009B68AB" w:rsidRDefault="009B68AB" w:rsidP="003B100C">
      <w:pPr>
        <w:spacing w:after="200" w:line="360" w:lineRule="auto"/>
        <w:jc w:val="both"/>
        <w:rPr>
          <w:rFonts w:ascii="Arial" w:eastAsia="Calibri" w:hAnsi="Arial" w:cs="Arial"/>
          <w:color w:val="000000"/>
          <w:sz w:val="22"/>
          <w:szCs w:val="22"/>
          <w:lang w:val="en-GB"/>
        </w:rPr>
      </w:pPr>
    </w:p>
    <w:p w14:paraId="465F5281" w14:textId="77777777" w:rsidR="009B68AB" w:rsidRDefault="009B68AB" w:rsidP="003B100C">
      <w:pPr>
        <w:spacing w:after="200" w:line="360" w:lineRule="auto"/>
        <w:jc w:val="both"/>
        <w:rPr>
          <w:rFonts w:ascii="Arial" w:eastAsia="Calibri" w:hAnsi="Arial" w:cs="Arial"/>
          <w:color w:val="000000"/>
          <w:sz w:val="22"/>
          <w:szCs w:val="22"/>
          <w:lang w:val="en-GB"/>
        </w:rPr>
      </w:pPr>
    </w:p>
    <w:p w14:paraId="54792496" w14:textId="77777777" w:rsidR="003B100C" w:rsidRPr="00BC207C" w:rsidRDefault="003B100C" w:rsidP="003B100C">
      <w:pPr>
        <w:spacing w:after="200" w:line="360" w:lineRule="auto"/>
        <w:jc w:val="both"/>
        <w:rPr>
          <w:rFonts w:ascii="Arial" w:eastAsia="Calibri" w:hAnsi="Arial" w:cs="Arial"/>
          <w:color w:val="000000"/>
          <w:sz w:val="22"/>
          <w:szCs w:val="22"/>
          <w:lang w:val="en-GB"/>
        </w:rPr>
      </w:pPr>
      <w:bookmarkStart w:id="0" w:name="_GoBack"/>
      <w:bookmarkEnd w:id="0"/>
      <w:r w:rsidRPr="00BC207C">
        <w:rPr>
          <w:rFonts w:ascii="Arial" w:eastAsia="Calibri" w:hAnsi="Arial" w:cs="Arial"/>
          <w:color w:val="000000"/>
          <w:sz w:val="22"/>
          <w:szCs w:val="22"/>
          <w:lang w:val="en-GB"/>
        </w:rPr>
        <w:t>The meeting can also cover:</w:t>
      </w:r>
    </w:p>
    <w:p w14:paraId="1FCDFE34" w14:textId="03E26ACB" w:rsidR="003B100C" w:rsidRDefault="003B100C" w:rsidP="003B100C">
      <w:pPr>
        <w:numPr>
          <w:ilvl w:val="0"/>
          <w:numId w:val="41"/>
        </w:numPr>
        <w:spacing w:after="200" w:line="360" w:lineRule="auto"/>
        <w:contextualSpacing/>
        <w:jc w:val="both"/>
        <w:rPr>
          <w:rFonts w:ascii="Arial" w:eastAsia="Calibri" w:hAnsi="Arial" w:cs="Arial"/>
          <w:sz w:val="22"/>
          <w:szCs w:val="22"/>
          <w:lang w:val="en-GB"/>
        </w:rPr>
      </w:pPr>
      <w:r w:rsidRPr="00BC207C">
        <w:rPr>
          <w:rFonts w:ascii="Arial" w:eastAsia="Calibri" w:hAnsi="Arial" w:cs="Arial"/>
          <w:sz w:val="22"/>
          <w:szCs w:val="22"/>
          <w:lang w:val="en-GB"/>
        </w:rPr>
        <w:t xml:space="preserve">Initial discussions about keeping in touch during leave. </w:t>
      </w:r>
    </w:p>
    <w:p w14:paraId="5606C04E" w14:textId="29AF8FC4" w:rsidR="003B100C" w:rsidRDefault="003B100C" w:rsidP="003B100C">
      <w:pPr>
        <w:numPr>
          <w:ilvl w:val="0"/>
          <w:numId w:val="41"/>
        </w:numPr>
        <w:spacing w:after="200" w:line="360" w:lineRule="auto"/>
        <w:contextualSpacing/>
        <w:jc w:val="both"/>
        <w:rPr>
          <w:rFonts w:ascii="Arial" w:eastAsia="Calibri" w:hAnsi="Arial" w:cs="Arial"/>
          <w:sz w:val="22"/>
          <w:szCs w:val="22"/>
          <w:lang w:val="en-GB"/>
        </w:rPr>
      </w:pPr>
      <w:r w:rsidRPr="00BC207C">
        <w:rPr>
          <w:rFonts w:ascii="Arial" w:eastAsia="Calibri" w:hAnsi="Arial" w:cs="Arial"/>
          <w:sz w:val="22"/>
          <w:szCs w:val="22"/>
          <w:lang w:val="en-GB"/>
        </w:rPr>
        <w:t>Arrang</w:t>
      </w:r>
      <w:r>
        <w:rPr>
          <w:rFonts w:ascii="Arial" w:eastAsia="Calibri" w:hAnsi="Arial" w:cs="Arial"/>
          <w:sz w:val="22"/>
          <w:szCs w:val="22"/>
          <w:lang w:val="en-GB"/>
        </w:rPr>
        <w:t>ements for cov</w:t>
      </w:r>
      <w:r w:rsidR="009B68AB">
        <w:rPr>
          <w:rFonts w:ascii="Arial" w:eastAsia="Calibri" w:hAnsi="Arial" w:cs="Arial"/>
          <w:sz w:val="22"/>
          <w:szCs w:val="22"/>
          <w:lang w:val="en-GB"/>
        </w:rPr>
        <w:t>er</w:t>
      </w:r>
      <w:r>
        <w:rPr>
          <w:rFonts w:ascii="Arial" w:eastAsia="Calibri" w:hAnsi="Arial" w:cs="Arial"/>
          <w:sz w:val="22"/>
          <w:szCs w:val="22"/>
          <w:lang w:val="en-GB"/>
        </w:rPr>
        <w:t>ing their</w:t>
      </w:r>
      <w:r w:rsidRPr="00BC207C">
        <w:rPr>
          <w:rFonts w:ascii="Arial" w:eastAsia="Calibri" w:hAnsi="Arial" w:cs="Arial"/>
          <w:sz w:val="22"/>
          <w:szCs w:val="22"/>
          <w:lang w:val="en-GB"/>
        </w:rPr>
        <w:t xml:space="preserve"> work during their period of leave. (</w:t>
      </w:r>
      <w:r>
        <w:rPr>
          <w:rFonts w:ascii="Arial" w:eastAsia="Calibri" w:hAnsi="Arial" w:cs="Arial"/>
          <w:sz w:val="22"/>
          <w:szCs w:val="22"/>
          <w:lang w:val="en-GB"/>
        </w:rPr>
        <w:t>Staff</w:t>
      </w:r>
      <w:r w:rsidRPr="00BC207C">
        <w:rPr>
          <w:rFonts w:ascii="Arial" w:eastAsia="Calibri" w:hAnsi="Arial" w:cs="Arial"/>
          <w:sz w:val="22"/>
          <w:szCs w:val="22"/>
          <w:lang w:val="en-GB"/>
        </w:rPr>
        <w:t xml:space="preserve"> on shared parental leave can, with the agreement of their manager, work up to 20 days during SPL. SPLIT days are designed to allow contact with the workplace and can include work, training or a</w:t>
      </w:r>
      <w:r>
        <w:rPr>
          <w:rFonts w:ascii="Arial" w:eastAsia="Calibri" w:hAnsi="Arial" w:cs="Arial"/>
          <w:sz w:val="22"/>
          <w:szCs w:val="22"/>
          <w:lang w:val="en-GB"/>
        </w:rPr>
        <w:t xml:space="preserve">ny other activity to assist them </w:t>
      </w:r>
      <w:r w:rsidRPr="00BC207C">
        <w:rPr>
          <w:rFonts w:ascii="Arial" w:eastAsia="Calibri" w:hAnsi="Arial" w:cs="Arial"/>
          <w:sz w:val="22"/>
          <w:szCs w:val="22"/>
          <w:lang w:val="en-GB"/>
        </w:rPr>
        <w:t xml:space="preserve">in keeping in touch. SPLIT days can be taken at any time during shared parental leave). </w:t>
      </w:r>
    </w:p>
    <w:p w14:paraId="5C0C5DCE" w14:textId="77777777" w:rsidR="003B100C" w:rsidRPr="00BC207C" w:rsidRDefault="003B100C" w:rsidP="003B100C">
      <w:pPr>
        <w:spacing w:after="200" w:line="360" w:lineRule="auto"/>
        <w:ind w:left="720"/>
        <w:contextualSpacing/>
        <w:jc w:val="both"/>
        <w:rPr>
          <w:rFonts w:ascii="Arial" w:eastAsia="Calibri" w:hAnsi="Arial" w:cs="Arial"/>
          <w:sz w:val="22"/>
          <w:szCs w:val="22"/>
          <w:lang w:val="en-GB"/>
        </w:rPr>
      </w:pPr>
    </w:p>
    <w:p w14:paraId="61779022" w14:textId="77777777" w:rsidR="003B100C" w:rsidRPr="00BC207C" w:rsidRDefault="003B100C" w:rsidP="003B100C">
      <w:pPr>
        <w:spacing w:after="200" w:line="360" w:lineRule="auto"/>
        <w:jc w:val="both"/>
        <w:rPr>
          <w:rFonts w:ascii="Arial" w:eastAsia="Calibri" w:hAnsi="Arial" w:cs="Arial"/>
          <w:sz w:val="22"/>
          <w:szCs w:val="22"/>
          <w:lang w:val="en-GB"/>
        </w:rPr>
      </w:pPr>
      <w:r w:rsidRPr="00BC207C">
        <w:rPr>
          <w:rFonts w:ascii="Arial" w:eastAsia="Calibri" w:hAnsi="Arial" w:cs="Arial"/>
          <w:sz w:val="22"/>
          <w:szCs w:val="22"/>
          <w:lang w:val="en-GB"/>
        </w:rPr>
        <w:t xml:space="preserve">In the event that you refuse a period of discontinuous leave, this should be confirmed in writing.  Before refusing a period of discontinuous leave, wherever possible, consider whether alternative dates / modified arrangements could be made.  </w:t>
      </w:r>
    </w:p>
    <w:p w14:paraId="42E1628F" w14:textId="77777777" w:rsidR="003B100C" w:rsidRPr="00BC207C" w:rsidRDefault="003B100C" w:rsidP="003B100C">
      <w:pPr>
        <w:spacing w:after="200" w:line="360" w:lineRule="auto"/>
        <w:jc w:val="both"/>
        <w:rPr>
          <w:rFonts w:ascii="Arial" w:eastAsia="Calibri" w:hAnsi="Arial" w:cs="Arial"/>
          <w:sz w:val="22"/>
          <w:szCs w:val="22"/>
          <w:lang w:val="en-GB"/>
        </w:rPr>
      </w:pPr>
      <w:r w:rsidRPr="00BC207C">
        <w:rPr>
          <w:rFonts w:ascii="Arial" w:eastAsia="Calibri" w:hAnsi="Arial" w:cs="Arial"/>
          <w:sz w:val="22"/>
          <w:szCs w:val="22"/>
          <w:lang w:val="en-GB"/>
        </w:rPr>
        <w:t xml:space="preserve">HR can provide advice at all stages, and will attend meetings on request.  </w:t>
      </w:r>
    </w:p>
    <w:p w14:paraId="5B8EEB9A" w14:textId="77777777" w:rsidR="003B100C" w:rsidRPr="00BC207C" w:rsidRDefault="003B100C" w:rsidP="003B100C">
      <w:pPr>
        <w:spacing w:after="200" w:line="360" w:lineRule="auto"/>
        <w:jc w:val="both"/>
        <w:rPr>
          <w:rFonts w:ascii="Arial" w:eastAsia="Calibri" w:hAnsi="Arial" w:cs="Arial"/>
          <w:sz w:val="22"/>
          <w:szCs w:val="22"/>
          <w:lang w:val="en-GB"/>
        </w:rPr>
      </w:pPr>
      <w:r w:rsidRPr="00BC207C">
        <w:rPr>
          <w:rFonts w:ascii="Arial" w:eastAsia="Calibri" w:hAnsi="Arial" w:cs="Arial"/>
          <w:sz w:val="22"/>
          <w:szCs w:val="22"/>
          <w:lang w:val="en-GB"/>
        </w:rPr>
        <w:t xml:space="preserve">Keep a record of all discussions </w:t>
      </w:r>
      <w:r>
        <w:rPr>
          <w:rFonts w:ascii="Arial" w:eastAsia="Calibri" w:hAnsi="Arial" w:cs="Arial"/>
          <w:sz w:val="22"/>
          <w:szCs w:val="22"/>
          <w:lang w:val="en-GB"/>
        </w:rPr>
        <w:t xml:space="preserve">and update HR accordingly.  </w:t>
      </w:r>
      <w:r w:rsidRPr="00BC207C">
        <w:rPr>
          <w:rFonts w:ascii="Arial" w:eastAsia="Calibri" w:hAnsi="Arial" w:cs="Arial"/>
          <w:sz w:val="22"/>
          <w:szCs w:val="22"/>
          <w:lang w:val="en-GB"/>
        </w:rPr>
        <w:t xml:space="preserve">  </w:t>
      </w:r>
    </w:p>
    <w:p w14:paraId="14F1631E" w14:textId="77777777" w:rsidR="003B100C" w:rsidRPr="008B0082" w:rsidRDefault="003B100C" w:rsidP="003B100C">
      <w:pPr>
        <w:spacing w:after="200" w:line="276" w:lineRule="auto"/>
        <w:rPr>
          <w:rFonts w:ascii="Calibri" w:eastAsia="Calibri" w:hAnsi="Calibri"/>
          <w:sz w:val="22"/>
          <w:szCs w:val="22"/>
          <w:lang w:val="en-GB"/>
        </w:rPr>
      </w:pPr>
    </w:p>
    <w:p w14:paraId="23E5FA6D" w14:textId="77777777" w:rsidR="005033FB" w:rsidRDefault="005033FB" w:rsidP="00100D48">
      <w:pPr>
        <w:ind w:left="-284"/>
        <w:jc w:val="both"/>
        <w:rPr>
          <w:rFonts w:ascii="Arial" w:hAnsi="Arial" w:cs="Arial"/>
          <w:sz w:val="28"/>
          <w:szCs w:val="28"/>
        </w:rPr>
      </w:pPr>
    </w:p>
    <w:sectPr w:rsidR="005033FB"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9B68AB">
      <w:rPr>
        <w:rFonts w:ascii="Arial" w:hAnsi="Arial" w:cs="Arial"/>
        <w:noProof/>
        <w:color w:val="808080"/>
        <w:sz w:val="20"/>
        <w:szCs w:val="20"/>
      </w:rPr>
      <w:t>4</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9B68AB">
      <w:rPr>
        <w:rFonts w:ascii="Arial" w:hAnsi="Arial" w:cs="Arial"/>
        <w:noProof/>
        <w:color w:val="808080"/>
        <w:sz w:val="20"/>
        <w:szCs w:val="20"/>
      </w:rPr>
      <w:t>4</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5393AF3"/>
    <w:multiLevelType w:val="hybridMultilevel"/>
    <w:tmpl w:val="5A84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C90A47"/>
    <w:multiLevelType w:val="hybridMultilevel"/>
    <w:tmpl w:val="F93E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8A23D23"/>
    <w:multiLevelType w:val="hybridMultilevel"/>
    <w:tmpl w:val="3C0AB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
  </w:num>
  <w:num w:numId="4">
    <w:abstractNumId w:val="28"/>
  </w:num>
  <w:num w:numId="5">
    <w:abstractNumId w:val="12"/>
  </w:num>
  <w:num w:numId="6">
    <w:abstractNumId w:val="26"/>
  </w:num>
  <w:num w:numId="7">
    <w:abstractNumId w:val="4"/>
  </w:num>
  <w:num w:numId="8">
    <w:abstractNumId w:val="8"/>
  </w:num>
  <w:num w:numId="9">
    <w:abstractNumId w:val="20"/>
  </w:num>
  <w:num w:numId="10">
    <w:abstractNumId w:val="20"/>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20"/>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20"/>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20"/>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1"/>
  </w:num>
  <w:num w:numId="22">
    <w:abstractNumId w:val="11"/>
  </w:num>
  <w:num w:numId="23">
    <w:abstractNumId w:val="18"/>
  </w:num>
  <w:num w:numId="24">
    <w:abstractNumId w:val="27"/>
  </w:num>
  <w:num w:numId="25">
    <w:abstractNumId w:val="2"/>
  </w:num>
  <w:num w:numId="26">
    <w:abstractNumId w:val="7"/>
  </w:num>
  <w:num w:numId="27">
    <w:abstractNumId w:val="24"/>
  </w:num>
  <w:num w:numId="28">
    <w:abstractNumId w:val="0"/>
  </w:num>
  <w:num w:numId="29">
    <w:abstractNumId w:val="14"/>
  </w:num>
  <w:num w:numId="30">
    <w:abstractNumId w:val="25"/>
  </w:num>
  <w:num w:numId="31">
    <w:abstractNumId w:val="3"/>
  </w:num>
  <w:num w:numId="32">
    <w:abstractNumId w:val="10"/>
  </w:num>
  <w:num w:numId="33">
    <w:abstractNumId w:val="23"/>
  </w:num>
  <w:num w:numId="34">
    <w:abstractNumId w:val="13"/>
  </w:num>
  <w:num w:numId="35">
    <w:abstractNumId w:val="9"/>
  </w:num>
  <w:num w:numId="36">
    <w:abstractNumId w:val="22"/>
  </w:num>
  <w:num w:numId="37">
    <w:abstractNumId w:val="6"/>
  </w:num>
  <w:num w:numId="38">
    <w:abstractNumId w:val="15"/>
  </w:num>
  <w:num w:numId="39">
    <w:abstractNumId w:val="19"/>
  </w:num>
  <w:num w:numId="40">
    <w:abstractNumId w:val="17"/>
  </w:num>
  <w:num w:numId="41">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100C"/>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68AB"/>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FB154-D569-4EB0-B468-2A284DCD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971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2018-03-21T09:27:00Z</dcterms:created>
  <dcterms:modified xsi:type="dcterms:W3CDTF">2018-04-03T08:22:00Z</dcterms:modified>
</cp:coreProperties>
</file>