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54" w:rsidRPr="0047427D" w:rsidRDefault="00EB6EF4" w:rsidP="00D87C82">
      <w:pPr>
        <w:spacing w:line="240" w:lineRule="auto"/>
        <w:rPr>
          <w:sz w:val="24"/>
          <w:szCs w:val="24"/>
        </w:rPr>
      </w:pPr>
      <w:r w:rsidRPr="0047427D">
        <w:rPr>
          <w:noProof/>
          <w:sz w:val="24"/>
          <w:szCs w:val="24"/>
          <w:lang w:eastAsia="en-GB"/>
        </w:rPr>
        <mc:AlternateContent>
          <mc:Choice Requires="wps">
            <w:drawing>
              <wp:anchor distT="0" distB="0" distL="114300" distR="114300" simplePos="0" relativeHeight="251654144" behindDoc="0" locked="0" layoutInCell="1" allowOverlap="1" wp14:anchorId="7BD38DBE" wp14:editId="7DF1B31F">
                <wp:simplePos x="0" y="0"/>
                <wp:positionH relativeFrom="column">
                  <wp:posOffset>90805</wp:posOffset>
                </wp:positionH>
                <wp:positionV relativeFrom="paragraph">
                  <wp:posOffset>130506</wp:posOffset>
                </wp:positionV>
                <wp:extent cx="3482671" cy="723569"/>
                <wp:effectExtent l="0" t="0" r="3810" b="635"/>
                <wp:wrapNone/>
                <wp:docPr id="7" name="Rectangle 7"/>
                <wp:cNvGraphicFramePr/>
                <a:graphic xmlns:a="http://schemas.openxmlformats.org/drawingml/2006/main">
                  <a:graphicData uri="http://schemas.microsoft.com/office/word/2010/wordprocessingShape">
                    <wps:wsp>
                      <wps:cNvSpPr/>
                      <wps:spPr>
                        <a:xfrm>
                          <a:off x="0" y="0"/>
                          <a:ext cx="3482671" cy="723569"/>
                        </a:xfrm>
                        <a:prstGeom prst="rect">
                          <a:avLst/>
                        </a:prstGeom>
                        <a:solidFill>
                          <a:srgbClr val="FFFFFF">
                            <a:alpha val="83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4082" w:rsidRPr="0047427D" w:rsidRDefault="00654082" w:rsidP="00654082">
                            <w:pPr>
                              <w:spacing w:after="0" w:line="240" w:lineRule="auto"/>
                              <w:rPr>
                                <w:rFonts w:cs="Open Sans"/>
                                <w:b/>
                                <w:color w:val="404040" w:themeColor="text1" w:themeTint="BF"/>
                                <w:sz w:val="28"/>
                                <w:szCs w:val="28"/>
                              </w:rPr>
                            </w:pPr>
                            <w:r w:rsidRPr="0047427D">
                              <w:rPr>
                                <w:rFonts w:cs="Open Sans"/>
                                <w:b/>
                                <w:color w:val="404040" w:themeColor="text1" w:themeTint="BF"/>
                                <w:sz w:val="28"/>
                                <w:szCs w:val="28"/>
                              </w:rPr>
                              <w:t>Reviewing Applications (IPO-managed programs):</w:t>
                            </w:r>
                          </w:p>
                          <w:p w:rsidR="008210B8" w:rsidRPr="0047427D" w:rsidRDefault="00F96172" w:rsidP="00EB6EF4">
                            <w:pPr>
                              <w:spacing w:after="0" w:line="240" w:lineRule="auto"/>
                              <w:rPr>
                                <w:rFonts w:cs="Open Sans"/>
                                <w:color w:val="404040" w:themeColor="text1" w:themeTint="BF"/>
                                <w:sz w:val="24"/>
                                <w:szCs w:val="20"/>
                              </w:rPr>
                            </w:pPr>
                            <w:r w:rsidRPr="0047427D">
                              <w:rPr>
                                <w:rFonts w:cs="Open Sans"/>
                                <w:color w:val="404040" w:themeColor="text1" w:themeTint="BF"/>
                                <w:sz w:val="24"/>
                                <w:szCs w:val="20"/>
                              </w:rPr>
                              <w:t xml:space="preserve">MyPlacement: </w:t>
                            </w:r>
                            <w:r w:rsidR="00DF368B" w:rsidRPr="0047427D">
                              <w:rPr>
                                <w:rFonts w:cs="Open Sans"/>
                                <w:color w:val="404040" w:themeColor="text1" w:themeTint="BF"/>
                                <w:sz w:val="24"/>
                                <w:szCs w:val="20"/>
                              </w:rPr>
                              <w:t>Application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15pt;margin-top:10.3pt;width:274.25pt;height:5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6osQIAALsFAAAOAAAAZHJzL2Uyb0RvYy54bWysVN9P2zAQfp+0/8Hy+0gbCoWKFFWgTpMQ&#10;VMDEs+vYTSTH59luk+6v39lOAmPsZVof3HPuu+9++O6urrtGkYOwrgZd0OnJhBKhOZS13hX0+/P6&#10;ywUlzjNdMgVaFPQoHL1efv501ZqFyKECVQpLkES7RWsKWnlvFlnmeCUa5k7ACI1KCbZhHq92l5WW&#10;tcjeqCyfTM6zFmxpLHDhHH69TUq6jPxSCu4fpHTCE1VQjM3H08ZzG85secUWO8tMVfM+DPYPUTSs&#10;1uh0pLplnpG9rf+gampuwYH0JxyaDKSsuYg5YDbTybtsnipmRMwFi+PMWCb3/2j5/WFjSV0WdE6J&#10;Zg0+0SMWjemdEmQeytMat0DUk9nY/uZQDLl20jbhH7MgXSzpcSyp6Dzh+PF0dpGfz6eUcNTN89Oz&#10;88tAmr1aG+v8VwENCUJBLXqPlWSHO+cTdIAEZw5UXa5rpeLF7rY3ypIDw+ddx1+yVaZi6evF6WQS&#10;nxldugSP7n/jUZq02L35HKGBV0PwkJwrjfhQhJR2lPxRiYBT+lFIrB4mmkfD2LdiDIlxLrSfJlXF&#10;SpFiOsOQxphCpweLGFUkDMwS/Y/cPcGATCQDd4qyxwdTEdt+NE4Z/SWwZDxaRM+g/Wjc1BrsR5kp&#10;zKr3nPBDkVJpQpV8t+0QEsQtlEdsMwtp/pzh6xpf+445v2EWBw5HE5eIf8BDKsC3gF6ipAL786Pv&#10;AY9zgFpKWhzggrofe2YFJeqbxgm5nM5mYeLjZXY2z/Fi32q2bzV639wANhF2KkYXxYD3ahClheYF&#10;d80qeEUV0xx9F5R7O1xufFosuK24WK0iDKfcMH+nnwwP5KHAoZufuxdmTd/yHoflHoZhZ4t3nZ+w&#10;wVLDau9B1nEsXuvalx43ROyhfpuFFfT2HlGvO3f5CwAA//8DAFBLAwQUAAYACAAAACEA3wDzet4A&#10;AAAJAQAADwAAAGRycy9kb3ducmV2LnhtbEyPzU6EMBSF9ya+Q3NN3BinCDNEkTJRE2OchcnMqOtC&#10;r0Cgt4SWAd/e60qXJ9/J+cm3i+3FCUffOlJws4pAIFXOtFQreD8+X9+C8EGT0b0jVPCNHrbF+Vmu&#10;M+Nm2uPpEGrBIeQzraAJYcik9FWDVvuVG5CYfbnR6sByrKUZ9czhtpdxFKXS6pa4odEDPjVYdYfJ&#10;KviU812yfxxfpmPXmVf6uCr97k2py4vl4R5EwCX8meF3Pk+HgjeVbiLjRc96nbBTQRylIJhv0piv&#10;lAyS9QZkkcv/D4ofAAAA//8DAFBLAQItABQABgAIAAAAIQC2gziS/gAAAOEBAAATAAAAAAAAAAAA&#10;AAAAAAAAAABbQ29udGVudF9UeXBlc10ueG1sUEsBAi0AFAAGAAgAAAAhADj9If/WAAAAlAEAAAsA&#10;AAAAAAAAAAAAAAAALwEAAF9yZWxzLy5yZWxzUEsBAi0AFAAGAAgAAAAhAPZsbqixAgAAuwUAAA4A&#10;AAAAAAAAAAAAAAAALgIAAGRycy9lMm9Eb2MueG1sUEsBAi0AFAAGAAgAAAAhAN8A83reAAAACQEA&#10;AA8AAAAAAAAAAAAAAAAACwUAAGRycy9kb3ducmV2LnhtbFBLBQYAAAAABAAEAPMAAAAWBgAAAAA=&#10;" stroked="f" strokeweight="1pt">
                <v:fill opacity="54484f"/>
                <v:textbox>
                  <w:txbxContent>
                    <w:p w:rsidR="00654082" w:rsidRPr="0047427D" w:rsidRDefault="00654082" w:rsidP="00654082">
                      <w:pPr>
                        <w:spacing w:after="0" w:line="240" w:lineRule="auto"/>
                        <w:rPr>
                          <w:rFonts w:cs="Open Sans"/>
                          <w:b/>
                          <w:color w:val="404040" w:themeColor="text1" w:themeTint="BF"/>
                          <w:sz w:val="28"/>
                          <w:szCs w:val="28"/>
                        </w:rPr>
                      </w:pPr>
                      <w:r w:rsidRPr="0047427D">
                        <w:rPr>
                          <w:rFonts w:cs="Open Sans"/>
                          <w:b/>
                          <w:color w:val="404040" w:themeColor="text1" w:themeTint="BF"/>
                          <w:sz w:val="28"/>
                          <w:szCs w:val="28"/>
                        </w:rPr>
                        <w:t>Reviewing Applications (IPO-managed programs):</w:t>
                      </w:r>
                    </w:p>
                    <w:p w:rsidR="008210B8" w:rsidRPr="0047427D" w:rsidRDefault="00F96172" w:rsidP="00EB6EF4">
                      <w:pPr>
                        <w:spacing w:after="0" w:line="240" w:lineRule="auto"/>
                        <w:rPr>
                          <w:rFonts w:cs="Open Sans"/>
                          <w:color w:val="404040" w:themeColor="text1" w:themeTint="BF"/>
                          <w:sz w:val="24"/>
                          <w:szCs w:val="20"/>
                        </w:rPr>
                      </w:pPr>
                      <w:r w:rsidRPr="0047427D">
                        <w:rPr>
                          <w:rFonts w:cs="Open Sans"/>
                          <w:color w:val="404040" w:themeColor="text1" w:themeTint="BF"/>
                          <w:sz w:val="24"/>
                          <w:szCs w:val="20"/>
                        </w:rPr>
                        <w:t xml:space="preserve">MyPlacement: </w:t>
                      </w:r>
                      <w:r w:rsidR="00DF368B" w:rsidRPr="0047427D">
                        <w:rPr>
                          <w:rFonts w:cs="Open Sans"/>
                          <w:color w:val="404040" w:themeColor="text1" w:themeTint="BF"/>
                          <w:sz w:val="24"/>
                          <w:szCs w:val="20"/>
                        </w:rPr>
                        <w:t>Application Management</w:t>
                      </w:r>
                    </w:p>
                  </w:txbxContent>
                </v:textbox>
              </v:rect>
            </w:pict>
          </mc:Fallback>
        </mc:AlternateContent>
      </w:r>
      <w:r w:rsidRPr="0047427D">
        <w:rPr>
          <w:noProof/>
          <w:sz w:val="24"/>
          <w:szCs w:val="24"/>
          <w:lang w:eastAsia="en-GB"/>
        </w:rPr>
        <w:drawing>
          <wp:inline distT="0" distB="0" distL="0" distR="0" wp14:anchorId="3C71AB44" wp14:editId="6FC4250B">
            <wp:extent cx="5943600" cy="986790"/>
            <wp:effectExtent l="0" t="0" r="0" b="381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a:extLst>
                        <a:ext uri="{28A0092B-C50C-407E-A947-70E740481C1C}">
                          <a14:useLocalDpi xmlns:a14="http://schemas.microsoft.com/office/drawing/2010/main" val="0"/>
                        </a:ext>
                      </a:extLst>
                    </a:blip>
                    <a:srcRect l="7573" t="32486" r="9419" b="46832"/>
                    <a:stretch/>
                  </pic:blipFill>
                  <pic:spPr>
                    <a:xfrm>
                      <a:off x="0" y="0"/>
                      <a:ext cx="5943600" cy="986790"/>
                    </a:xfrm>
                    <a:prstGeom prst="rect">
                      <a:avLst/>
                    </a:prstGeom>
                  </pic:spPr>
                </pic:pic>
              </a:graphicData>
            </a:graphic>
          </wp:inline>
        </w:drawing>
      </w:r>
    </w:p>
    <w:p w:rsidR="000A46C4" w:rsidRPr="0047427D" w:rsidRDefault="001F3C80" w:rsidP="00B67F3B">
      <w:pPr>
        <w:spacing w:after="0" w:line="240" w:lineRule="auto"/>
        <w:contextualSpacing/>
        <w:rPr>
          <w:rFonts w:cs="Open Sans"/>
          <w:sz w:val="24"/>
          <w:szCs w:val="24"/>
        </w:rPr>
      </w:pPr>
      <w:r w:rsidRPr="0047427D">
        <w:rPr>
          <w:rFonts w:cs="Open Sans"/>
          <w:sz w:val="24"/>
          <w:szCs w:val="24"/>
        </w:rPr>
        <w:t>This guide is intended for members of staff that serve as Academic</w:t>
      </w:r>
      <w:r w:rsidR="006B0651" w:rsidRPr="0047427D">
        <w:rPr>
          <w:rFonts w:cs="Open Sans"/>
          <w:sz w:val="24"/>
          <w:szCs w:val="24"/>
        </w:rPr>
        <w:t xml:space="preserve"> Exchange</w:t>
      </w:r>
      <w:r w:rsidRPr="0047427D">
        <w:rPr>
          <w:rFonts w:cs="Open Sans"/>
          <w:sz w:val="24"/>
          <w:szCs w:val="24"/>
        </w:rPr>
        <w:t xml:space="preserve"> Advisors</w:t>
      </w:r>
      <w:r w:rsidR="00AF34FE" w:rsidRPr="0047427D">
        <w:rPr>
          <w:rFonts w:cs="Open Sans"/>
          <w:sz w:val="24"/>
          <w:szCs w:val="24"/>
        </w:rPr>
        <w:t xml:space="preserve"> and School Administrators.</w:t>
      </w:r>
      <w:r w:rsidR="000A46C4" w:rsidRPr="0047427D">
        <w:rPr>
          <w:rFonts w:cs="Open Sans"/>
          <w:sz w:val="24"/>
          <w:szCs w:val="24"/>
        </w:rPr>
        <w:t xml:space="preserve">  </w:t>
      </w:r>
    </w:p>
    <w:p w:rsidR="000A46C4" w:rsidRPr="0047427D" w:rsidRDefault="000A46C4" w:rsidP="00B67F3B">
      <w:pPr>
        <w:spacing w:after="0" w:line="240" w:lineRule="auto"/>
        <w:contextualSpacing/>
        <w:rPr>
          <w:rFonts w:cs="Open Sans"/>
          <w:sz w:val="24"/>
          <w:szCs w:val="24"/>
        </w:rPr>
      </w:pPr>
    </w:p>
    <w:p w:rsidR="008F34EA" w:rsidRPr="0047427D" w:rsidRDefault="006B0651" w:rsidP="00B67F3B">
      <w:pPr>
        <w:spacing w:after="0" w:line="240" w:lineRule="auto"/>
        <w:contextualSpacing/>
        <w:rPr>
          <w:rFonts w:cs="Open Sans"/>
          <w:sz w:val="24"/>
          <w:szCs w:val="24"/>
        </w:rPr>
      </w:pPr>
      <w:r w:rsidRPr="0047427D">
        <w:rPr>
          <w:rFonts w:cs="Open Sans"/>
          <w:sz w:val="24"/>
          <w:szCs w:val="24"/>
        </w:rPr>
        <w:t xml:space="preserve">This document covers </w:t>
      </w:r>
      <w:r w:rsidR="00B67F3B" w:rsidRPr="0047427D">
        <w:rPr>
          <w:rFonts w:cs="Open Sans"/>
          <w:sz w:val="24"/>
          <w:szCs w:val="24"/>
        </w:rPr>
        <w:t>Application Management</w:t>
      </w:r>
      <w:r w:rsidR="00DB7B46" w:rsidRPr="0047427D">
        <w:rPr>
          <w:rFonts w:cs="Open Sans"/>
          <w:sz w:val="24"/>
          <w:szCs w:val="24"/>
        </w:rPr>
        <w:t xml:space="preserve"> through MyPlacement</w:t>
      </w:r>
      <w:r w:rsidR="00B67F3B" w:rsidRPr="0047427D">
        <w:rPr>
          <w:rFonts w:cs="Open Sans"/>
          <w:sz w:val="24"/>
          <w:szCs w:val="24"/>
        </w:rPr>
        <w:t xml:space="preserve">, focusing on </w:t>
      </w:r>
      <w:r w:rsidR="00B67F3B" w:rsidRPr="0047427D">
        <w:rPr>
          <w:rFonts w:cs="Open Sans"/>
          <w:b/>
          <w:color w:val="7030A0"/>
          <w:sz w:val="24"/>
          <w:szCs w:val="24"/>
        </w:rPr>
        <w:t>Reviewing Applications</w:t>
      </w:r>
      <w:r w:rsidR="00B67F3B" w:rsidRPr="0047427D">
        <w:rPr>
          <w:rFonts w:cs="Open Sans"/>
          <w:sz w:val="24"/>
          <w:szCs w:val="24"/>
        </w:rPr>
        <w:t>.</w:t>
      </w:r>
    </w:p>
    <w:p w:rsidR="00F923D0" w:rsidRPr="0047427D" w:rsidRDefault="00F923D0" w:rsidP="00B67F3B">
      <w:pPr>
        <w:spacing w:after="0" w:line="240" w:lineRule="auto"/>
        <w:contextualSpacing/>
        <w:rPr>
          <w:rFonts w:cs="Open Sans"/>
          <w:sz w:val="24"/>
          <w:szCs w:val="24"/>
        </w:rPr>
      </w:pPr>
    </w:p>
    <w:p w:rsidR="00014ADD" w:rsidRPr="0047427D" w:rsidRDefault="00836B28" w:rsidP="00B67F3B">
      <w:pPr>
        <w:spacing w:after="120" w:line="240" w:lineRule="auto"/>
        <w:rPr>
          <w:rFonts w:cs="Open Sans"/>
          <w:b/>
          <w:i/>
          <w:sz w:val="24"/>
          <w:szCs w:val="24"/>
        </w:rPr>
      </w:pPr>
      <w:r w:rsidRPr="0047427D">
        <w:rPr>
          <w:rFonts w:cs="Open Sans"/>
          <w:b/>
          <w:i/>
          <w:sz w:val="24"/>
          <w:szCs w:val="24"/>
        </w:rPr>
        <w:t xml:space="preserve">Reviewing </w:t>
      </w:r>
      <w:r w:rsidR="00014ADD" w:rsidRPr="0047427D">
        <w:rPr>
          <w:rFonts w:cs="Open Sans"/>
          <w:b/>
          <w:i/>
          <w:sz w:val="24"/>
          <w:szCs w:val="24"/>
        </w:rPr>
        <w:t>Applications</w:t>
      </w:r>
      <w:r w:rsidRPr="0047427D">
        <w:rPr>
          <w:rFonts w:cs="Open Sans"/>
          <w:b/>
          <w:i/>
          <w:sz w:val="24"/>
          <w:szCs w:val="24"/>
        </w:rPr>
        <w:t xml:space="preserve"> (IPO-managed programs)</w:t>
      </w:r>
      <w:r w:rsidR="00014ADD" w:rsidRPr="0047427D">
        <w:rPr>
          <w:rFonts w:cs="Open Sans"/>
          <w:b/>
          <w:i/>
          <w:sz w:val="24"/>
          <w:szCs w:val="24"/>
        </w:rPr>
        <w:t>:</w:t>
      </w:r>
    </w:p>
    <w:p w:rsidR="00C65A21" w:rsidRPr="0047427D" w:rsidRDefault="008F34EA" w:rsidP="00C65A21">
      <w:pPr>
        <w:spacing w:after="120" w:line="240" w:lineRule="auto"/>
        <w:contextualSpacing/>
        <w:rPr>
          <w:rFonts w:cs="Open Sans"/>
          <w:sz w:val="24"/>
          <w:szCs w:val="24"/>
        </w:rPr>
      </w:pPr>
      <w:r w:rsidRPr="0047427D">
        <w:rPr>
          <w:rFonts w:cs="Open Sans"/>
          <w:sz w:val="24"/>
          <w:szCs w:val="24"/>
        </w:rPr>
        <w:t xml:space="preserve">For programs managed by the International Programmes Office (IPO) the student provides information through four separate </w:t>
      </w:r>
      <w:r w:rsidR="00302465" w:rsidRPr="0047427D">
        <w:rPr>
          <w:rFonts w:cs="Open Sans"/>
          <w:i/>
          <w:sz w:val="24"/>
          <w:szCs w:val="24"/>
        </w:rPr>
        <w:t>Q</w:t>
      </w:r>
      <w:r w:rsidRPr="0047427D">
        <w:rPr>
          <w:rFonts w:cs="Open Sans"/>
          <w:i/>
          <w:sz w:val="24"/>
          <w:szCs w:val="24"/>
        </w:rPr>
        <w:t>uestionnaires</w:t>
      </w:r>
      <w:r w:rsidR="00C65A21" w:rsidRPr="0047427D">
        <w:rPr>
          <w:rStyle w:val="FootnoteReference"/>
          <w:rFonts w:cs="Open Sans"/>
          <w:sz w:val="24"/>
          <w:szCs w:val="24"/>
        </w:rPr>
        <w:footnoteReference w:id="1"/>
      </w:r>
      <w:r w:rsidRPr="0047427D">
        <w:rPr>
          <w:rFonts w:cs="Open Sans"/>
          <w:sz w:val="24"/>
          <w:szCs w:val="24"/>
        </w:rPr>
        <w:t>:</w:t>
      </w:r>
    </w:p>
    <w:p w:rsidR="008F34EA" w:rsidRPr="0047427D" w:rsidRDefault="008F34EA" w:rsidP="00302465">
      <w:pPr>
        <w:pStyle w:val="ListParagraph"/>
        <w:numPr>
          <w:ilvl w:val="0"/>
          <w:numId w:val="22"/>
        </w:numPr>
        <w:spacing w:after="0" w:line="240" w:lineRule="auto"/>
        <w:rPr>
          <w:rFonts w:cs="Open Sans"/>
          <w:sz w:val="24"/>
          <w:szCs w:val="24"/>
        </w:rPr>
      </w:pPr>
      <w:r w:rsidRPr="0047427D">
        <w:rPr>
          <w:rFonts w:cs="Open Sans"/>
          <w:sz w:val="24"/>
          <w:szCs w:val="24"/>
        </w:rPr>
        <w:t>Partner Choices and Course Units</w:t>
      </w:r>
    </w:p>
    <w:p w:rsidR="008F34EA" w:rsidRPr="0047427D" w:rsidRDefault="008F34EA" w:rsidP="00B67F3B">
      <w:pPr>
        <w:pStyle w:val="ListParagraph"/>
        <w:numPr>
          <w:ilvl w:val="0"/>
          <w:numId w:val="22"/>
        </w:numPr>
        <w:spacing w:after="0" w:line="240" w:lineRule="auto"/>
        <w:rPr>
          <w:rFonts w:cs="Open Sans"/>
          <w:sz w:val="24"/>
          <w:szCs w:val="24"/>
        </w:rPr>
      </w:pPr>
      <w:r w:rsidRPr="0047427D">
        <w:rPr>
          <w:rFonts w:cs="Open Sans"/>
          <w:sz w:val="24"/>
          <w:szCs w:val="24"/>
        </w:rPr>
        <w:t>Financial Plan</w:t>
      </w:r>
    </w:p>
    <w:p w:rsidR="008F34EA" w:rsidRPr="0047427D" w:rsidRDefault="008F34EA" w:rsidP="00B67F3B">
      <w:pPr>
        <w:pStyle w:val="ListParagraph"/>
        <w:numPr>
          <w:ilvl w:val="0"/>
          <w:numId w:val="22"/>
        </w:numPr>
        <w:spacing w:after="0" w:line="240" w:lineRule="auto"/>
        <w:rPr>
          <w:rFonts w:cs="Open Sans"/>
          <w:sz w:val="24"/>
          <w:szCs w:val="24"/>
        </w:rPr>
      </w:pPr>
      <w:r w:rsidRPr="0047427D">
        <w:rPr>
          <w:rFonts w:cs="Open Sans"/>
          <w:sz w:val="24"/>
          <w:szCs w:val="24"/>
        </w:rPr>
        <w:t>Personal Statement</w:t>
      </w:r>
    </w:p>
    <w:p w:rsidR="00C65A21" w:rsidRPr="0047427D" w:rsidRDefault="008F34EA" w:rsidP="00B67F3B">
      <w:pPr>
        <w:pStyle w:val="ListParagraph"/>
        <w:numPr>
          <w:ilvl w:val="0"/>
          <w:numId w:val="22"/>
        </w:numPr>
        <w:spacing w:after="0" w:line="240" w:lineRule="auto"/>
        <w:rPr>
          <w:rFonts w:cs="Open Sans"/>
          <w:sz w:val="24"/>
          <w:szCs w:val="24"/>
        </w:rPr>
      </w:pPr>
      <w:r w:rsidRPr="0047427D">
        <w:rPr>
          <w:rFonts w:cs="Open Sans"/>
          <w:sz w:val="24"/>
          <w:szCs w:val="24"/>
        </w:rPr>
        <w:t>Declaration</w:t>
      </w:r>
    </w:p>
    <w:p w:rsidR="00C65A21" w:rsidRPr="0047427D" w:rsidRDefault="00C65A21" w:rsidP="00C65A21">
      <w:pPr>
        <w:pStyle w:val="ListParagraph"/>
        <w:spacing w:after="0" w:line="240" w:lineRule="auto"/>
        <w:ind w:left="360"/>
        <w:rPr>
          <w:rFonts w:cs="Open Sans"/>
          <w:sz w:val="24"/>
          <w:szCs w:val="24"/>
        </w:rPr>
      </w:pPr>
    </w:p>
    <w:p w:rsidR="000A3684" w:rsidRPr="0047427D" w:rsidRDefault="008F34EA" w:rsidP="00C65A21">
      <w:pPr>
        <w:spacing w:after="0" w:line="240" w:lineRule="auto"/>
        <w:rPr>
          <w:rFonts w:cs="Open Sans"/>
          <w:sz w:val="24"/>
          <w:szCs w:val="24"/>
        </w:rPr>
      </w:pPr>
      <w:r w:rsidRPr="0047427D">
        <w:rPr>
          <w:rFonts w:cs="Open Sans"/>
          <w:sz w:val="24"/>
          <w:szCs w:val="24"/>
        </w:rPr>
        <w:t xml:space="preserve">Students applying to these </w:t>
      </w:r>
      <w:r w:rsidRPr="0047427D">
        <w:rPr>
          <w:rFonts w:cs="Open Sans"/>
          <w:i/>
          <w:sz w:val="24"/>
          <w:szCs w:val="24"/>
        </w:rPr>
        <w:t>programs</w:t>
      </w:r>
      <w:r w:rsidRPr="0047427D">
        <w:rPr>
          <w:rFonts w:cs="Open Sans"/>
          <w:sz w:val="24"/>
          <w:szCs w:val="24"/>
        </w:rPr>
        <w:t xml:space="preserve"> are also invited to information sessions and given detailed instructions on </w:t>
      </w:r>
      <w:hyperlink r:id="rId10" w:history="1">
        <w:r w:rsidRPr="0047427D">
          <w:rPr>
            <w:rStyle w:val="Hyperlink"/>
            <w:rFonts w:cs="Open Sans"/>
            <w:sz w:val="24"/>
            <w:szCs w:val="24"/>
          </w:rPr>
          <w:t>how to apply</w:t>
        </w:r>
      </w:hyperlink>
      <w:r w:rsidRPr="0047427D">
        <w:rPr>
          <w:rFonts w:cs="Open Sans"/>
          <w:sz w:val="24"/>
          <w:szCs w:val="24"/>
        </w:rPr>
        <w:t xml:space="preserve">, including assessment criteria.  </w:t>
      </w:r>
    </w:p>
    <w:p w:rsidR="008F34EA" w:rsidRPr="0047427D" w:rsidRDefault="008F34EA" w:rsidP="00B67F3B">
      <w:pPr>
        <w:spacing w:after="0" w:line="240" w:lineRule="auto"/>
        <w:contextualSpacing/>
        <w:rPr>
          <w:rFonts w:cs="Open Sans"/>
          <w:sz w:val="24"/>
          <w:szCs w:val="24"/>
        </w:rPr>
      </w:pPr>
    </w:p>
    <w:p w:rsidR="001C06CA" w:rsidRPr="0047427D" w:rsidRDefault="0047427D" w:rsidP="00B67F3B">
      <w:pPr>
        <w:spacing w:after="0" w:line="240" w:lineRule="auto"/>
        <w:contextualSpacing/>
        <w:rPr>
          <w:rFonts w:cs="Open Sans"/>
          <w:sz w:val="24"/>
          <w:szCs w:val="24"/>
        </w:rPr>
      </w:pPr>
      <w:r>
        <w:rPr>
          <w:rFonts w:cs="Open Sans"/>
          <w:noProof/>
          <w:sz w:val="24"/>
          <w:szCs w:val="24"/>
          <w:lang w:eastAsia="en-GB"/>
        </w:rPr>
        <mc:AlternateContent>
          <mc:Choice Requires="wpg">
            <w:drawing>
              <wp:anchor distT="0" distB="0" distL="114300" distR="114300" simplePos="0" relativeHeight="251667456" behindDoc="0" locked="0" layoutInCell="1" allowOverlap="1">
                <wp:simplePos x="0" y="0"/>
                <wp:positionH relativeFrom="column">
                  <wp:posOffset>-76034</wp:posOffset>
                </wp:positionH>
                <wp:positionV relativeFrom="paragraph">
                  <wp:posOffset>16482</wp:posOffset>
                </wp:positionV>
                <wp:extent cx="6041831" cy="795020"/>
                <wp:effectExtent l="0" t="0" r="16510" b="24130"/>
                <wp:wrapNone/>
                <wp:docPr id="6" name="Group 6"/>
                <wp:cNvGraphicFramePr/>
                <a:graphic xmlns:a="http://schemas.openxmlformats.org/drawingml/2006/main">
                  <a:graphicData uri="http://schemas.microsoft.com/office/word/2010/wordprocessingGroup">
                    <wpg:wgp>
                      <wpg:cNvGrpSpPr/>
                      <wpg:grpSpPr>
                        <a:xfrm>
                          <a:off x="0" y="0"/>
                          <a:ext cx="6041831" cy="795020"/>
                          <a:chOff x="0" y="0"/>
                          <a:chExt cx="6041831" cy="795020"/>
                        </a:xfrm>
                      </wpg:grpSpPr>
                      <wps:wsp>
                        <wps:cNvPr id="2" name="Pentagon 2"/>
                        <wps:cNvSpPr/>
                        <wps:spPr>
                          <a:xfrm rot="10800000">
                            <a:off x="254441" y="0"/>
                            <a:ext cx="5787390" cy="79502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6CA" w:rsidRPr="00713E90" w:rsidRDefault="001C06CA" w:rsidP="001C06C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270345"/>
                            <a:ext cx="254441" cy="254441"/>
                          </a:xfrm>
                          <a:prstGeom prst="rect">
                            <a:avLst/>
                          </a:prstGeom>
                        </pic:spPr>
                      </pic:pic>
                    </wpg:wgp>
                  </a:graphicData>
                </a:graphic>
              </wp:anchor>
            </w:drawing>
          </mc:Choice>
          <mc:Fallback>
            <w:pict>
              <v:group id="Group 6" o:spid="_x0000_s1027" style="position:absolute;margin-left:-6pt;margin-top:1.3pt;width:475.75pt;height:62.6pt;z-index:251667456" coordsize="60418,7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mtlOwQAAOIJAAAOAAAAZHJzL2Uyb0RvYy54bWykVllv4zYQfi/Q/0Do&#10;3bHsyEeE2AvXToIFgl2j2WKfaYqyiJVIlqRjZ4v+984MJeVwemAbIDKP4RwfZ77h9YdTU7NH6bwy&#10;epGMLtKESS1MofR+kfz25XYwT5gPXBe8Nloukifpkw/Ln3+6Ptpcjk1l6kI6Bkq0z492kVQh2Hw4&#10;9KKSDfcXxkoNm6VxDQ8wdfth4fgRtDf1cJym0+HRuMI6I6T3sLqJm8mS9JelFOFzWXoZWL1IwLdA&#10;X0ffHX6Hy2ue7x23lRKtG/wHvGi40mC0V7XhgbODU2eqGiWc8aYMF8I0Q1OWSkiKAaIZpW+iuXPm&#10;YCmWfX7c2x4mgPYNTj+sVnx63DqmikUyTZjmDVwRWWVThOZo9zlI3Dn7YLeuXdjHGUZ7Kl2DvxAH&#10;OxGoTz2o8hSYgMVpmo3ml6OECdibXU3ScYu6qOBqzo6J6uafDw47s0P0rnfmaCGB/DNG/v9h9FBx&#10;Kwl6jwi0GI07jLZSB743mo0jTCTUY+RzD3B1ADFnIO1G6TzFP8qSFq/xJMsyQOYctMlsPru8goR9&#10;DVofO8+t8+FOmobhAGI1jdzWPKDPPOeP9z7AdYF8J4fL2tyquqaUrzUueFOrAtdo4va7de3YI4da&#10;mW7S9GqDwYGOF2Iww6OAfRckjcJTLVFHrX+VJaQT3PuYPKFClr1aLgQgN4pbFS9ktDYhZFpjWPp4&#10;gkyTQtRcgpe97lZBJxmVdLqjmlYej0rigf5wvIK/cSwe7k+QZaNDf7hR2rj3IqshqtZylO9AitAg&#10;SuG0O1GpkSSu7EzxBKlFCQKX7a24VXCd99yHLXdARLAI5Bo+w6eszXGRmHaUsMq47++tozzmg/ue&#10;sCMQ2yLxvx+4kwmrP2qoiqtRliET0iSbzKAcmXu5s3u5ow/N2kA+QJaCdzRE+VB3w9KZ5itw8Aqt&#10;whbXAmwvEhFcN1mHSLjA4kKuViQG7Gd5uNcPVqByxBkz9cvpK3e2zekAFPLJdJV4ltVRFk9qszoE&#10;UypK+Wdc2xsAVlheWyVy+G8pFEZn9PDvrQZOhQMCGdtV8590NNx9O9hBjFftVK3CE3UuiBmd0o9b&#10;JZAscPLMNJOeaaJRNsHs6mTiCYBMiXsjvnmmzbriei9X3kLLQ0QxF1+L0/SVuV2tbFf9OG4Dg9t6&#10;017ewSa2ro0RhwYqOvZiJ4GB4CHgK2U9ZEkum50sFon7WMQrhgsFYqKaBJKn/vjHeL4Cqhn/MlhP&#10;0vUgS2c3g9VVNhvM0ptZlmbz0Xq0/hMTZJTlBy8hXl5vrGp9hdUzb99thu2zIbZZateRNagZAauB&#10;a0Q4nYuwhJCgrz44GUSFw8gqouXWfoOgfUYTcX/ZAfDkqxY5nqWXGd0oGaY+2TUDZPx2HPmka7Id&#10;k7fV4eCiqW7eJXvyKPpAQ3CJyoEeEhRo++jBl8rLOUk9P82W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MrZCbgAAAACQEAAA8AAABkcnMvZG93bnJldi54bWxMj0FrwkAUhO+F&#10;/oflFXrTTSJajdmISNuTFKqF4m3NPpNg9m3Irkn89309tcdhhplvss1oG9Fj52tHCuJpBAKpcKam&#10;UsHX8W2yBOGDJqMbR6jgjh42+eNDplPjBvrE/hBKwSXkU62gCqFNpfRFhVb7qWuR2Lu4zurAsiul&#10;6fTA5baRSRQtpNU18UKlW9xVWFwPN6vgfdDDdha/9vvrZXc/Hecf3/sYlXp+GrdrEAHH8BeGX3xG&#10;h5yZzu5GxotGwSRO+EtQkCxAsL+areYgzhxMXpYg80z+f5D/AAAA//8DAFBLAwQKAAAAAAAAACEA&#10;l+dQRBEDAAARAwAAFAAAAGRycy9tZWRpYS9pbWFnZTEucG5niVBORw0KGgoAAAANSUhEUgAAACAA&#10;AAAgCAYAAABzenr0AAAC2ElEQVRYR61XW3ISQRQ9TZXEP3EF4gpMViCsQLICY5Uk+CWuQFiB8YsE&#10;UpW4AscVBFeQsAInK0j4FErac4dpMgzD9CN0FcwU3Mfpcx99W8FjHeO8paHfUaUOqJoC9kVdA7f8&#10;fuBrzPfoAp1frmZpo3x1MKj/g/pKhy0K12zyKSCC0dEce1+u8EGAbV2lALjjHnf02dVx3gt1H6h7&#10;OsRJfxuCQgBHuKw9w+zaUOyy6zIZCdEc1WYRGxsA2hgyrlqcO9HtCk7YYBibIxwzXx7XGoB05392&#10;7dy4ExBk4nWWiRWAQNqnGosuDccVVKQievy8sIVjhJMDI7MCIAnHH5nt7muBRfMCn8ZGgza6fP/m&#10;YKHPxBR/SAAsS61y40s9jayF8CMGDTJxbQOQDUVigMiv+HhvU8z//wQGxNQPbuDIAJBmURq7InCm&#10;zjXUWEG3KCMhcFqiy1x4qaS9UuOnk9buhQ4FQBD97BWTJR71JhQXz5Xvqo1z0oe3LkZI2x2w6M3x&#10;PDK1LOVbxew0JIdo7zcZOGNnct5Fn6jvFdQdEyjKgiaT3nkkLVpCwKf/ypegD5NZb7sEEDOUr3y3&#10;4huC1L6eDNFJhhFZaR7c+zqXRPZKQuNAsneEzqrm2xiwoVQufQGkSehfhgUdMKiUkzIMaERTJuDa&#10;rBBSASlbh96tWGhjC20YumWAYRu+8aWf8slGQg6j1VEqTl1PwAKAj4dRmsUxhawH0mYCJgyMRVc6&#10;pWMpTmeo1qWbBgwkOp5h76BowGzjLGKXlHuDba0PJEbavS1rsqU4sithjVONHMXyUXWbZ6n9bA/Z&#10;GEp5sDiFwu5oU0JCxKF0v3AozWV1EtMQJ9t0liepapWO5UZ5mZR/CcL5lLRg1RPmTcPpYpK1lE7K&#10;0nJD2ZhSV65mvW0IrZfTzMAho5srEHEcsdS6T7qc5lGn1/MGQyO1z3ZsQqQnrAi5Ed+yDMf5YaUs&#10;Pv8BFqAk++TgQoMAAAAASUVORK5CYIJQSwECLQAUAAYACAAAACEAsYJntgoBAAATAgAAEwAAAAAA&#10;AAAAAAAAAAAAAAAAW0NvbnRlbnRfVHlwZXNdLnhtbFBLAQItABQABgAIAAAAIQA4/SH/1gAAAJQB&#10;AAALAAAAAAAAAAAAAAAAADsBAABfcmVscy8ucmVsc1BLAQItABQABgAIAAAAIQABOmtlOwQAAOIJ&#10;AAAOAAAAAAAAAAAAAAAAADoCAABkcnMvZTJvRG9jLnhtbFBLAQItABQABgAIAAAAIQCqJg6+vAAA&#10;ACEBAAAZAAAAAAAAAAAAAAAAAKEGAABkcnMvX3JlbHMvZTJvRG9jLnhtbC5yZWxzUEsBAi0AFAAG&#10;AAgAAAAhAKMrZCbgAAAACQEAAA8AAAAAAAAAAAAAAAAAlAcAAGRycy9kb3ducmV2LnhtbFBLAQIt&#10;AAoAAAAAAAAAIQCX51BEEQMAABEDAAAUAAAAAAAAAAAAAAAAAKEIAABkcnMvbWVkaWEvaW1hZ2Ux&#10;LnBuZ1BLBQYAAAAABgAGAHwBAADkC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8" type="#_x0000_t15" style="position:absolute;left:2544;width:57874;height:795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RpsIA&#10;AADaAAAADwAAAGRycy9kb3ducmV2LnhtbESPQYvCMBSE78L+h/AWvGmqgpauUWRBED0UdS97ezRv&#10;22LzUpJsrf56Iwgeh5n5hlmue9OIjpyvLSuYjBMQxIXVNZcKfs7bUQrCB2SNjWVScCMP69XHYImZ&#10;tlc+UncKpYgQ9hkqqEJoMyl9UZFBP7YtcfT+rDMYonSl1A6vEW4aOU2SuTRYc1yosKXviorL6d8o&#10;uN+oXSzM7FDjNt+X7jefdGmu1PCz33yBCNSHd/jV3mkFU3hei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9GmwgAAANoAAAAPAAAAAAAAAAAAAAAAAJgCAABkcnMvZG93&#10;bnJldi54bWxQSwUGAAAAAAQABAD1AAAAhwMAAAAA&#10;" adj="20116" filled="f" strokecolor="#6d009d" strokeweight="2pt">
                  <v:textbox>
                    <w:txbxContent>
                      <w:p w:rsidR="001C06CA" w:rsidRPr="00713E90" w:rsidRDefault="001C06CA" w:rsidP="001C06CA">
                        <w:pPr>
                          <w:jc w:val="center"/>
                          <w:rPr>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top:2703;width:2544;height:2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pP8HBAAAA2gAAAA8AAABkcnMvZG93bnJldi54bWxEj0GLwjAUhO+C/yE8wZumLiila5RFEWQR&#10;ZNWDx0fztinbvJQk1frvjSDscZiZb5jlureNuJEPtWMFs2kGgrh0uuZKweW8m+QgQkTW2DgmBQ8K&#10;sF4NB0sstLvzD91OsRIJwqFABSbGtpAylIYshqlriZP367zFmKSvpPZ4T3DbyI8sW0iLNacFgy1t&#10;DJV/p84q2JuFrbuc8u5wfVTzeMRm67+VGo/6r08Qkfr4H36391rBHF5X0g2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KpP8HBAAAA2gAAAA8AAAAAAAAAAAAAAAAAnwIA&#10;AGRycy9kb3ducmV2LnhtbFBLBQYAAAAABAAEAPcAAACNAwAAAAA=&#10;">
                  <v:imagedata r:id="rId12" o:title=""/>
                  <v:path arrowok="t"/>
                </v:shape>
              </v:group>
            </w:pict>
          </mc:Fallback>
        </mc:AlternateContent>
      </w:r>
      <w:r>
        <w:rPr>
          <w:rFonts w:cs="Open Sans"/>
          <w:noProof/>
          <w:sz w:val="24"/>
          <w:szCs w:val="24"/>
          <w:lang w:eastAsia="en-GB"/>
        </w:rPr>
        <mc:AlternateContent>
          <mc:Choice Requires="wps">
            <w:drawing>
              <wp:anchor distT="0" distB="0" distL="114300" distR="114300" simplePos="0" relativeHeight="251658240" behindDoc="0" locked="0" layoutInCell="1" allowOverlap="1" wp14:anchorId="14FEEEB1" wp14:editId="1317BE04">
                <wp:simplePos x="0" y="0"/>
                <wp:positionH relativeFrom="column">
                  <wp:posOffset>599440</wp:posOffset>
                </wp:positionH>
                <wp:positionV relativeFrom="paragraph">
                  <wp:posOffset>59690</wp:posOffset>
                </wp:positionV>
                <wp:extent cx="5276215" cy="70739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5276215" cy="707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06CA" w:rsidRPr="0047427D" w:rsidRDefault="001C06CA" w:rsidP="001C06CA">
                            <w:pPr>
                              <w:rPr>
                                <w:rFonts w:cs="Open Sans"/>
                                <w:color w:val="000000"/>
                                <w:sz w:val="24"/>
                                <w:szCs w:val="24"/>
                                <w:shd w:val="clear" w:color="auto" w:fill="FFFFFF"/>
                              </w:rPr>
                            </w:pPr>
                            <w:r w:rsidRPr="0047427D">
                              <w:rPr>
                                <w:rFonts w:cs="Open Sans"/>
                                <w:sz w:val="24"/>
                                <w:szCs w:val="24"/>
                              </w:rPr>
                              <w:t>MyPlacement programs managed by the International Programs Office are programs which begin with the prefix “IPO:</w:t>
                            </w:r>
                            <w:proofErr w:type="gramStart"/>
                            <w:r w:rsidRPr="0047427D">
                              <w:rPr>
                                <w:rFonts w:cs="Open Sans"/>
                                <w:sz w:val="24"/>
                                <w:szCs w:val="24"/>
                              </w:rPr>
                              <w:t>”.</w:t>
                            </w:r>
                            <w:proofErr w:type="gramEnd"/>
                            <w:r w:rsidRPr="0047427D">
                              <w:rPr>
                                <w:rFonts w:cs="Open Sans"/>
                                <w:sz w:val="24"/>
                                <w:szCs w:val="24"/>
                              </w:rPr>
                              <w:t xml:space="preserve"> For example, IPO: University of Massachusetts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7.2pt;margin-top:4.7pt;width:415.45pt;height:55.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MojwIAAJEFAAAOAAAAZHJzL2Uyb0RvYy54bWysVMFuGyEQvVfqPyDuzdqOHTdW1pGbKFWl&#10;KInqVDljFmJUYChg77pfn4Hdtd00l1S97ALzZoZ5vJmLy8ZoshU+KLAlHZ4MKBGWQ6Xsc0l/PN58&#10;+kxJiMxWTIMVJd2JQC/nHz9c1G4mRrAGXQlPMIgNs9qVdB2jmxVF4GthWDgBJywaJXjDIm79c1F5&#10;VmN0o4vRYHBW1OAr54GLEPD0ujXSeY4vpeDxXsogItElxbvF/PX5u0rfYn7BZs+eubXi3TXYP9zC&#10;MGUx6T7UNYuMbLz6K5RR3EMAGU84mAKkVFzkGrCa4eBVNcs1cyLXguQEt6cp/L+w/G774ImqSjqm&#10;xDKDT/Qomki+QEPGiZ3ahRmClg5hscFjfOX+POBhKrqR3qQ/lkPQjjzv9tymYBwPJ6Pp2Wg4oYSj&#10;bTqYnp5n8ouDt/MhfhVgSFqU1OPbZUrZ9jZEvAlCe0hKFkCr6kZpnTdJL+JKe7Jl+NI65juixx8o&#10;bUld0rPTySAHtpDc28japjAiK6ZLlypvK8yruNMiYbT9LiQylgt9IzfjXNh9/oxOKImp3uPY4Q+3&#10;eo9zWwd65Mxg497ZKAs+V59b7EBZ9bOnTLZ4JPyo7rSMzarJUhn1AlhBtUNdeGj7Kjh+o/DxblmI&#10;D8xjI6EUcDjEe/xIDUg+dCtK1uB/v3We8KhvtFJSY2OWNPzaMC8o0d8sKv98OB6nTs6b8WQ6wo0/&#10;tqyOLXZjrgAVMcQx5HheJnzU/VJ6ME84QxYpK5qY5Zi7pLFfXsV2XOAM4mKxyCDsXcfirV06nkIn&#10;lpM0H5sn5l2n34jKv4O+hdnslYxbbPK0sNhEkCprPPHcstrxj32fpd/NqDRYjvcZdZik8xcAAAD/&#10;/wMAUEsDBBQABgAIAAAAIQAxM/Yc3wAAAAgBAAAPAAAAZHJzL2Rvd25yZXYueG1sTI/BTsMwDIbv&#10;SLxDZCQuiKW0G9tK0wkhYBI31gHiljWmrWicqsna8vZ4JzhZ1v/p9+dsM9lWDNj7xpGCm1kEAql0&#10;pqFKwb54ul6B8EGT0a0jVPCDHjb5+VmmU+NGesVhFyrBJeRTraAOoUul9GWNVvuZ65A4+3K91YHX&#10;vpKm1yOX21bGUXQrrW6IL9S6w4cay+/d0Sr4vKo+Xvz0/DYmi6R73A7F8t0USl1eTPd3IAJO4Q+G&#10;kz6rQ85OB3ck40WrYD2fM3maIDhex4sExIG5OFqBzDP5/4H8FwAA//8DAFBLAQItABQABgAIAAAA&#10;IQC2gziS/gAAAOEBAAATAAAAAAAAAAAAAAAAAAAAAABbQ29udGVudF9UeXBlc10ueG1sUEsBAi0A&#10;FAAGAAgAAAAhADj9If/WAAAAlAEAAAsAAAAAAAAAAAAAAAAALwEAAF9yZWxzLy5yZWxzUEsBAi0A&#10;FAAGAAgAAAAhAPWcgyiPAgAAkQUAAA4AAAAAAAAAAAAAAAAALgIAAGRycy9lMm9Eb2MueG1sUEsB&#10;Ai0AFAAGAAgAAAAhADEz9hzfAAAACAEAAA8AAAAAAAAAAAAAAAAA6QQAAGRycy9kb3ducmV2Lnht&#10;bFBLBQYAAAAABAAEAPMAAAD1BQAAAAA=&#10;" fillcolor="white [3201]" stroked="f" strokeweight=".5pt">
                <v:textbox>
                  <w:txbxContent>
                    <w:p w:rsidR="001C06CA" w:rsidRPr="0047427D" w:rsidRDefault="001C06CA" w:rsidP="001C06CA">
                      <w:pPr>
                        <w:rPr>
                          <w:rFonts w:cs="Open Sans"/>
                          <w:color w:val="000000"/>
                          <w:sz w:val="24"/>
                          <w:szCs w:val="24"/>
                          <w:shd w:val="clear" w:color="auto" w:fill="FFFFFF"/>
                        </w:rPr>
                      </w:pPr>
                      <w:r w:rsidRPr="0047427D">
                        <w:rPr>
                          <w:rFonts w:cs="Open Sans"/>
                          <w:sz w:val="24"/>
                          <w:szCs w:val="24"/>
                        </w:rPr>
                        <w:t>MyPlacement programs managed by the International Programs Office are programs which begin with the prefix “IPO:</w:t>
                      </w:r>
                      <w:proofErr w:type="gramStart"/>
                      <w:r w:rsidRPr="0047427D">
                        <w:rPr>
                          <w:rFonts w:cs="Open Sans"/>
                          <w:sz w:val="24"/>
                          <w:szCs w:val="24"/>
                        </w:rPr>
                        <w:t>”.</w:t>
                      </w:r>
                      <w:proofErr w:type="gramEnd"/>
                      <w:r w:rsidRPr="0047427D">
                        <w:rPr>
                          <w:rFonts w:cs="Open Sans"/>
                          <w:sz w:val="24"/>
                          <w:szCs w:val="24"/>
                        </w:rPr>
                        <w:t xml:space="preserve"> For example, IPO: University of Massachusetts</w:t>
                      </w:r>
                    </w:p>
                  </w:txbxContent>
                </v:textbox>
              </v:shape>
            </w:pict>
          </mc:Fallback>
        </mc:AlternateContent>
      </w:r>
    </w:p>
    <w:p w:rsidR="001C06CA" w:rsidRPr="0047427D" w:rsidRDefault="001C06CA" w:rsidP="00B67F3B">
      <w:pPr>
        <w:spacing w:after="0" w:line="240" w:lineRule="auto"/>
        <w:contextualSpacing/>
        <w:rPr>
          <w:rFonts w:cs="Open Sans"/>
          <w:sz w:val="24"/>
          <w:szCs w:val="24"/>
        </w:rPr>
      </w:pPr>
    </w:p>
    <w:p w:rsidR="001C06CA" w:rsidRPr="0047427D" w:rsidRDefault="001C06CA" w:rsidP="00B67F3B">
      <w:pPr>
        <w:spacing w:after="0" w:line="240" w:lineRule="auto"/>
        <w:contextualSpacing/>
        <w:rPr>
          <w:rFonts w:cs="Open Sans"/>
          <w:sz w:val="24"/>
          <w:szCs w:val="24"/>
        </w:rPr>
      </w:pPr>
    </w:p>
    <w:p w:rsidR="001C06CA" w:rsidRPr="0047427D" w:rsidRDefault="001C06CA" w:rsidP="00B67F3B">
      <w:pPr>
        <w:spacing w:after="0" w:line="240" w:lineRule="auto"/>
        <w:contextualSpacing/>
        <w:rPr>
          <w:rFonts w:cs="Open Sans"/>
          <w:sz w:val="24"/>
          <w:szCs w:val="24"/>
        </w:rPr>
      </w:pPr>
    </w:p>
    <w:p w:rsidR="0047427D" w:rsidRDefault="0047427D" w:rsidP="0047427D">
      <w:pPr>
        <w:pStyle w:val="ListParagraph"/>
        <w:spacing w:after="0" w:line="240" w:lineRule="auto"/>
        <w:rPr>
          <w:rFonts w:cs="Open Sans"/>
          <w:sz w:val="24"/>
          <w:szCs w:val="24"/>
        </w:rPr>
      </w:pPr>
    </w:p>
    <w:p w:rsidR="000A3684" w:rsidRDefault="000A3684" w:rsidP="0047427D">
      <w:pPr>
        <w:pStyle w:val="ListParagraph"/>
        <w:spacing w:after="0" w:line="240" w:lineRule="auto"/>
        <w:rPr>
          <w:rFonts w:cs="Open Sans"/>
          <w:sz w:val="24"/>
          <w:szCs w:val="24"/>
        </w:rPr>
      </w:pPr>
    </w:p>
    <w:p w:rsidR="001C06CA" w:rsidRPr="0047427D" w:rsidRDefault="008F34EA" w:rsidP="001C06CA">
      <w:pPr>
        <w:pStyle w:val="ListParagraph"/>
        <w:numPr>
          <w:ilvl w:val="0"/>
          <w:numId w:val="23"/>
        </w:numPr>
        <w:spacing w:after="0" w:line="240" w:lineRule="auto"/>
        <w:rPr>
          <w:rFonts w:cs="Open Sans"/>
          <w:sz w:val="24"/>
          <w:szCs w:val="24"/>
        </w:rPr>
      </w:pPr>
      <w:r w:rsidRPr="0047427D">
        <w:rPr>
          <w:rFonts w:cs="Open Sans"/>
          <w:sz w:val="24"/>
          <w:szCs w:val="24"/>
        </w:rPr>
        <w:t>For programs managed by the IPO, Academic Exchange Advisers (AEAs) are asked to provide their support for students’ applications by reviewing their Partner Choices and Course Units questionnaire response and completing the “</w:t>
      </w:r>
      <w:r w:rsidRPr="0047427D">
        <w:rPr>
          <w:rFonts w:cs="Open Sans"/>
          <w:b/>
          <w:color w:val="7030A0"/>
          <w:sz w:val="24"/>
          <w:szCs w:val="24"/>
        </w:rPr>
        <w:t>Academic Exchange Adviser Approval Questionnaire (Internal-use)</w:t>
      </w:r>
      <w:r w:rsidRPr="0047427D">
        <w:rPr>
          <w:rFonts w:cs="Open Sans"/>
          <w:sz w:val="24"/>
          <w:szCs w:val="24"/>
        </w:rPr>
        <w:t>”</w:t>
      </w:r>
      <w:r w:rsidR="00302465" w:rsidRPr="0047427D">
        <w:rPr>
          <w:rFonts w:cs="Open Sans"/>
          <w:sz w:val="24"/>
          <w:szCs w:val="24"/>
        </w:rPr>
        <w:t xml:space="preserve"> questionnaire.  </w:t>
      </w:r>
      <w:hyperlink r:id="rId13" w:history="1">
        <w:r w:rsidR="00302465" w:rsidRPr="0047427D">
          <w:rPr>
            <w:rStyle w:val="Hyperlink"/>
            <w:rFonts w:cs="Open Sans"/>
            <w:sz w:val="24"/>
            <w:szCs w:val="24"/>
          </w:rPr>
          <w:t>Internal-use questionnaires</w:t>
        </w:r>
      </w:hyperlink>
      <w:r w:rsidR="00302465" w:rsidRPr="0047427D">
        <w:rPr>
          <w:sz w:val="24"/>
          <w:szCs w:val="24"/>
        </w:rPr>
        <w:t xml:space="preserve"> </w:t>
      </w:r>
      <w:r w:rsidR="00302465" w:rsidRPr="0047427D">
        <w:rPr>
          <w:rFonts w:cs="Open Sans"/>
          <w:sz w:val="24"/>
          <w:szCs w:val="24"/>
        </w:rPr>
        <w:t>differ slightly to a normal questionnaire in that students cannot see them</w:t>
      </w:r>
      <w:r w:rsidR="00014ADD" w:rsidRPr="0047427D">
        <w:rPr>
          <w:rFonts w:cs="Open Sans"/>
          <w:sz w:val="24"/>
          <w:szCs w:val="24"/>
        </w:rPr>
        <w:t xml:space="preserve">  </w:t>
      </w:r>
    </w:p>
    <w:p w:rsidR="001C06CA" w:rsidRPr="0047427D" w:rsidRDefault="00014ADD" w:rsidP="001C06CA">
      <w:pPr>
        <w:pStyle w:val="ListParagraph"/>
        <w:numPr>
          <w:ilvl w:val="0"/>
          <w:numId w:val="23"/>
        </w:numPr>
        <w:spacing w:after="0" w:line="240" w:lineRule="auto"/>
        <w:rPr>
          <w:rFonts w:cs="Open Sans"/>
          <w:sz w:val="24"/>
          <w:szCs w:val="24"/>
        </w:rPr>
      </w:pPr>
      <w:r w:rsidRPr="0047427D">
        <w:rPr>
          <w:rFonts w:cs="Open Sans"/>
          <w:sz w:val="24"/>
          <w:szCs w:val="24"/>
        </w:rPr>
        <w:t>For full details on how IPO-managed programs are dealt with</w:t>
      </w:r>
      <w:r w:rsidR="00F96172" w:rsidRPr="0047427D">
        <w:rPr>
          <w:rFonts w:cs="Open Sans"/>
          <w:sz w:val="24"/>
          <w:szCs w:val="24"/>
        </w:rPr>
        <w:t>,</w:t>
      </w:r>
      <w:r w:rsidRPr="0047427D">
        <w:rPr>
          <w:rFonts w:cs="Open Sans"/>
          <w:sz w:val="24"/>
          <w:szCs w:val="24"/>
        </w:rPr>
        <w:t xml:space="preserve"> please see the </w:t>
      </w:r>
      <w:hyperlink r:id="rId14" w:history="1">
        <w:r w:rsidRPr="0047427D">
          <w:rPr>
            <w:rStyle w:val="Hyperlink"/>
            <w:rFonts w:cs="Open Sans"/>
            <w:sz w:val="24"/>
            <w:szCs w:val="24"/>
          </w:rPr>
          <w:t>IPO SharePoint site</w:t>
        </w:r>
      </w:hyperlink>
      <w:r w:rsidRPr="0047427D">
        <w:rPr>
          <w:rFonts w:cs="Open Sans"/>
          <w:sz w:val="24"/>
          <w:szCs w:val="24"/>
        </w:rPr>
        <w:t>.</w:t>
      </w:r>
      <w:r w:rsidR="00836B28" w:rsidRPr="0047427D">
        <w:rPr>
          <w:rFonts w:cs="Open Sans"/>
          <w:sz w:val="24"/>
          <w:szCs w:val="24"/>
        </w:rPr>
        <w:t xml:space="preserve">  You can also see our previous guide “Enabling Applications</w:t>
      </w:r>
      <w:r w:rsidR="001C06CA" w:rsidRPr="0047427D">
        <w:rPr>
          <w:rFonts w:cs="Open Sans"/>
          <w:sz w:val="24"/>
          <w:szCs w:val="24"/>
        </w:rPr>
        <w:t>- Searching for Applications</w:t>
      </w:r>
      <w:r w:rsidR="00836B28" w:rsidRPr="0047427D">
        <w:rPr>
          <w:rFonts w:cs="Open Sans"/>
          <w:sz w:val="24"/>
          <w:szCs w:val="24"/>
        </w:rPr>
        <w:t>” for guidance on how to</w:t>
      </w:r>
      <w:r w:rsidR="00302465" w:rsidRPr="0047427D">
        <w:rPr>
          <w:rFonts w:cs="Open Sans"/>
          <w:sz w:val="24"/>
          <w:szCs w:val="24"/>
        </w:rPr>
        <w:t xml:space="preserve"> locate students in MyPlacement</w:t>
      </w:r>
    </w:p>
    <w:p w:rsidR="001C06CA" w:rsidRPr="0047427D" w:rsidRDefault="001C06CA" w:rsidP="001C06CA">
      <w:pPr>
        <w:spacing w:after="0" w:line="240" w:lineRule="auto"/>
        <w:rPr>
          <w:rFonts w:cs="Open Sans"/>
          <w:sz w:val="24"/>
          <w:szCs w:val="24"/>
        </w:rPr>
      </w:pPr>
    </w:p>
    <w:p w:rsidR="001C06CA" w:rsidRPr="0047427D" w:rsidRDefault="0047427D" w:rsidP="001C06CA">
      <w:pPr>
        <w:spacing w:after="0" w:line="240" w:lineRule="auto"/>
        <w:rPr>
          <w:rFonts w:cs="Open Sans"/>
          <w:sz w:val="24"/>
          <w:szCs w:val="24"/>
        </w:rPr>
      </w:pPr>
      <w:r>
        <w:rPr>
          <w:rFonts w:cs="Open Sans"/>
          <w:noProof/>
          <w:sz w:val="24"/>
          <w:szCs w:val="24"/>
          <w:lang w:eastAsia="en-GB"/>
        </w:rPr>
        <mc:AlternateContent>
          <mc:Choice Requires="wpg">
            <w:drawing>
              <wp:anchor distT="0" distB="0" distL="114300" distR="114300" simplePos="0" relativeHeight="251665408" behindDoc="0" locked="0" layoutInCell="1" allowOverlap="1">
                <wp:simplePos x="0" y="0"/>
                <wp:positionH relativeFrom="column">
                  <wp:posOffset>-20375</wp:posOffset>
                </wp:positionH>
                <wp:positionV relativeFrom="paragraph">
                  <wp:posOffset>75427</wp:posOffset>
                </wp:positionV>
                <wp:extent cx="6121842" cy="953770"/>
                <wp:effectExtent l="0" t="0" r="12700" b="17780"/>
                <wp:wrapNone/>
                <wp:docPr id="15" name="Group 15"/>
                <wp:cNvGraphicFramePr/>
                <a:graphic xmlns:a="http://schemas.openxmlformats.org/drawingml/2006/main">
                  <a:graphicData uri="http://schemas.microsoft.com/office/word/2010/wordprocessingGroup">
                    <wpg:wgp>
                      <wpg:cNvGrpSpPr/>
                      <wpg:grpSpPr>
                        <a:xfrm>
                          <a:off x="0" y="0"/>
                          <a:ext cx="6121842" cy="953770"/>
                          <a:chOff x="0" y="0"/>
                          <a:chExt cx="6121842" cy="953770"/>
                        </a:xfrm>
                      </wpg:grpSpPr>
                      <wps:wsp>
                        <wps:cNvPr id="9" name="Pentagon 9"/>
                        <wps:cNvSpPr/>
                        <wps:spPr>
                          <a:xfrm rot="10800000">
                            <a:off x="254442" y="0"/>
                            <a:ext cx="5867400" cy="95377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06CA" w:rsidRPr="00713E90" w:rsidRDefault="001C06CA" w:rsidP="001C06C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349857"/>
                            <a:ext cx="254442" cy="254442"/>
                          </a:xfrm>
                          <a:prstGeom prst="rect">
                            <a:avLst/>
                          </a:prstGeom>
                        </pic:spPr>
                      </pic:pic>
                    </wpg:wgp>
                  </a:graphicData>
                </a:graphic>
              </wp:anchor>
            </w:drawing>
          </mc:Choice>
          <mc:Fallback>
            <w:pict>
              <v:group id="Group 15" o:spid="_x0000_s1031" style="position:absolute;margin-left:-1.6pt;margin-top:5.95pt;width:482.05pt;height:75.1pt;z-index:251665408" coordsize="61218,9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jQ7EPAQAAOQJAAAOAAAAZHJzL2Uyb0RvYy54bWykVm1v4zYM/j5g/8Hw&#10;9zR26jSJ0fSQJW1xQHEXrDfcZ0WWY+FsSZOUtxv230dStps23QtuBerohaTIh9RD3X44NnW0F9ZJ&#10;reZxepXEkVBcF1Jt5/FvXx4G0zhynqmC1VqJeXwSLv5w9/NPtweTi5GudF0IG4ER5fKDmceV9yYf&#10;Dh2vRMPclTZCwWapbcM8TO12WFh2AOtNPRwlyc3woG1hrObCOVhdhc34juyXpeD+c1k64aN6HoNv&#10;nr6Wvhv8Du9uWb61zFSSt26wH/CiYVLBob2pFfMs2ll5YaqR3GqnS3/FdTPUZSm5oBggmjR5E82j&#10;1TtDsWzzw9b0MAG0b3D6YbP8035tI1lA7sZxpFgDOaJjI5gDOAezzUHm0Zpns7btwjbMMN5jaRv8&#10;hUiiI8F66mEVRx9xWLxJR+k0G8URh73Z+HoyaXHnFSTnQo1X9/+sOOyOHaJ3vTMHAyXkXlBy/w+l&#10;54oZQeA7RKBFadaBtBbKs61W0SzAREI9Ri53AFcHUGQ1FF6aTBP8ozpp8RqNswyRuQRtPL2ZZCD8&#10;BrQ+dpYb6/yj0E2EA4hVN2JdM48+s5ztn5yHdIF8J4fLSj/IuqairxUuOF3LAtdoYrebZW2jPYPb&#10;crNKktkKgwMbZ2IwQ1XAvguSRv5UC7RRq19FCQUFeR+RJ3SVRW+WcQ7IpWGrYoUIp40JmfYwvPyo&#10;QUeTQbRcgpe97dZAJxmMdLaDmVYeVQUxQa8cUvA3jgXlXoNO1sr3yo1U2r4XWQ1RtScH+Q6kAA2i&#10;5I+bI122665oNro4QWlRgUCyneEPEtL5xJxfMwtUBItAr/4zfMpaH+axbkdxVGn7/b11lMd6sN/j&#10;6ADUNo/d7ztmRRzVHxXcilmaZciFNMnGkxFM7PnO5nxH7ZqlhnpIyTsaoryvu2FpdfMVWHiBp8IW&#10;UxzOnsfc226y9IFygce5WCxIDPjPMP+kng1H44gzVuqX41dmTVvTHijkk+5u4kVVB1nUVHqx87qU&#10;VPKIdMC1zQCwwt2tkTyH/5ZEYXRBD//ebEDL7xDI0LCa/2SjYfbbzgxCvHIja+lP1LsgZnRK7deS&#10;I1ng5IVpAO9Ax7CLh0ZUXZ1M0ADIJH/S/JuLlF5WTG3Fwhloeogo1uJrcZq+Om5TS9Pdfhy3gUG2&#10;3jSYd7AJzWul+a6BGx26sRXAQPAUcJU0DqokF81GFPPYfixCiiGhQEx0J4HkqUP+MZougGpGvwyW&#10;42Q5yJLJ/WAxyyaDSXIPFJhN02W6/BMLJM3ynRMQL6tXRra+wuqFt++2w/bhEBotNezAGtSMgNXA&#10;NSKczkVYQkjQV+et8LzCYWAV3nJrv0HQvqCJuJ93ANR81SKvs9l0PMEc0cHUJ7tmgG2yHQc+6Zps&#10;x+Tt7bCQaLo375I9eRR8oCG4RNeBnhIUaPvswbfK+ZykXh5nd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DEljS3wAAAAkBAAAPAAAAZHJzL2Rvd25yZXYueG1sTI9Ba8JAEIXv&#10;hf6HZYTedJNIQ43ZiEjbkxSqhdLbmh2TYHY2ZNck/vtOT/U2897jzTf5ZrKtGLD3jSMF8SICgVQ6&#10;01Cl4Ov4Nn8B4YMmo1tHqOCGHjbF40OuM+NG+sThECrBJeQzraAOocuk9GWNVvuF65DYO7ve6sBr&#10;X0nT65HLbSuTKEql1Q3xhVp3uKuxvByuVsH7qMftMn4d9pfz7vZzfP743seo1NNs2q5BBJzCfxj+&#10;8BkdCmY6uSsZL1oF82XCSdbjFQj2V2nEw4mFNIlBFrm8/6D4BQAA//8DAFBLAwQKAAAAAAAAACEA&#10;l+dQRBEDAAARAwAAFAAAAGRycy9tZWRpYS9pbWFnZTEucG5niVBORw0KGgoAAAANSUhEUgAAACAA&#10;AAAgCAYAAABzenr0AAAC2ElEQVRYR61XW3ISQRQ9TZXEP3EF4gpMViCsQLICY5Uk+CWuQFiB8YsE&#10;UpW4AscVBFeQsAInK0j4FErac4dpMgzD9CN0FcwU3Mfpcx99W8FjHeO8paHfUaUOqJoC9kVdA7f8&#10;fuBrzPfoAp1frmZpo3x1MKj/g/pKhy0K12zyKSCC0dEce1+u8EGAbV2lALjjHnf02dVx3gt1H6h7&#10;OsRJfxuCQgBHuKw9w+zaUOyy6zIZCdEc1WYRGxsA2hgyrlqcO9HtCk7YYBibIxwzXx7XGoB05392&#10;7dy4ExBk4nWWiRWAQNqnGosuDccVVKQievy8sIVjhJMDI7MCIAnHH5nt7muBRfMCn8ZGgza6fP/m&#10;YKHPxBR/SAAsS61y40s9jayF8CMGDTJxbQOQDUVigMiv+HhvU8z//wQGxNQPbuDIAJBmURq7InCm&#10;zjXUWEG3KCMhcFqiy1x4qaS9UuOnk9buhQ4FQBD97BWTJR71JhQXz5Xvqo1z0oe3LkZI2x2w6M3x&#10;PDK1LOVbxew0JIdo7zcZOGNnct5Fn6jvFdQdEyjKgiaT3nkkLVpCwKf/ypegD5NZb7sEEDOUr3y3&#10;4huC1L6eDNFJhhFZaR7c+zqXRPZKQuNAsneEzqrm2xiwoVQufQGkSehfhgUdMKiUkzIMaERTJuDa&#10;rBBSASlbh96tWGhjC20YumWAYRu+8aWf8slGQg6j1VEqTl1PwAKAj4dRmsUxhawH0mYCJgyMRVc6&#10;pWMpTmeo1qWbBgwkOp5h76BowGzjLGKXlHuDba0PJEbavS1rsqU4sithjVONHMXyUXWbZ6n9bA/Z&#10;GEp5sDiFwu5oU0JCxKF0v3AozWV1EtMQJ9t0liepapWO5UZ5mZR/CcL5lLRg1RPmTcPpYpK1lE7K&#10;0nJD2ZhSV65mvW0IrZfTzMAho5srEHEcsdS6T7qc5lGn1/MGQyO1z3ZsQqQnrAi5Ed+yDMf5YaUs&#10;Pv8BFqAk++TgQoMAAAAASUVORK5CYIJQSwECLQAUAAYACAAAACEAsYJntgoBAAATAgAAEwAAAAAA&#10;AAAAAAAAAAAAAAAAW0NvbnRlbnRfVHlwZXNdLnhtbFBLAQItABQABgAIAAAAIQA4/SH/1gAAAJQB&#10;AAALAAAAAAAAAAAAAAAAADsBAABfcmVscy8ucmVsc1BLAQItABQABgAIAAAAIQDjjQ7EPAQAAOQJ&#10;AAAOAAAAAAAAAAAAAAAAADoCAABkcnMvZTJvRG9jLnhtbFBLAQItABQABgAIAAAAIQCqJg6+vAAA&#10;ACEBAAAZAAAAAAAAAAAAAAAAAKIGAABkcnMvX3JlbHMvZTJvRG9jLnhtbC5yZWxzUEsBAi0AFAAG&#10;AAgAAAAhAEMSWNLfAAAACQEAAA8AAAAAAAAAAAAAAAAAlQcAAGRycy9kb3ducmV2LnhtbFBLAQIt&#10;AAoAAAAAAAAAIQCX51BEEQMAABEDAAAUAAAAAAAAAAAAAAAAAKEIAABkcnMvbWVkaWEvaW1hZ2Ux&#10;LnBuZ1BLBQYAAAAABgAGAHwBAADkCwAAAAA=&#10;">
                <v:shape id="Pentagon 9" o:spid="_x0000_s1032" type="#_x0000_t15" style="position:absolute;left:2544;width:58674;height:95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F8sQA&#10;AADaAAAADwAAAGRycy9kb3ducmV2LnhtbESPQWvCQBSE74L/YXlCL9Js2kOx0VWKYGnpQU0a8PjI&#10;PpPQ7NuQ3Zjk37uFQo/DzHzDbHajacSNOldbVvAUxSCIC6trLhV8Z4fHFQjnkTU2lknBRA522/ls&#10;g4m2A5/plvpSBAi7BBVU3reJlK6oyKCLbEscvKvtDPogu1LqDocAN418juMXabDmsFBhS/uKip+0&#10;N4Ey6fy4TLP3L309MeXn/vKJvVIPi/FtDcLT6P/Df+0PreAVfq+EG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FxfLEAAAA2gAAAA8AAAAAAAAAAAAAAAAAmAIAAGRycy9k&#10;b3ducmV2LnhtbFBLBQYAAAAABAAEAPUAAACJAwAAAAA=&#10;" adj="19844" filled="f" strokecolor="#6d009d" strokeweight="2pt">
                  <v:textbox>
                    <w:txbxContent>
                      <w:p w:rsidR="001C06CA" w:rsidRPr="00713E90" w:rsidRDefault="001C06CA" w:rsidP="001C06CA">
                        <w:pPr>
                          <w:jc w:val="center"/>
                          <w:rPr>
                            <w:color w:val="000000" w:themeColor="text1"/>
                          </w:rPr>
                        </w:pPr>
                      </w:p>
                    </w:txbxContent>
                  </v:textbox>
                </v:shape>
                <v:shape id="Picture 1" o:spid="_x0000_s1033" type="#_x0000_t75" style="position:absolute;top:3498;width:2544;height:2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SOcK+AAAA2gAAAA8AAABkcnMvZG93bnJldi54bWxET0uLwjAQvgv7H8Is7E3TXVgp1SiyIsgi&#10;iI+Dx6EZm2IzKUmq9d8bQfA0fHzPmc5724gr+VA7VvA9ykAQl07XXCk4HlbDHESIyBobx6TgTgHm&#10;s4/BFAvtbryj6z5WIoVwKFCBibEtpAylIYth5FrixJ2dtxgT9JXUHm8p3DbyJ8vG0mLNqcFgS3+G&#10;ysu+swrWZmzrLqe825zu1W/cYrP0/0p9ffaLCYhIfXyLX+61TvPh+crzytk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2SOcK+AAAA2gAAAA8AAAAAAAAAAAAAAAAAnwIAAGRy&#10;cy9kb3ducmV2LnhtbFBLBQYAAAAABAAEAPcAAACKAwAAAAA=&#10;">
                  <v:imagedata r:id="rId12" o:title=""/>
                  <v:path arrowok="t"/>
                </v:shape>
              </v:group>
            </w:pict>
          </mc:Fallback>
        </mc:AlternateContent>
      </w:r>
    </w:p>
    <w:p w:rsidR="001C06CA" w:rsidRPr="0047427D" w:rsidRDefault="0047427D" w:rsidP="001C06CA">
      <w:pPr>
        <w:spacing w:after="0" w:line="240" w:lineRule="auto"/>
        <w:rPr>
          <w:rFonts w:cs="Open Sans"/>
          <w:sz w:val="24"/>
          <w:szCs w:val="24"/>
        </w:rPr>
      </w:pPr>
      <w:r>
        <w:rPr>
          <w:rFonts w:cs="Open Sans"/>
          <w:noProof/>
          <w:sz w:val="24"/>
          <w:szCs w:val="24"/>
          <w:lang w:eastAsia="en-GB"/>
        </w:rPr>
        <mc:AlternateContent>
          <mc:Choice Requires="wps">
            <w:drawing>
              <wp:anchor distT="0" distB="0" distL="114300" distR="114300" simplePos="0" relativeHeight="251668480" behindDoc="0" locked="0" layoutInCell="1" allowOverlap="1" wp14:anchorId="0E16EF90" wp14:editId="20F122BC">
                <wp:simplePos x="0" y="0"/>
                <wp:positionH relativeFrom="column">
                  <wp:posOffset>671195</wp:posOffset>
                </wp:positionH>
                <wp:positionV relativeFrom="paragraph">
                  <wp:posOffset>-31115</wp:posOffset>
                </wp:positionV>
                <wp:extent cx="5382895" cy="794385"/>
                <wp:effectExtent l="0" t="0" r="8255" b="5715"/>
                <wp:wrapNone/>
                <wp:docPr id="11" name="Text Box 11"/>
                <wp:cNvGraphicFramePr/>
                <a:graphic xmlns:a="http://schemas.openxmlformats.org/drawingml/2006/main">
                  <a:graphicData uri="http://schemas.microsoft.com/office/word/2010/wordprocessingShape">
                    <wps:wsp>
                      <wps:cNvSpPr txBox="1"/>
                      <wps:spPr>
                        <a:xfrm>
                          <a:off x="0" y="0"/>
                          <a:ext cx="5382895" cy="794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06CA" w:rsidRPr="0047427D" w:rsidRDefault="001C06CA" w:rsidP="001C06CA">
                            <w:pPr>
                              <w:rPr>
                                <w:rFonts w:cs="Open Sans"/>
                                <w:color w:val="000000"/>
                                <w:sz w:val="24"/>
                                <w:szCs w:val="20"/>
                                <w:shd w:val="clear" w:color="auto" w:fill="FFFFFF"/>
                              </w:rPr>
                            </w:pPr>
                            <w:r w:rsidRPr="0047427D">
                              <w:rPr>
                                <w:rFonts w:cs="Open Sans"/>
                                <w:sz w:val="24"/>
                              </w:rPr>
                              <w:t>REMINDER: The International Programs Office will not make a decision on a program application until the application has been re</w:t>
                            </w:r>
                            <w:r w:rsidR="005455DA" w:rsidRPr="0047427D">
                              <w:rPr>
                                <w:rFonts w:cs="Open Sans"/>
                                <w:sz w:val="24"/>
                              </w:rPr>
                              <w:t xml:space="preserve">viewed </w:t>
                            </w:r>
                            <w:r w:rsidRPr="0047427D">
                              <w:rPr>
                                <w:rFonts w:cs="Open Sans"/>
                                <w:sz w:val="24"/>
                              </w:rPr>
                              <w:t xml:space="preserve">by the corresponding Academic Exchange </w:t>
                            </w:r>
                            <w:r w:rsidR="005455DA" w:rsidRPr="0047427D">
                              <w:rPr>
                                <w:rFonts w:cs="Open Sans"/>
                                <w:sz w:val="24"/>
                              </w:rPr>
                              <w:t>Advisor</w:t>
                            </w:r>
                            <w:r w:rsidRPr="0047427D">
                              <w:rPr>
                                <w:rFonts w:cs="Open Sans"/>
                                <w:sz w:val="24"/>
                              </w:rPr>
                              <w:t xml:space="preserve"> (AEA)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52.85pt;margin-top:-2.45pt;width:423.85pt;height:6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28jgIAAJMFAAAOAAAAZHJzL2Uyb0RvYy54bWysVFFPGzEMfp+0/xDlfVxbWmgrrqgDMU1C&#10;gAYTz2kuodGSOEvS3nW/fk7uru0YL0x7uXPsz3bsfPbFZWM02QofFNiSDk8GlAjLoVL2paTfn24+&#10;TSkJkdmKabCipDsR6OXi44eL2s3FCNagK+EJBrFhXruSrmN086IIfC0MCyfghEWjBG9YxKN/KSrP&#10;aoxudDEaDM6KGnzlPHARAmqvWyNd5PhSCh7vpQwiEl1SvFvMX5+/q/QtFhds/uKZWyveXYP9wy0M&#10;UxaT7kNds8jIxqu/QhnFPQSQ8YSDKUBKxUWuAasZDl5V87hmTuRasDnB7dsU/l9Yfrd98ERV+HZD&#10;Siwz+EZPoonkMzQEVdif2oU5wh4dAmODesT2+oDKVHYjvUl/LIigHTu923c3ReOonJxOR9PZhBKO&#10;tvPZ+HQ6SWGKg7fzIX4RYEgSSurx9XJT2fY2xBbaQ1KyAFpVN0rrfEiMEVfaky3Dt9Yx3xGD/4HS&#10;ltQlPTudDHJgC8m9jaxtCiMyZ7p0qfK2wizFnRYJo+03IbFnudA3cjPOhd3nz+iEkpjqPY4d/nCr&#10;9zi3daBHzgw27p2NsuBz9XnIDi2rfvQtky0e3+ao7iTGZtVksox7Aqyg2iEvPLSTFRy/Ufh4tyzE&#10;B+ZxlJAKuB7iPX6kBmw+dBIla/C/3tInPDIcrZTUOJolDT83zAtK9FeL3J8Nx+M0y/kwnpyP8OCP&#10;Latji92YK0BGIL3xdllM+Kh7UXowz7hFlikrmpjlmLuksRevYrswcAtxsVxmEE6vY/HWPjqeQqcu&#10;J2o+Nc/Mu46/EZl/B/0Qs/krGrfY5GlhuYkgVeZ46nPb1a7/OPl5SrotlVbL8TmjDrt08RsAAP//&#10;AwBQSwMEFAAGAAgAAAAhAOCe5w3hAAAACgEAAA8AAABkcnMvZG93bnJldi54bWxMj01Pg0AQhu8m&#10;/ofNmHgx7SIUa5GlMUZt4s3iR7xt2RGI7Cxht4D/3vGkxzfvk3eeybez7cSIg28dKbhcRiCQKmda&#10;qhW8lA+LaxA+aDK6c4QKvtHDtjg9yXVm3ETPOO5DLXiEfKYVNCH0mZS+atBqv3Q9EnefbrA6cBxq&#10;aQY98bjtZBxFV9LqlvhCo3u8a7D62h+tgo+L+v3Jz4+vU5Im/f1uLNdvplTq/Gy+vQERcA5/MPzq&#10;szoU7HRwRzJedJyjdM2ogsVqA4KBTZqsQBy4iaMYZJHL/y8UPwAAAP//AwBQSwECLQAUAAYACAAA&#10;ACEAtoM4kv4AAADhAQAAEwAAAAAAAAAAAAAAAAAAAAAAW0NvbnRlbnRfVHlwZXNdLnhtbFBLAQIt&#10;ABQABgAIAAAAIQA4/SH/1gAAAJQBAAALAAAAAAAAAAAAAAAAAC8BAABfcmVscy8ucmVsc1BLAQIt&#10;ABQABgAIAAAAIQDS7128jgIAAJMFAAAOAAAAAAAAAAAAAAAAAC4CAABkcnMvZTJvRG9jLnhtbFBL&#10;AQItABQABgAIAAAAIQDgnucN4QAAAAoBAAAPAAAAAAAAAAAAAAAAAOgEAABkcnMvZG93bnJldi54&#10;bWxQSwUGAAAAAAQABADzAAAA9gUAAAAA&#10;" fillcolor="white [3201]" stroked="f" strokeweight=".5pt">
                <v:textbox>
                  <w:txbxContent>
                    <w:p w:rsidR="001C06CA" w:rsidRPr="0047427D" w:rsidRDefault="001C06CA" w:rsidP="001C06CA">
                      <w:pPr>
                        <w:rPr>
                          <w:rFonts w:cs="Open Sans"/>
                          <w:color w:val="000000"/>
                          <w:sz w:val="24"/>
                          <w:szCs w:val="20"/>
                          <w:shd w:val="clear" w:color="auto" w:fill="FFFFFF"/>
                        </w:rPr>
                      </w:pPr>
                      <w:r w:rsidRPr="0047427D">
                        <w:rPr>
                          <w:rFonts w:cs="Open Sans"/>
                          <w:sz w:val="24"/>
                        </w:rPr>
                        <w:t>REMINDER: The International Programs Office will not make a decision on a program application until the application has been re</w:t>
                      </w:r>
                      <w:r w:rsidR="005455DA" w:rsidRPr="0047427D">
                        <w:rPr>
                          <w:rFonts w:cs="Open Sans"/>
                          <w:sz w:val="24"/>
                        </w:rPr>
                        <w:t xml:space="preserve">viewed </w:t>
                      </w:r>
                      <w:r w:rsidRPr="0047427D">
                        <w:rPr>
                          <w:rFonts w:cs="Open Sans"/>
                          <w:sz w:val="24"/>
                        </w:rPr>
                        <w:t xml:space="preserve">by the corresponding Academic Exchange </w:t>
                      </w:r>
                      <w:r w:rsidR="005455DA" w:rsidRPr="0047427D">
                        <w:rPr>
                          <w:rFonts w:cs="Open Sans"/>
                          <w:sz w:val="24"/>
                        </w:rPr>
                        <w:t>Advisor</w:t>
                      </w:r>
                      <w:r w:rsidRPr="0047427D">
                        <w:rPr>
                          <w:rFonts w:cs="Open Sans"/>
                          <w:sz w:val="24"/>
                        </w:rPr>
                        <w:t xml:space="preserve"> (AEA)</w:t>
                      </w:r>
                    </w:p>
                  </w:txbxContent>
                </v:textbox>
              </v:shape>
            </w:pict>
          </mc:Fallback>
        </mc:AlternateContent>
      </w:r>
    </w:p>
    <w:p w:rsidR="001C06CA" w:rsidRPr="0047427D" w:rsidRDefault="001C06CA" w:rsidP="001C06CA">
      <w:pPr>
        <w:spacing w:after="0" w:line="240" w:lineRule="auto"/>
        <w:rPr>
          <w:rFonts w:cs="Open Sans"/>
          <w:sz w:val="24"/>
          <w:szCs w:val="24"/>
        </w:rPr>
      </w:pPr>
    </w:p>
    <w:p w:rsidR="001C06CA" w:rsidRPr="0047427D" w:rsidRDefault="001C06CA" w:rsidP="001C06CA">
      <w:pPr>
        <w:spacing w:after="0" w:line="240" w:lineRule="auto"/>
        <w:rPr>
          <w:rFonts w:cs="Open Sans"/>
          <w:sz w:val="24"/>
          <w:szCs w:val="24"/>
        </w:rPr>
      </w:pPr>
    </w:p>
    <w:p w:rsidR="008F34EA" w:rsidRPr="0047427D" w:rsidRDefault="008F34EA" w:rsidP="00B67F3B">
      <w:pPr>
        <w:spacing w:after="0" w:line="240" w:lineRule="auto"/>
        <w:contextualSpacing/>
        <w:rPr>
          <w:rFonts w:cs="Open Sans"/>
          <w:sz w:val="24"/>
          <w:szCs w:val="24"/>
        </w:rPr>
      </w:pPr>
    </w:p>
    <w:p w:rsidR="00302465" w:rsidRPr="0047427D" w:rsidRDefault="00302465" w:rsidP="00302465">
      <w:pPr>
        <w:pStyle w:val="ListParagraph"/>
        <w:spacing w:after="0" w:line="240" w:lineRule="auto"/>
        <w:rPr>
          <w:rFonts w:cs="Open Sans"/>
          <w:sz w:val="24"/>
          <w:szCs w:val="24"/>
        </w:rPr>
      </w:pPr>
    </w:p>
    <w:p w:rsidR="001C06CA" w:rsidRPr="0047427D" w:rsidRDefault="008F34EA" w:rsidP="001C06CA">
      <w:pPr>
        <w:pStyle w:val="ListParagraph"/>
        <w:numPr>
          <w:ilvl w:val="0"/>
          <w:numId w:val="24"/>
        </w:numPr>
        <w:spacing w:after="0" w:line="240" w:lineRule="auto"/>
        <w:rPr>
          <w:rFonts w:cs="Open Sans"/>
          <w:sz w:val="24"/>
          <w:szCs w:val="24"/>
        </w:rPr>
      </w:pPr>
      <w:r w:rsidRPr="0047427D">
        <w:rPr>
          <w:rFonts w:cs="Open Sans"/>
          <w:sz w:val="24"/>
          <w:szCs w:val="24"/>
        </w:rPr>
        <w:lastRenderedPageBreak/>
        <w:t>Schools/Faculties which manage their own programs will have separate processes</w:t>
      </w:r>
      <w:r w:rsidR="00C65A21" w:rsidRPr="0047427D">
        <w:rPr>
          <w:rStyle w:val="FootnoteReference"/>
          <w:rFonts w:cs="Open Sans"/>
          <w:sz w:val="24"/>
          <w:szCs w:val="24"/>
        </w:rPr>
        <w:footnoteReference w:id="2"/>
      </w:r>
      <w:r w:rsidRPr="0047427D">
        <w:rPr>
          <w:rFonts w:cs="Open Sans"/>
          <w:sz w:val="24"/>
          <w:szCs w:val="24"/>
        </w:rPr>
        <w:t xml:space="preserve">, </w:t>
      </w:r>
      <w:r w:rsidR="001C06CA" w:rsidRPr="0047427D">
        <w:rPr>
          <w:rFonts w:cs="Open Sans"/>
          <w:sz w:val="24"/>
          <w:szCs w:val="24"/>
        </w:rPr>
        <w:t>and their MyPlacement programs will begin with the prefix associated with that school i.e. School of Chemistry programs should begin with the prefix “CHEM”</w:t>
      </w:r>
    </w:p>
    <w:p w:rsidR="00F109FC" w:rsidRPr="0047427D" w:rsidRDefault="001C06CA" w:rsidP="00B67F3B">
      <w:pPr>
        <w:pStyle w:val="ListParagraph"/>
        <w:numPr>
          <w:ilvl w:val="0"/>
          <w:numId w:val="24"/>
        </w:numPr>
        <w:spacing w:after="0" w:line="240" w:lineRule="auto"/>
        <w:rPr>
          <w:rFonts w:cs="Open Sans"/>
          <w:sz w:val="24"/>
          <w:szCs w:val="24"/>
        </w:rPr>
      </w:pPr>
      <w:r w:rsidRPr="0047427D">
        <w:rPr>
          <w:rFonts w:cs="Open Sans"/>
          <w:sz w:val="24"/>
          <w:szCs w:val="24"/>
        </w:rPr>
        <w:t>School managed programs</w:t>
      </w:r>
      <w:r w:rsidR="008F34EA" w:rsidRPr="0047427D">
        <w:rPr>
          <w:rFonts w:cs="Open Sans"/>
          <w:sz w:val="24"/>
          <w:szCs w:val="24"/>
        </w:rPr>
        <w:t xml:space="preserve"> will normally involve a stage where a student provides information and a separate stage where this information is reviewed by a member of staff and approved or rejected.</w:t>
      </w:r>
      <w:r w:rsidR="00014ADD" w:rsidRPr="0047427D">
        <w:rPr>
          <w:rFonts w:cs="Open Sans"/>
          <w:sz w:val="24"/>
          <w:szCs w:val="24"/>
        </w:rPr>
        <w:t xml:space="preserve">  Please contact your School/Faculty for further information, </w:t>
      </w:r>
      <w:r w:rsidR="00F73BDE" w:rsidRPr="0047427D">
        <w:rPr>
          <w:rFonts w:cs="Open Sans"/>
          <w:sz w:val="24"/>
          <w:szCs w:val="24"/>
        </w:rPr>
        <w:t xml:space="preserve">if required. </w:t>
      </w:r>
      <w:r w:rsidR="00014ADD" w:rsidRPr="0047427D">
        <w:rPr>
          <w:rFonts w:cs="Open Sans"/>
          <w:sz w:val="24"/>
          <w:szCs w:val="24"/>
        </w:rPr>
        <w:t xml:space="preserve">If you require </w:t>
      </w:r>
      <w:r w:rsidR="00F73BDE" w:rsidRPr="0047427D">
        <w:rPr>
          <w:rFonts w:cs="Open Sans"/>
          <w:sz w:val="24"/>
          <w:szCs w:val="24"/>
        </w:rPr>
        <w:t xml:space="preserve">design </w:t>
      </w:r>
      <w:r w:rsidR="00014ADD" w:rsidRPr="0047427D">
        <w:rPr>
          <w:rFonts w:cs="Open Sans"/>
          <w:sz w:val="24"/>
          <w:szCs w:val="24"/>
        </w:rPr>
        <w:t>guidance on</w:t>
      </w:r>
      <w:r w:rsidR="00F73BDE" w:rsidRPr="0047427D">
        <w:rPr>
          <w:rFonts w:cs="Open Sans"/>
          <w:sz w:val="24"/>
          <w:szCs w:val="24"/>
        </w:rPr>
        <w:t xml:space="preserve"> how to set up the best process for your program</w:t>
      </w:r>
      <w:r w:rsidR="00014ADD" w:rsidRPr="0047427D">
        <w:rPr>
          <w:rFonts w:cs="Open Sans"/>
          <w:sz w:val="24"/>
          <w:szCs w:val="24"/>
        </w:rPr>
        <w:t xml:space="preserve">, you can also contact the </w:t>
      </w:r>
      <w:hyperlink r:id="rId15" w:history="1">
        <w:r w:rsidR="00014ADD" w:rsidRPr="0047427D">
          <w:rPr>
            <w:rStyle w:val="Hyperlink"/>
            <w:rFonts w:cs="Open Sans"/>
            <w:sz w:val="24"/>
            <w:szCs w:val="24"/>
          </w:rPr>
          <w:t>MyPlacement team</w:t>
        </w:r>
      </w:hyperlink>
      <w:r w:rsidR="00014ADD" w:rsidRPr="0047427D">
        <w:rPr>
          <w:rFonts w:cs="Open Sans"/>
          <w:sz w:val="24"/>
          <w:szCs w:val="24"/>
        </w:rPr>
        <w:t>.</w:t>
      </w:r>
    </w:p>
    <w:sectPr w:rsidR="00F109FC" w:rsidRPr="0047427D" w:rsidSect="008F34EA">
      <w:headerReference w:type="default" r:id="rId16"/>
      <w:type w:val="continuous"/>
      <w:pgSz w:w="11906" w:h="16838" w:code="9"/>
      <w:pgMar w:top="1845"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EA" w:rsidRDefault="003A44EA" w:rsidP="003A44EA">
      <w:pPr>
        <w:spacing w:after="0" w:line="240" w:lineRule="auto"/>
      </w:pPr>
      <w:r>
        <w:separator/>
      </w:r>
    </w:p>
  </w:endnote>
  <w:endnote w:type="continuationSeparator" w:id="0">
    <w:p w:rsidR="003A44EA" w:rsidRDefault="003A44EA" w:rsidP="003A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EA" w:rsidRDefault="003A44EA" w:rsidP="003A44EA">
      <w:pPr>
        <w:spacing w:after="0" w:line="240" w:lineRule="auto"/>
      </w:pPr>
      <w:r>
        <w:separator/>
      </w:r>
    </w:p>
  </w:footnote>
  <w:footnote w:type="continuationSeparator" w:id="0">
    <w:p w:rsidR="003A44EA" w:rsidRDefault="003A44EA" w:rsidP="003A44EA">
      <w:pPr>
        <w:spacing w:after="0" w:line="240" w:lineRule="auto"/>
      </w:pPr>
      <w:r>
        <w:continuationSeparator/>
      </w:r>
    </w:p>
  </w:footnote>
  <w:footnote w:id="1">
    <w:p w:rsidR="00C65A21" w:rsidRDefault="00C65A21">
      <w:pPr>
        <w:pStyle w:val="FootnoteText"/>
      </w:pPr>
      <w:r>
        <w:rPr>
          <w:rStyle w:val="FootnoteReference"/>
        </w:rPr>
        <w:footnoteRef/>
      </w:r>
      <w:r>
        <w:t xml:space="preserve"> Please see </w:t>
      </w:r>
      <w:proofErr w:type="spellStart"/>
      <w:r>
        <w:t>MyPlacement</w:t>
      </w:r>
      <w:proofErr w:type="spellEnd"/>
      <w:r>
        <w:t xml:space="preserve"> guide </w:t>
      </w:r>
      <w:r w:rsidRPr="0076607E">
        <w:rPr>
          <w:i/>
        </w:rPr>
        <w:t>‘</w:t>
      </w:r>
      <w:proofErr w:type="spellStart"/>
      <w:r w:rsidR="007021B0">
        <w:rPr>
          <w:i/>
        </w:rPr>
        <w:fldChar w:fldCharType="begin"/>
      </w:r>
      <w:r w:rsidR="007021B0">
        <w:rPr>
          <w:i/>
        </w:rPr>
        <w:instrText xml:space="preserve"> HYPERLINK "http://documents.manchester.ac.uk/DocuInfo.aspx?DocID=36459" </w:instrText>
      </w:r>
      <w:r w:rsidR="007021B0">
        <w:rPr>
          <w:i/>
        </w:rPr>
      </w:r>
      <w:r w:rsidR="007021B0">
        <w:rPr>
          <w:i/>
        </w:rPr>
        <w:fldChar w:fldCharType="separate"/>
      </w:r>
      <w:r w:rsidR="007021B0" w:rsidRPr="007021B0">
        <w:rPr>
          <w:rStyle w:val="Hyperlink"/>
          <w:i/>
        </w:rPr>
        <w:t>MyPlacement</w:t>
      </w:r>
      <w:proofErr w:type="spellEnd"/>
      <w:r w:rsidR="007021B0" w:rsidRPr="007021B0">
        <w:rPr>
          <w:rStyle w:val="Hyperlink"/>
          <w:i/>
        </w:rPr>
        <w:t xml:space="preserve"> Structure’</w:t>
      </w:r>
      <w:r w:rsidR="007021B0">
        <w:rPr>
          <w:i/>
        </w:rPr>
        <w:fldChar w:fldCharType="end"/>
      </w:r>
    </w:p>
  </w:footnote>
  <w:footnote w:id="2">
    <w:p w:rsidR="00C65A21" w:rsidRDefault="00C65A21">
      <w:pPr>
        <w:pStyle w:val="FootnoteText"/>
      </w:pPr>
      <w:r>
        <w:rPr>
          <w:rStyle w:val="FootnoteReference"/>
        </w:rPr>
        <w:footnoteRef/>
      </w:r>
      <w:r>
        <w:t xml:space="preserve"> Please see </w:t>
      </w:r>
      <w:proofErr w:type="spellStart"/>
      <w:r>
        <w:t>MyPlacement</w:t>
      </w:r>
      <w:proofErr w:type="spellEnd"/>
      <w:r>
        <w:t xml:space="preserve"> guide </w:t>
      </w:r>
      <w:r w:rsidRPr="0076607E">
        <w:rPr>
          <w:i/>
        </w:rPr>
        <w:t>‘</w:t>
      </w:r>
      <w:hyperlink r:id="rId1" w:history="1">
        <w:r w:rsidRPr="0042422A">
          <w:rPr>
            <w:rStyle w:val="Hyperlink"/>
            <w:i/>
          </w:rPr>
          <w:t>Common application review tasks (non-IPO managed programs)</w:t>
        </w:r>
      </w:hyperlink>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4EA" w:rsidRDefault="003A44EA" w:rsidP="00F911B6">
    <w:pPr>
      <w:pStyle w:val="Header"/>
      <w:tabs>
        <w:tab w:val="clear" w:pos="9026"/>
      </w:tabs>
      <w:ind w:left="-284"/>
    </w:pPr>
    <w:r>
      <w:rPr>
        <w:noProof/>
        <w:lang w:eastAsia="en-GB"/>
      </w:rPr>
      <w:drawing>
        <wp:inline distT="0" distB="0" distL="0" distR="0" wp14:anchorId="415AD535" wp14:editId="54B220ED">
          <wp:extent cx="1423283" cy="603038"/>
          <wp:effectExtent l="0" t="0" r="571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Tab Shape White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1427107" cy="604658"/>
                  </a:xfrm>
                  <a:prstGeom prst="rect">
                    <a:avLst/>
                  </a:prstGeom>
                </pic:spPr>
              </pic:pic>
            </a:graphicData>
          </a:graphic>
        </wp:inline>
      </w:drawing>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8DE"/>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CC3DC7"/>
    <w:multiLevelType w:val="hybridMultilevel"/>
    <w:tmpl w:val="42D8CF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nsid w:val="07172D95"/>
    <w:multiLevelType w:val="hybridMultilevel"/>
    <w:tmpl w:val="A388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74945"/>
    <w:multiLevelType w:val="hybridMultilevel"/>
    <w:tmpl w:val="46C6711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0E6C01AC"/>
    <w:multiLevelType w:val="hybridMultilevel"/>
    <w:tmpl w:val="888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916746"/>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FE71A79"/>
    <w:multiLevelType w:val="hybridMultilevel"/>
    <w:tmpl w:val="C20A723C"/>
    <w:lvl w:ilvl="0" w:tplc="08090001">
      <w:start w:val="1"/>
      <w:numFmt w:val="bullet"/>
      <w:lvlText w:val=""/>
      <w:lvlJc w:val="left"/>
      <w:pPr>
        <w:ind w:left="796" w:hanging="360"/>
      </w:pPr>
      <w:rPr>
        <w:rFonts w:ascii="Symbol" w:hAnsi="Symbol" w:hint="default"/>
      </w:rPr>
    </w:lvl>
    <w:lvl w:ilvl="1" w:tplc="08090001">
      <w:start w:val="1"/>
      <w:numFmt w:val="bullet"/>
      <w:lvlText w:val=""/>
      <w:lvlJc w:val="left"/>
      <w:pPr>
        <w:ind w:left="1516" w:hanging="360"/>
      </w:pPr>
      <w:rPr>
        <w:rFonts w:ascii="Symbol" w:hAnsi="Symbol" w:hint="default"/>
      </w:rPr>
    </w:lvl>
    <w:lvl w:ilvl="2" w:tplc="08090003">
      <w:start w:val="1"/>
      <w:numFmt w:val="bullet"/>
      <w:lvlText w:val="o"/>
      <w:lvlJc w:val="left"/>
      <w:pPr>
        <w:ind w:left="2236" w:hanging="360"/>
      </w:pPr>
      <w:rPr>
        <w:rFonts w:ascii="Courier New" w:hAnsi="Courier New" w:cs="Courier New"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7">
    <w:nsid w:val="216B4749"/>
    <w:multiLevelType w:val="hybridMultilevel"/>
    <w:tmpl w:val="1C7E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9520FC"/>
    <w:multiLevelType w:val="hybridMultilevel"/>
    <w:tmpl w:val="37A2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EB2597"/>
    <w:multiLevelType w:val="hybridMultilevel"/>
    <w:tmpl w:val="9E5C99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nsid w:val="40205A97"/>
    <w:multiLevelType w:val="hybridMultilevel"/>
    <w:tmpl w:val="81147D74"/>
    <w:lvl w:ilvl="0" w:tplc="08090001">
      <w:start w:val="1"/>
      <w:numFmt w:val="bullet"/>
      <w:lvlText w:val=""/>
      <w:lvlJc w:val="left"/>
      <w:pPr>
        <w:ind w:left="796" w:hanging="360"/>
      </w:pPr>
      <w:rPr>
        <w:rFonts w:ascii="Symbol" w:hAnsi="Symbol" w:hint="default"/>
      </w:rPr>
    </w:lvl>
    <w:lvl w:ilvl="1" w:tplc="08090001">
      <w:start w:val="1"/>
      <w:numFmt w:val="bullet"/>
      <w:lvlText w:val=""/>
      <w:lvlJc w:val="left"/>
      <w:pPr>
        <w:ind w:left="1516" w:hanging="360"/>
      </w:pPr>
      <w:rPr>
        <w:rFonts w:ascii="Symbol" w:hAnsi="Symbol"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
    <w:nsid w:val="46FC6243"/>
    <w:multiLevelType w:val="hybridMultilevel"/>
    <w:tmpl w:val="BB9CEF3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47A65DFC"/>
    <w:multiLevelType w:val="hybridMultilevel"/>
    <w:tmpl w:val="66AC5910"/>
    <w:lvl w:ilvl="0" w:tplc="08090001">
      <w:start w:val="1"/>
      <w:numFmt w:val="bullet"/>
      <w:lvlText w:val=""/>
      <w:lvlJc w:val="left"/>
      <w:pPr>
        <w:ind w:left="796" w:hanging="360"/>
      </w:pPr>
      <w:rPr>
        <w:rFonts w:ascii="Symbol" w:hAnsi="Symbol" w:hint="default"/>
      </w:rPr>
    </w:lvl>
    <w:lvl w:ilvl="1" w:tplc="08090003">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3">
    <w:nsid w:val="47F670E5"/>
    <w:multiLevelType w:val="hybridMultilevel"/>
    <w:tmpl w:val="9CC23374"/>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506" w:hanging="360"/>
      </w:pPr>
      <w:rPr>
        <w:rFonts w:ascii="Symbol" w:hAnsi="Symbo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49837822"/>
    <w:multiLevelType w:val="hybridMultilevel"/>
    <w:tmpl w:val="F3E6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CA115D"/>
    <w:multiLevelType w:val="hybridMultilevel"/>
    <w:tmpl w:val="BD3C25C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nsid w:val="4E1F5203"/>
    <w:multiLevelType w:val="hybridMultilevel"/>
    <w:tmpl w:val="1792910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nsid w:val="4EDA5288"/>
    <w:multiLevelType w:val="hybridMultilevel"/>
    <w:tmpl w:val="FC088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02232B8"/>
    <w:multiLevelType w:val="hybridMultilevel"/>
    <w:tmpl w:val="1792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7434999"/>
    <w:multiLevelType w:val="hybridMultilevel"/>
    <w:tmpl w:val="62E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B23BF6"/>
    <w:multiLevelType w:val="hybridMultilevel"/>
    <w:tmpl w:val="27DC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0609D4"/>
    <w:multiLevelType w:val="hybridMultilevel"/>
    <w:tmpl w:val="80D0249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nsid w:val="73753294"/>
    <w:multiLevelType w:val="hybridMultilevel"/>
    <w:tmpl w:val="990A8F22"/>
    <w:lvl w:ilvl="0" w:tplc="8E9EEF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CFA4DBF"/>
    <w:multiLevelType w:val="hybridMultilevel"/>
    <w:tmpl w:val="97924FA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2"/>
  </w:num>
  <w:num w:numId="2">
    <w:abstractNumId w:val="1"/>
  </w:num>
  <w:num w:numId="3">
    <w:abstractNumId w:val="0"/>
  </w:num>
  <w:num w:numId="4">
    <w:abstractNumId w:val="21"/>
  </w:num>
  <w:num w:numId="5">
    <w:abstractNumId w:val="9"/>
  </w:num>
  <w:num w:numId="6">
    <w:abstractNumId w:val="5"/>
  </w:num>
  <w:num w:numId="7">
    <w:abstractNumId w:val="12"/>
  </w:num>
  <w:num w:numId="8">
    <w:abstractNumId w:val="10"/>
  </w:num>
  <w:num w:numId="9">
    <w:abstractNumId w:val="6"/>
  </w:num>
  <w:num w:numId="10">
    <w:abstractNumId w:val="2"/>
  </w:num>
  <w:num w:numId="11">
    <w:abstractNumId w:val="18"/>
  </w:num>
  <w:num w:numId="12">
    <w:abstractNumId w:val="23"/>
  </w:num>
  <w:num w:numId="13">
    <w:abstractNumId w:val="4"/>
  </w:num>
  <w:num w:numId="14">
    <w:abstractNumId w:val="11"/>
  </w:num>
  <w:num w:numId="15">
    <w:abstractNumId w:val="20"/>
  </w:num>
  <w:num w:numId="16">
    <w:abstractNumId w:val="3"/>
  </w:num>
  <w:num w:numId="17">
    <w:abstractNumId w:val="8"/>
  </w:num>
  <w:num w:numId="18">
    <w:abstractNumId w:val="13"/>
  </w:num>
  <w:num w:numId="19">
    <w:abstractNumId w:val="16"/>
  </w:num>
  <w:num w:numId="20">
    <w:abstractNumId w:val="15"/>
  </w:num>
  <w:num w:numId="21">
    <w:abstractNumId w:val="7"/>
  </w:num>
  <w:num w:numId="22">
    <w:abstractNumId w:val="17"/>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81"/>
  <w:drawingGridVerticalSpacing w:val="181"/>
  <w:doNotUseMarginsForDrawingGridOrigin/>
  <w:drawingGridHorizontalOrigin w:val="1134"/>
  <w:drawingGridVerticalOrigin w:val="851"/>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EA"/>
    <w:rsid w:val="00014ADD"/>
    <w:rsid w:val="000276E4"/>
    <w:rsid w:val="00034E30"/>
    <w:rsid w:val="00061187"/>
    <w:rsid w:val="00087968"/>
    <w:rsid w:val="000A3684"/>
    <w:rsid w:val="000A46C4"/>
    <w:rsid w:val="000B6E2E"/>
    <w:rsid w:val="000B7910"/>
    <w:rsid w:val="000C78D1"/>
    <w:rsid w:val="000D2ED7"/>
    <w:rsid w:val="000E3E0C"/>
    <w:rsid w:val="00120BC2"/>
    <w:rsid w:val="001228AB"/>
    <w:rsid w:val="0012682D"/>
    <w:rsid w:val="00126DDE"/>
    <w:rsid w:val="00141794"/>
    <w:rsid w:val="00155F01"/>
    <w:rsid w:val="00163081"/>
    <w:rsid w:val="00174180"/>
    <w:rsid w:val="00182E35"/>
    <w:rsid w:val="00185CB5"/>
    <w:rsid w:val="001A55AC"/>
    <w:rsid w:val="001B4A90"/>
    <w:rsid w:val="001C06CA"/>
    <w:rsid w:val="001C79AA"/>
    <w:rsid w:val="001D663F"/>
    <w:rsid w:val="001F3C80"/>
    <w:rsid w:val="002030D1"/>
    <w:rsid w:val="00204F0F"/>
    <w:rsid w:val="0020720C"/>
    <w:rsid w:val="002139A8"/>
    <w:rsid w:val="00237155"/>
    <w:rsid w:val="002439E4"/>
    <w:rsid w:val="00255805"/>
    <w:rsid w:val="00270BC9"/>
    <w:rsid w:val="00285A17"/>
    <w:rsid w:val="0029790A"/>
    <w:rsid w:val="002A1326"/>
    <w:rsid w:val="002A7FC9"/>
    <w:rsid w:val="002C5209"/>
    <w:rsid w:val="002E316F"/>
    <w:rsid w:val="00302465"/>
    <w:rsid w:val="00304EE0"/>
    <w:rsid w:val="00316454"/>
    <w:rsid w:val="003433FC"/>
    <w:rsid w:val="00352B32"/>
    <w:rsid w:val="003550DD"/>
    <w:rsid w:val="00363F5E"/>
    <w:rsid w:val="003941CA"/>
    <w:rsid w:val="00394482"/>
    <w:rsid w:val="003953FD"/>
    <w:rsid w:val="003A397D"/>
    <w:rsid w:val="003A44EA"/>
    <w:rsid w:val="003C35F1"/>
    <w:rsid w:val="003F6F6C"/>
    <w:rsid w:val="00402C57"/>
    <w:rsid w:val="00420C38"/>
    <w:rsid w:val="0042422A"/>
    <w:rsid w:val="00424F49"/>
    <w:rsid w:val="00431E4D"/>
    <w:rsid w:val="00433636"/>
    <w:rsid w:val="004360F1"/>
    <w:rsid w:val="0047427D"/>
    <w:rsid w:val="00480C80"/>
    <w:rsid w:val="00484556"/>
    <w:rsid w:val="00485762"/>
    <w:rsid w:val="00485FAA"/>
    <w:rsid w:val="004A2BC9"/>
    <w:rsid w:val="004B426F"/>
    <w:rsid w:val="004B5BF3"/>
    <w:rsid w:val="004C72B5"/>
    <w:rsid w:val="004D6084"/>
    <w:rsid w:val="00502594"/>
    <w:rsid w:val="005159B0"/>
    <w:rsid w:val="0051743E"/>
    <w:rsid w:val="005455DA"/>
    <w:rsid w:val="005664C4"/>
    <w:rsid w:val="00581E06"/>
    <w:rsid w:val="00583AF1"/>
    <w:rsid w:val="00586B7D"/>
    <w:rsid w:val="005C0F4A"/>
    <w:rsid w:val="005D31F2"/>
    <w:rsid w:val="005D492C"/>
    <w:rsid w:val="005D6DCB"/>
    <w:rsid w:val="006124A0"/>
    <w:rsid w:val="00622D65"/>
    <w:rsid w:val="00647F89"/>
    <w:rsid w:val="00654082"/>
    <w:rsid w:val="0065770A"/>
    <w:rsid w:val="006A467E"/>
    <w:rsid w:val="006B0651"/>
    <w:rsid w:val="006B4B94"/>
    <w:rsid w:val="006C1AE3"/>
    <w:rsid w:val="006C51F0"/>
    <w:rsid w:val="006D4086"/>
    <w:rsid w:val="006D62D7"/>
    <w:rsid w:val="007021B0"/>
    <w:rsid w:val="00713E90"/>
    <w:rsid w:val="0074239D"/>
    <w:rsid w:val="007437D3"/>
    <w:rsid w:val="00745CBA"/>
    <w:rsid w:val="007559F1"/>
    <w:rsid w:val="00784C73"/>
    <w:rsid w:val="00792EDB"/>
    <w:rsid w:val="00794C95"/>
    <w:rsid w:val="007B11E0"/>
    <w:rsid w:val="00802B46"/>
    <w:rsid w:val="008210B8"/>
    <w:rsid w:val="00824665"/>
    <w:rsid w:val="00836B28"/>
    <w:rsid w:val="008532A6"/>
    <w:rsid w:val="00860939"/>
    <w:rsid w:val="00865D2D"/>
    <w:rsid w:val="00883734"/>
    <w:rsid w:val="00891F33"/>
    <w:rsid w:val="008B0BDF"/>
    <w:rsid w:val="008B0F30"/>
    <w:rsid w:val="008D2C45"/>
    <w:rsid w:val="008F34EA"/>
    <w:rsid w:val="008F3B61"/>
    <w:rsid w:val="009000EE"/>
    <w:rsid w:val="009278A2"/>
    <w:rsid w:val="00935A92"/>
    <w:rsid w:val="009603C5"/>
    <w:rsid w:val="009636E0"/>
    <w:rsid w:val="00972064"/>
    <w:rsid w:val="0098179F"/>
    <w:rsid w:val="00984CD9"/>
    <w:rsid w:val="009A6791"/>
    <w:rsid w:val="009B290F"/>
    <w:rsid w:val="009B6AB1"/>
    <w:rsid w:val="009E723D"/>
    <w:rsid w:val="009F2F78"/>
    <w:rsid w:val="009F7A1F"/>
    <w:rsid w:val="00A048C6"/>
    <w:rsid w:val="00A10207"/>
    <w:rsid w:val="00A119C1"/>
    <w:rsid w:val="00A16720"/>
    <w:rsid w:val="00A23F8C"/>
    <w:rsid w:val="00A34F5D"/>
    <w:rsid w:val="00A52CD7"/>
    <w:rsid w:val="00A7397E"/>
    <w:rsid w:val="00A8637F"/>
    <w:rsid w:val="00A92873"/>
    <w:rsid w:val="00AA26D2"/>
    <w:rsid w:val="00AB0F4A"/>
    <w:rsid w:val="00AD04B1"/>
    <w:rsid w:val="00AD1E64"/>
    <w:rsid w:val="00AD3670"/>
    <w:rsid w:val="00AD4B20"/>
    <w:rsid w:val="00AE370F"/>
    <w:rsid w:val="00AE7E8A"/>
    <w:rsid w:val="00AF2A9E"/>
    <w:rsid w:val="00AF34FE"/>
    <w:rsid w:val="00B02698"/>
    <w:rsid w:val="00B061E9"/>
    <w:rsid w:val="00B2281A"/>
    <w:rsid w:val="00B27984"/>
    <w:rsid w:val="00B55088"/>
    <w:rsid w:val="00B572DD"/>
    <w:rsid w:val="00B63B0F"/>
    <w:rsid w:val="00B67F3B"/>
    <w:rsid w:val="00B70067"/>
    <w:rsid w:val="00B804D8"/>
    <w:rsid w:val="00B837CB"/>
    <w:rsid w:val="00B86114"/>
    <w:rsid w:val="00B96F15"/>
    <w:rsid w:val="00BB0D82"/>
    <w:rsid w:val="00BD122A"/>
    <w:rsid w:val="00BD4353"/>
    <w:rsid w:val="00BE2C34"/>
    <w:rsid w:val="00C013B0"/>
    <w:rsid w:val="00C15E33"/>
    <w:rsid w:val="00C166A0"/>
    <w:rsid w:val="00C25A1D"/>
    <w:rsid w:val="00C265B4"/>
    <w:rsid w:val="00C508B0"/>
    <w:rsid w:val="00C5752A"/>
    <w:rsid w:val="00C65A21"/>
    <w:rsid w:val="00C7616A"/>
    <w:rsid w:val="00C81D7B"/>
    <w:rsid w:val="00C90D0A"/>
    <w:rsid w:val="00C91834"/>
    <w:rsid w:val="00CC42C0"/>
    <w:rsid w:val="00CC5D7B"/>
    <w:rsid w:val="00CD2779"/>
    <w:rsid w:val="00CD7467"/>
    <w:rsid w:val="00CE769B"/>
    <w:rsid w:val="00CF1867"/>
    <w:rsid w:val="00CF47A7"/>
    <w:rsid w:val="00D02A54"/>
    <w:rsid w:val="00D03338"/>
    <w:rsid w:val="00D37447"/>
    <w:rsid w:val="00D40F14"/>
    <w:rsid w:val="00D500A5"/>
    <w:rsid w:val="00D551C1"/>
    <w:rsid w:val="00D71370"/>
    <w:rsid w:val="00D87C82"/>
    <w:rsid w:val="00D91164"/>
    <w:rsid w:val="00DA5C08"/>
    <w:rsid w:val="00DB455F"/>
    <w:rsid w:val="00DB7B46"/>
    <w:rsid w:val="00DC0C0B"/>
    <w:rsid w:val="00DC59E4"/>
    <w:rsid w:val="00DE10E6"/>
    <w:rsid w:val="00DE3C5D"/>
    <w:rsid w:val="00DE3CD2"/>
    <w:rsid w:val="00DF186E"/>
    <w:rsid w:val="00DF368B"/>
    <w:rsid w:val="00DF601C"/>
    <w:rsid w:val="00E25A71"/>
    <w:rsid w:val="00E30579"/>
    <w:rsid w:val="00E338A9"/>
    <w:rsid w:val="00E45637"/>
    <w:rsid w:val="00E66B12"/>
    <w:rsid w:val="00E74F84"/>
    <w:rsid w:val="00E817D6"/>
    <w:rsid w:val="00E95212"/>
    <w:rsid w:val="00EB6EF4"/>
    <w:rsid w:val="00EC4052"/>
    <w:rsid w:val="00ED3659"/>
    <w:rsid w:val="00F109FC"/>
    <w:rsid w:val="00F15830"/>
    <w:rsid w:val="00F161EE"/>
    <w:rsid w:val="00F230C8"/>
    <w:rsid w:val="00F73BDE"/>
    <w:rsid w:val="00F911B6"/>
    <w:rsid w:val="00F923D0"/>
    <w:rsid w:val="00F96172"/>
    <w:rsid w:val="00FA5AC7"/>
    <w:rsid w:val="00FC0C91"/>
    <w:rsid w:val="00FC3F85"/>
    <w:rsid w:val="00FC55BC"/>
    <w:rsid w:val="00FD2DE6"/>
    <w:rsid w:val="00FE2EFE"/>
    <w:rsid w:val="00FF1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 w:type="paragraph" w:styleId="FootnoteText">
    <w:name w:val="footnote text"/>
    <w:basedOn w:val="Normal"/>
    <w:link w:val="FootnoteTextChar"/>
    <w:uiPriority w:val="99"/>
    <w:unhideWhenUsed/>
    <w:rsid w:val="000E3E0C"/>
    <w:pPr>
      <w:spacing w:after="0" w:line="240" w:lineRule="auto"/>
    </w:pPr>
    <w:rPr>
      <w:sz w:val="20"/>
      <w:szCs w:val="20"/>
    </w:rPr>
  </w:style>
  <w:style w:type="character" w:customStyle="1" w:styleId="FootnoteTextChar">
    <w:name w:val="Footnote Text Char"/>
    <w:basedOn w:val="DefaultParagraphFont"/>
    <w:link w:val="FootnoteText"/>
    <w:uiPriority w:val="99"/>
    <w:rsid w:val="000E3E0C"/>
    <w:rPr>
      <w:sz w:val="20"/>
      <w:szCs w:val="20"/>
    </w:rPr>
  </w:style>
  <w:style w:type="character" w:styleId="FootnoteReference">
    <w:name w:val="footnote reference"/>
    <w:basedOn w:val="DefaultParagraphFont"/>
    <w:uiPriority w:val="99"/>
    <w:semiHidden/>
    <w:unhideWhenUsed/>
    <w:rsid w:val="000E3E0C"/>
    <w:rPr>
      <w:vertAlign w:val="superscript"/>
    </w:rPr>
  </w:style>
  <w:style w:type="paragraph" w:styleId="EndnoteText">
    <w:name w:val="endnote text"/>
    <w:basedOn w:val="Normal"/>
    <w:link w:val="EndnoteTextChar"/>
    <w:uiPriority w:val="99"/>
    <w:semiHidden/>
    <w:unhideWhenUsed/>
    <w:rsid w:val="00545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5DA"/>
    <w:rPr>
      <w:sz w:val="20"/>
      <w:szCs w:val="20"/>
    </w:rPr>
  </w:style>
  <w:style w:type="character" w:styleId="EndnoteReference">
    <w:name w:val="endnote reference"/>
    <w:basedOn w:val="DefaultParagraphFont"/>
    <w:uiPriority w:val="99"/>
    <w:semiHidden/>
    <w:unhideWhenUsed/>
    <w:rsid w:val="005455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 w:type="paragraph" w:styleId="FootnoteText">
    <w:name w:val="footnote text"/>
    <w:basedOn w:val="Normal"/>
    <w:link w:val="FootnoteTextChar"/>
    <w:uiPriority w:val="99"/>
    <w:unhideWhenUsed/>
    <w:rsid w:val="000E3E0C"/>
    <w:pPr>
      <w:spacing w:after="0" w:line="240" w:lineRule="auto"/>
    </w:pPr>
    <w:rPr>
      <w:sz w:val="20"/>
      <w:szCs w:val="20"/>
    </w:rPr>
  </w:style>
  <w:style w:type="character" w:customStyle="1" w:styleId="FootnoteTextChar">
    <w:name w:val="Footnote Text Char"/>
    <w:basedOn w:val="DefaultParagraphFont"/>
    <w:link w:val="FootnoteText"/>
    <w:uiPriority w:val="99"/>
    <w:rsid w:val="000E3E0C"/>
    <w:rPr>
      <w:sz w:val="20"/>
      <w:szCs w:val="20"/>
    </w:rPr>
  </w:style>
  <w:style w:type="character" w:styleId="FootnoteReference">
    <w:name w:val="footnote reference"/>
    <w:basedOn w:val="DefaultParagraphFont"/>
    <w:uiPriority w:val="99"/>
    <w:semiHidden/>
    <w:unhideWhenUsed/>
    <w:rsid w:val="000E3E0C"/>
    <w:rPr>
      <w:vertAlign w:val="superscript"/>
    </w:rPr>
  </w:style>
  <w:style w:type="paragraph" w:styleId="EndnoteText">
    <w:name w:val="endnote text"/>
    <w:basedOn w:val="Normal"/>
    <w:link w:val="EndnoteTextChar"/>
    <w:uiPriority w:val="99"/>
    <w:semiHidden/>
    <w:unhideWhenUsed/>
    <w:rsid w:val="00545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5DA"/>
    <w:rPr>
      <w:sz w:val="20"/>
      <w:szCs w:val="20"/>
    </w:rPr>
  </w:style>
  <w:style w:type="character" w:styleId="EndnoteReference">
    <w:name w:val="endnote reference"/>
    <w:basedOn w:val="DefaultParagraphFont"/>
    <w:uiPriority w:val="99"/>
    <w:semiHidden/>
    <w:unhideWhenUsed/>
    <w:rsid w:val="005455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dsupport.force.com/support/articles/General/Functionality-of-Internal-Use-Questionnaires?popup=false&amp;navBack=H4sIAAAAAAAAAIuuVipWslLyzssvz0lNSU_1yM9NVdJRygaKFSSmp4ZkluSA-KVAvn5xaUFBflGJfnxppn42TIM-kIOi2744NbEoOcM2M68ktSgvMUe7tDhVqTYWADYeUy9pAAA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myplacement@manchester.ac.uk?subject=Process%20design%20support" TargetMode="External"/><Relationship Id="rId10" Type="http://schemas.openxmlformats.org/officeDocument/2006/relationships/hyperlink" Target="https://studentmobility.manchester.ac.uk/index.cfm?FuseAction=Abroad.ViewLink&amp;Parent_ID=51344767-5056-BA1F-73DF7B5C15594858&amp;Link_ID=96838140-5056-BA1F-71B51213ECFCACCB"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xorg.manchester.ac.uk/sites/sra/IPO/Pages/Outbound-Student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manchester.ac.uk/DocuInfo.aspx?DocID=364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C544-EDC1-439A-80F9-CD985416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cp:lastModifiedBy>Elizabeth Harris</cp:lastModifiedBy>
  <cp:revision>7</cp:revision>
  <cp:lastPrinted>2015-07-01T11:13:00Z</cp:lastPrinted>
  <dcterms:created xsi:type="dcterms:W3CDTF">2018-02-09T16:37:00Z</dcterms:created>
  <dcterms:modified xsi:type="dcterms:W3CDTF">2018-03-21T15:28:00Z</dcterms:modified>
</cp:coreProperties>
</file>