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C6" w:rsidRDefault="009040C6" w:rsidP="009040C6">
      <w:pPr>
        <w:ind w:left="2773"/>
        <w:rPr>
          <w:b/>
          <w:sz w:val="44"/>
        </w:rPr>
      </w:pPr>
      <w:r>
        <w:rPr>
          <w:noProof/>
          <w:lang w:eastAsia="zh-CN" w:bidi="ar-SA"/>
        </w:rPr>
        <w:drawing>
          <wp:anchor distT="0" distB="0" distL="0" distR="0" simplePos="0" relativeHeight="251659264" behindDoc="0" locked="0" layoutInCell="1" allowOverlap="1" wp14:anchorId="68C7C41F" wp14:editId="52BBBB0B">
            <wp:simplePos x="0" y="0"/>
            <wp:positionH relativeFrom="page">
              <wp:posOffset>1141730</wp:posOffset>
            </wp:positionH>
            <wp:positionV relativeFrom="paragraph">
              <wp:posOffset>93564</wp:posOffset>
            </wp:positionV>
            <wp:extent cx="1479550" cy="6261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79550" cy="626109"/>
                    </a:xfrm>
                    <a:prstGeom prst="rect">
                      <a:avLst/>
                    </a:prstGeom>
                  </pic:spPr>
                </pic:pic>
              </a:graphicData>
            </a:graphic>
          </wp:anchor>
        </w:drawing>
      </w:r>
      <w:r>
        <w:rPr>
          <w:b/>
          <w:sz w:val="44"/>
        </w:rPr>
        <w:t>Thesis Boot Camp</w:t>
      </w:r>
      <w:r w:rsidR="006401AB">
        <w:rPr>
          <w:b/>
          <w:sz w:val="44"/>
        </w:rPr>
        <w:t xml:space="preserve"> 2019</w:t>
      </w:r>
      <w:bookmarkStart w:id="0" w:name="_GoBack"/>
      <w:bookmarkEnd w:id="0"/>
    </w:p>
    <w:p w:rsidR="009040C6" w:rsidRDefault="008941D5" w:rsidP="009040C6">
      <w:pPr>
        <w:pStyle w:val="BodyText"/>
        <w:spacing w:before="1"/>
        <w:ind w:left="2773"/>
      </w:pPr>
      <w:r>
        <w:t xml:space="preserve">Monday </w:t>
      </w:r>
      <w:r w:rsidR="00A14B8F">
        <w:t>28</w:t>
      </w:r>
      <w:r w:rsidR="00DD5BB5" w:rsidRPr="00DD5BB5">
        <w:rPr>
          <w:vertAlign w:val="superscript"/>
        </w:rPr>
        <w:t>th</w:t>
      </w:r>
      <w:r>
        <w:t xml:space="preserve"> January – Wednesday </w:t>
      </w:r>
      <w:r w:rsidR="00A14B8F">
        <w:t>30</w:t>
      </w:r>
      <w:r w:rsidRPr="008941D5">
        <w:rPr>
          <w:vertAlign w:val="superscript"/>
        </w:rPr>
        <w:t>th</w:t>
      </w:r>
      <w:r>
        <w:t xml:space="preserve"> January</w:t>
      </w:r>
      <w:r w:rsidR="00C608E3">
        <w:rPr>
          <w:rFonts w:cs="Gautami"/>
          <w:b/>
          <w:sz w:val="18"/>
        </w:rPr>
        <w:t xml:space="preserve">, </w:t>
      </w:r>
      <w:proofErr w:type="gramStart"/>
      <w:r w:rsidR="00A14B8F">
        <w:rPr>
          <w:rFonts w:cs="Gautami"/>
        </w:rPr>
        <w:t>The</w:t>
      </w:r>
      <w:proofErr w:type="gramEnd"/>
      <w:r w:rsidR="00A14B8F">
        <w:rPr>
          <w:rFonts w:cs="Gautami"/>
        </w:rPr>
        <w:t xml:space="preserve"> Graduate School Conference Room, Ellen Wilkinson  </w:t>
      </w:r>
    </w:p>
    <w:p w:rsidR="009040C6" w:rsidRDefault="009040C6" w:rsidP="009040C6">
      <w:pPr>
        <w:spacing w:before="41"/>
        <w:ind w:left="2773"/>
        <w:rPr>
          <w:rFonts w:ascii="Arial"/>
          <w:b/>
          <w:sz w:val="24"/>
        </w:rPr>
      </w:pPr>
      <w:r>
        <w:rPr>
          <w:rFonts w:ascii="Arial"/>
          <w:b/>
          <w:color w:val="FF0000"/>
          <w:sz w:val="24"/>
        </w:rPr>
        <w:t>GUIDANCE NOTES</w:t>
      </w:r>
    </w:p>
    <w:p w:rsidR="009040C6" w:rsidRDefault="009040C6" w:rsidP="009040C6">
      <w:pPr>
        <w:pStyle w:val="BodyText"/>
        <w:spacing w:before="8"/>
        <w:rPr>
          <w:rFonts w:ascii="Arial"/>
          <w:b/>
          <w:sz w:val="27"/>
        </w:rPr>
      </w:pPr>
    </w:p>
    <w:p w:rsidR="009040C6" w:rsidRDefault="009040C6" w:rsidP="009040C6">
      <w:pPr>
        <w:pStyle w:val="Heading1"/>
        <w:spacing w:before="59" w:line="243" w:lineRule="exact"/>
      </w:pPr>
      <w:r>
        <w:t>Event Overview</w:t>
      </w:r>
    </w:p>
    <w:p w:rsidR="009040C6" w:rsidRDefault="009040C6" w:rsidP="009040C6">
      <w:pPr>
        <w:pStyle w:val="BodyText"/>
        <w:ind w:left="118"/>
      </w:pPr>
      <w:r>
        <w:t>This is an intensive writing event aimed at enabling final-stage doctoral students to produce a substantial portion (e.g. 20,000 words) of first draft material of their thesis. This event is designed to help participants get over the final hurdle, or kick-start the writing process if it has stalled. This event is organised by the Faculty of Humanities Researcher Development Team at The University of Manchester.</w:t>
      </w:r>
    </w:p>
    <w:p w:rsidR="009040C6" w:rsidRDefault="009040C6" w:rsidP="009040C6">
      <w:pPr>
        <w:pStyle w:val="BodyText"/>
      </w:pPr>
    </w:p>
    <w:p w:rsidR="009040C6" w:rsidRDefault="009040C6" w:rsidP="009040C6">
      <w:pPr>
        <w:pStyle w:val="BodyText"/>
        <w:spacing w:before="1"/>
        <w:ind w:left="118" w:right="519"/>
      </w:pPr>
      <w:r>
        <w:t xml:space="preserve">Participants will join other final-stage PGRs during this intensive writing </w:t>
      </w:r>
      <w:r w:rsidR="00DC125C">
        <w:t>event</w:t>
      </w:r>
      <w:r>
        <w:t>. The introductory session will include motivational talks, goal setting and strategies for writing quickly and writing well. Support staff will be on hand and catering will be provided to ensure an encouraging, distraction-free environment.</w:t>
      </w:r>
    </w:p>
    <w:p w:rsidR="009040C6" w:rsidRDefault="009040C6" w:rsidP="009040C6">
      <w:pPr>
        <w:pStyle w:val="BodyText"/>
      </w:pPr>
    </w:p>
    <w:p w:rsidR="009040C6" w:rsidRDefault="009040C6" w:rsidP="009040C6">
      <w:pPr>
        <w:ind w:left="118" w:right="113"/>
        <w:rPr>
          <w:sz w:val="20"/>
        </w:rPr>
      </w:pPr>
      <w:r>
        <w:rPr>
          <w:sz w:val="20"/>
        </w:rPr>
        <w:t xml:space="preserve">The event takes place during the following times: </w:t>
      </w:r>
      <w:r w:rsidR="008941D5" w:rsidRPr="008941D5">
        <w:rPr>
          <w:b/>
          <w:i/>
          <w:sz w:val="20"/>
        </w:rPr>
        <w:t>Monday 2</w:t>
      </w:r>
      <w:r w:rsidR="00A14B8F">
        <w:rPr>
          <w:b/>
          <w:i/>
          <w:sz w:val="20"/>
        </w:rPr>
        <w:t>8th</w:t>
      </w:r>
      <w:r w:rsidR="008941D5" w:rsidRPr="008941D5">
        <w:rPr>
          <w:b/>
          <w:i/>
          <w:sz w:val="20"/>
        </w:rPr>
        <w:t xml:space="preserve"> January 09:30am – 5:00pm / Tuesday 2</w:t>
      </w:r>
      <w:r w:rsidR="00A14B8F">
        <w:rPr>
          <w:b/>
          <w:i/>
          <w:sz w:val="20"/>
        </w:rPr>
        <w:t>9</w:t>
      </w:r>
      <w:r w:rsidR="00A14B8F" w:rsidRPr="00A14B8F">
        <w:rPr>
          <w:b/>
          <w:i/>
          <w:sz w:val="20"/>
          <w:vertAlign w:val="superscript"/>
        </w:rPr>
        <w:t>th</w:t>
      </w:r>
      <w:r w:rsidR="00A14B8F">
        <w:rPr>
          <w:b/>
          <w:i/>
          <w:sz w:val="20"/>
        </w:rPr>
        <w:t xml:space="preserve"> </w:t>
      </w:r>
      <w:r w:rsidR="008941D5" w:rsidRPr="008941D5">
        <w:rPr>
          <w:b/>
          <w:i/>
          <w:sz w:val="20"/>
        </w:rPr>
        <w:t xml:space="preserve">January 09:30am – 5:00pm / Wednesday </w:t>
      </w:r>
      <w:r w:rsidR="00A14B8F">
        <w:rPr>
          <w:b/>
          <w:i/>
          <w:sz w:val="20"/>
        </w:rPr>
        <w:t>30</w:t>
      </w:r>
      <w:r w:rsidR="008941D5" w:rsidRPr="008941D5">
        <w:rPr>
          <w:b/>
          <w:i/>
          <w:sz w:val="20"/>
          <w:vertAlign w:val="superscript"/>
        </w:rPr>
        <w:t>th</w:t>
      </w:r>
      <w:r w:rsidR="008941D5" w:rsidRPr="008941D5">
        <w:rPr>
          <w:b/>
          <w:i/>
          <w:sz w:val="20"/>
        </w:rPr>
        <w:t xml:space="preserve"> January 09:30am</w:t>
      </w:r>
      <w:r w:rsidR="00F66C66">
        <w:rPr>
          <w:b/>
          <w:i/>
          <w:sz w:val="20"/>
        </w:rPr>
        <w:t xml:space="preserve"> </w:t>
      </w:r>
      <w:r w:rsidR="00F66C66" w:rsidRPr="008941D5">
        <w:rPr>
          <w:b/>
          <w:i/>
          <w:sz w:val="20"/>
        </w:rPr>
        <w:t xml:space="preserve"> – </w:t>
      </w:r>
      <w:r w:rsidR="008941D5" w:rsidRPr="008941D5">
        <w:rPr>
          <w:b/>
          <w:i/>
          <w:sz w:val="20"/>
        </w:rPr>
        <w:t>5:00pm.</w:t>
      </w:r>
      <w:r w:rsidR="008941D5">
        <w:rPr>
          <w:sz w:val="20"/>
        </w:rPr>
        <w:t xml:space="preserve"> </w:t>
      </w:r>
      <w:r>
        <w:rPr>
          <w:sz w:val="20"/>
        </w:rPr>
        <w:t xml:space="preserve">Participants must be willing and able to attend </w:t>
      </w:r>
      <w:r>
        <w:rPr>
          <w:sz w:val="20"/>
          <w:u w:val="single"/>
        </w:rPr>
        <w:t>ALL</w:t>
      </w:r>
      <w:r>
        <w:rPr>
          <w:sz w:val="20"/>
        </w:rPr>
        <w:t xml:space="preserve"> sessions, complete preparatory tasks in the lead up to the event, and commit to the ethos of dedicated writing required at Thesis Boot Camp.</w:t>
      </w:r>
    </w:p>
    <w:p w:rsidR="009040C6" w:rsidRDefault="009040C6" w:rsidP="009040C6">
      <w:pPr>
        <w:pStyle w:val="BodyText"/>
        <w:spacing w:before="11"/>
        <w:rPr>
          <w:sz w:val="19"/>
        </w:rPr>
      </w:pPr>
    </w:p>
    <w:p w:rsidR="009040C6" w:rsidRDefault="009040C6" w:rsidP="009040C6">
      <w:pPr>
        <w:pStyle w:val="Heading1"/>
      </w:pPr>
      <w:r>
        <w:t>Cost</w:t>
      </w:r>
    </w:p>
    <w:p w:rsidR="009040C6" w:rsidRDefault="009040C6" w:rsidP="009040C6">
      <w:pPr>
        <w:pStyle w:val="BodyText"/>
        <w:spacing w:before="1"/>
        <w:ind w:left="118" w:right="307"/>
      </w:pPr>
      <w:r>
        <w:t>This event is free and includes all materials, snacks, and meals throughout the event. Accommodation is not provided and participants will be expected make their own arrangements.</w:t>
      </w:r>
    </w:p>
    <w:p w:rsidR="009040C6" w:rsidRDefault="009040C6" w:rsidP="009040C6">
      <w:pPr>
        <w:pStyle w:val="BodyText"/>
      </w:pPr>
    </w:p>
    <w:p w:rsidR="009040C6" w:rsidRDefault="009040C6" w:rsidP="009040C6">
      <w:pPr>
        <w:pStyle w:val="Heading1"/>
      </w:pPr>
      <w:r>
        <w:t>Application Eligibility</w:t>
      </w:r>
    </w:p>
    <w:p w:rsidR="009040C6" w:rsidRDefault="009040C6" w:rsidP="009040C6">
      <w:pPr>
        <w:pStyle w:val="BodyText"/>
        <w:ind w:left="118"/>
      </w:pPr>
      <w:r>
        <w:t>You must meet EACH of the following criteria in order to be considered for a place:</w:t>
      </w:r>
    </w:p>
    <w:p w:rsidR="009040C6" w:rsidRDefault="009040C6" w:rsidP="009040C6">
      <w:pPr>
        <w:pStyle w:val="BodyText"/>
        <w:spacing w:before="1"/>
      </w:pPr>
    </w:p>
    <w:p w:rsidR="009040C6" w:rsidRPr="00DD5BB5" w:rsidRDefault="009040C6" w:rsidP="009040C6">
      <w:pPr>
        <w:pStyle w:val="ListParagraph"/>
        <w:numPr>
          <w:ilvl w:val="0"/>
          <w:numId w:val="3"/>
        </w:numPr>
        <w:tabs>
          <w:tab w:val="left" w:pos="837"/>
          <w:tab w:val="left" w:pos="838"/>
        </w:tabs>
        <w:ind w:right="432"/>
        <w:rPr>
          <w:sz w:val="20"/>
        </w:rPr>
      </w:pPr>
      <w:r>
        <w:rPr>
          <w:b/>
          <w:sz w:val="20"/>
        </w:rPr>
        <w:t>You are going to submit your thesis</w:t>
      </w:r>
      <w:r w:rsidR="001F2081">
        <w:rPr>
          <w:b/>
          <w:sz w:val="20"/>
        </w:rPr>
        <w:t xml:space="preserve"> between September-December 201</w:t>
      </w:r>
      <w:r w:rsidR="00DD5BB5">
        <w:rPr>
          <w:b/>
          <w:sz w:val="20"/>
        </w:rPr>
        <w:t>9</w:t>
      </w:r>
      <w:r>
        <w:rPr>
          <w:b/>
          <w:sz w:val="20"/>
        </w:rPr>
        <w:t xml:space="preserve">. </w:t>
      </w:r>
    </w:p>
    <w:p w:rsidR="00DD5BB5" w:rsidRDefault="00DD5BB5" w:rsidP="009040C6">
      <w:pPr>
        <w:pStyle w:val="ListParagraph"/>
        <w:numPr>
          <w:ilvl w:val="0"/>
          <w:numId w:val="3"/>
        </w:numPr>
        <w:tabs>
          <w:tab w:val="left" w:pos="837"/>
          <w:tab w:val="left" w:pos="838"/>
        </w:tabs>
        <w:ind w:right="432"/>
        <w:rPr>
          <w:sz w:val="20"/>
        </w:rPr>
      </w:pPr>
      <w:r>
        <w:rPr>
          <w:b/>
          <w:sz w:val="20"/>
        </w:rPr>
        <w:t xml:space="preserve">Bootcamp is a writing methodology. Once attended, you can apply this methodology </w:t>
      </w:r>
      <w:proofErr w:type="gramStart"/>
      <w:r>
        <w:rPr>
          <w:b/>
          <w:sz w:val="20"/>
        </w:rPr>
        <w:t>independently,</w:t>
      </w:r>
      <w:proofErr w:type="gramEnd"/>
      <w:r>
        <w:rPr>
          <w:b/>
          <w:sz w:val="20"/>
        </w:rPr>
        <w:t xml:space="preserve"> therefore we prioritise those yet to attend Bootcamp. </w:t>
      </w:r>
    </w:p>
    <w:p w:rsidR="009040C6" w:rsidRDefault="009040C6" w:rsidP="009040C6">
      <w:pPr>
        <w:pStyle w:val="ListParagraph"/>
        <w:numPr>
          <w:ilvl w:val="0"/>
          <w:numId w:val="3"/>
        </w:numPr>
        <w:tabs>
          <w:tab w:val="left" w:pos="837"/>
          <w:tab w:val="left" w:pos="838"/>
        </w:tabs>
        <w:ind w:right="144"/>
        <w:rPr>
          <w:sz w:val="20"/>
        </w:rPr>
      </w:pPr>
      <w:r>
        <w:rPr>
          <w:b/>
          <w:sz w:val="20"/>
        </w:rPr>
        <w:t>You will have completed your data collection and data analysis before the start of Thesis Boot Camp.</w:t>
      </w:r>
      <w:r>
        <w:rPr>
          <w:b/>
          <w:spacing w:val="-3"/>
          <w:sz w:val="20"/>
        </w:rPr>
        <w:t xml:space="preserve"> </w:t>
      </w:r>
      <w:r>
        <w:rPr>
          <w:sz w:val="20"/>
        </w:rPr>
        <w:t>Bear</w:t>
      </w:r>
      <w:r>
        <w:rPr>
          <w:spacing w:val="-3"/>
          <w:sz w:val="20"/>
        </w:rPr>
        <w:t xml:space="preserve"> </w:t>
      </w:r>
      <w:r>
        <w:rPr>
          <w:sz w:val="20"/>
        </w:rPr>
        <w:t>in</w:t>
      </w:r>
      <w:r>
        <w:rPr>
          <w:spacing w:val="-2"/>
          <w:sz w:val="20"/>
        </w:rPr>
        <w:t xml:space="preserve"> </w:t>
      </w:r>
      <w:r>
        <w:rPr>
          <w:sz w:val="20"/>
        </w:rPr>
        <w:t>mind</w:t>
      </w:r>
      <w:r>
        <w:rPr>
          <w:spacing w:val="-3"/>
          <w:sz w:val="20"/>
        </w:rPr>
        <w:t xml:space="preserve"> </w:t>
      </w:r>
      <w:r>
        <w:rPr>
          <w:sz w:val="20"/>
        </w:rPr>
        <w:t>that</w:t>
      </w:r>
      <w:r>
        <w:rPr>
          <w:spacing w:val="-3"/>
          <w:sz w:val="20"/>
        </w:rPr>
        <w:t xml:space="preserve"> </w:t>
      </w:r>
      <w:r>
        <w:rPr>
          <w:sz w:val="20"/>
        </w:rPr>
        <w:t>chapters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findings,</w:t>
      </w:r>
      <w:r>
        <w:rPr>
          <w:spacing w:val="-3"/>
          <w:sz w:val="20"/>
        </w:rPr>
        <w:t xml:space="preserve"> </w:t>
      </w:r>
      <w:r>
        <w:rPr>
          <w:sz w:val="20"/>
        </w:rPr>
        <w:t>results,</w:t>
      </w:r>
      <w:r>
        <w:rPr>
          <w:spacing w:val="-3"/>
          <w:sz w:val="20"/>
        </w:rPr>
        <w:t xml:space="preserve"> </w:t>
      </w:r>
      <w:r>
        <w:rPr>
          <w:sz w:val="20"/>
        </w:rPr>
        <w:t>discussions</w:t>
      </w:r>
      <w:r>
        <w:rPr>
          <w:spacing w:val="-5"/>
          <w:sz w:val="20"/>
        </w:rPr>
        <w:t xml:space="preserve"> </w:t>
      </w:r>
      <w:r>
        <w:rPr>
          <w:sz w:val="20"/>
        </w:rPr>
        <w:t>and</w:t>
      </w:r>
      <w:r>
        <w:rPr>
          <w:spacing w:val="-3"/>
          <w:sz w:val="20"/>
        </w:rPr>
        <w:t xml:space="preserve"> </w:t>
      </w:r>
      <w:r>
        <w:rPr>
          <w:sz w:val="20"/>
        </w:rPr>
        <w:t>conclusions</w:t>
      </w:r>
      <w:r>
        <w:rPr>
          <w:spacing w:val="-5"/>
          <w:sz w:val="20"/>
        </w:rPr>
        <w:t xml:space="preserve"> </w:t>
      </w:r>
      <w:r>
        <w:rPr>
          <w:sz w:val="20"/>
        </w:rPr>
        <w:t>are</w:t>
      </w:r>
      <w:r>
        <w:rPr>
          <w:spacing w:val="-4"/>
          <w:sz w:val="20"/>
        </w:rPr>
        <w:t xml:space="preserve"> </w:t>
      </w:r>
      <w:r>
        <w:rPr>
          <w:sz w:val="20"/>
        </w:rPr>
        <w:t>better suited to being written at Thesis Boot Camp than heavily referenced sections such as the literature</w:t>
      </w:r>
      <w:r>
        <w:rPr>
          <w:spacing w:val="-2"/>
          <w:sz w:val="20"/>
        </w:rPr>
        <w:t xml:space="preserve"> </w:t>
      </w:r>
      <w:r>
        <w:rPr>
          <w:sz w:val="20"/>
        </w:rPr>
        <w:t>review.</w:t>
      </w:r>
    </w:p>
    <w:p w:rsidR="009040C6" w:rsidRDefault="009040C6" w:rsidP="009040C6">
      <w:pPr>
        <w:pStyle w:val="ListParagraph"/>
        <w:numPr>
          <w:ilvl w:val="0"/>
          <w:numId w:val="3"/>
        </w:numPr>
        <w:tabs>
          <w:tab w:val="left" w:pos="837"/>
          <w:tab w:val="left" w:pos="838"/>
        </w:tabs>
        <w:spacing w:before="2"/>
        <w:ind w:right="530"/>
        <w:rPr>
          <w:sz w:val="20"/>
        </w:rPr>
      </w:pPr>
      <w:r>
        <w:rPr>
          <w:b/>
          <w:sz w:val="20"/>
        </w:rPr>
        <w:t xml:space="preserve">You have written several sections/chapters of your thesis. </w:t>
      </w:r>
      <w:r>
        <w:rPr>
          <w:sz w:val="20"/>
        </w:rPr>
        <w:t>This event should not be used</w:t>
      </w:r>
      <w:r>
        <w:rPr>
          <w:spacing w:val="-31"/>
          <w:sz w:val="20"/>
        </w:rPr>
        <w:t xml:space="preserve"> </w:t>
      </w:r>
      <w:r>
        <w:rPr>
          <w:sz w:val="20"/>
        </w:rPr>
        <w:t>to start the thesis writing process, nor should it be used to edit or revise</w:t>
      </w:r>
      <w:r>
        <w:rPr>
          <w:spacing w:val="-12"/>
          <w:sz w:val="20"/>
        </w:rPr>
        <w:t xml:space="preserve"> </w:t>
      </w:r>
      <w:r>
        <w:rPr>
          <w:sz w:val="20"/>
        </w:rPr>
        <w:t>sections.</w:t>
      </w:r>
    </w:p>
    <w:p w:rsidR="009040C6" w:rsidRDefault="009040C6" w:rsidP="009040C6">
      <w:pPr>
        <w:pStyle w:val="ListParagraph"/>
        <w:numPr>
          <w:ilvl w:val="0"/>
          <w:numId w:val="3"/>
        </w:numPr>
        <w:tabs>
          <w:tab w:val="left" w:pos="837"/>
          <w:tab w:val="left" w:pos="838"/>
        </w:tabs>
        <w:ind w:right="174"/>
        <w:rPr>
          <w:sz w:val="20"/>
        </w:rPr>
      </w:pPr>
      <w:r>
        <w:rPr>
          <w:b/>
          <w:sz w:val="20"/>
        </w:rPr>
        <w:t xml:space="preserve">You are committed to completing all the preparatory tasks in the lead up to the event. </w:t>
      </w:r>
      <w:r>
        <w:rPr>
          <w:sz w:val="20"/>
        </w:rPr>
        <w:t>In order to gain the most benefit from this event, attendees will be required to complete pre-event planning</w:t>
      </w:r>
      <w:r>
        <w:rPr>
          <w:spacing w:val="-2"/>
          <w:sz w:val="20"/>
        </w:rPr>
        <w:t xml:space="preserve"> </w:t>
      </w:r>
      <w:r>
        <w:rPr>
          <w:sz w:val="20"/>
        </w:rPr>
        <w:t>activities.</w:t>
      </w:r>
    </w:p>
    <w:p w:rsidR="009040C6" w:rsidRDefault="009040C6" w:rsidP="009040C6">
      <w:pPr>
        <w:pStyle w:val="ListParagraph"/>
        <w:numPr>
          <w:ilvl w:val="0"/>
          <w:numId w:val="3"/>
        </w:numPr>
        <w:tabs>
          <w:tab w:val="left" w:pos="837"/>
          <w:tab w:val="left" w:pos="838"/>
        </w:tabs>
        <w:ind w:right="114"/>
        <w:rPr>
          <w:sz w:val="20"/>
        </w:rPr>
      </w:pPr>
      <w:r>
        <w:rPr>
          <w:b/>
          <w:sz w:val="20"/>
        </w:rPr>
        <w:t xml:space="preserve">You are able to provide details of an academic referee to support your application. </w:t>
      </w:r>
      <w:r>
        <w:rPr>
          <w:sz w:val="20"/>
        </w:rPr>
        <w:t>Your referee may be consulted if there are not enough places for all eligible</w:t>
      </w:r>
      <w:r>
        <w:rPr>
          <w:spacing w:val="-13"/>
          <w:sz w:val="20"/>
        </w:rPr>
        <w:t xml:space="preserve"> </w:t>
      </w:r>
      <w:r>
        <w:rPr>
          <w:sz w:val="20"/>
        </w:rPr>
        <w:t>applications.</w:t>
      </w:r>
    </w:p>
    <w:p w:rsidR="009040C6" w:rsidRDefault="009040C6" w:rsidP="009040C6">
      <w:pPr>
        <w:pStyle w:val="BodyText"/>
        <w:spacing w:before="11"/>
        <w:rPr>
          <w:sz w:val="19"/>
        </w:rPr>
      </w:pPr>
    </w:p>
    <w:p w:rsidR="009040C6" w:rsidRDefault="009040C6" w:rsidP="009040C6">
      <w:pPr>
        <w:pStyle w:val="BodyText"/>
        <w:ind w:left="118" w:right="583"/>
      </w:pPr>
      <w:r>
        <w:t xml:space="preserve">If you are </w:t>
      </w:r>
      <w:r>
        <w:rPr>
          <w:u w:val="single"/>
        </w:rPr>
        <w:t>not</w:t>
      </w:r>
      <w:r>
        <w:t xml:space="preserve"> submitti</w:t>
      </w:r>
      <w:r w:rsidR="001F2081">
        <w:t>ng your thesis in September 201</w:t>
      </w:r>
      <w:r w:rsidR="00DD5BB5">
        <w:t>9</w:t>
      </w:r>
      <w:r>
        <w:t>, there are other writing activities happening throughout the year, such as our monthly Shut Up and Write meetings.</w:t>
      </w:r>
    </w:p>
    <w:p w:rsidR="009040C6" w:rsidRDefault="009040C6" w:rsidP="009040C6">
      <w:pPr>
        <w:pStyle w:val="BodyText"/>
        <w:spacing w:before="11"/>
        <w:rPr>
          <w:sz w:val="19"/>
        </w:rPr>
      </w:pPr>
    </w:p>
    <w:p w:rsidR="009040C6" w:rsidRDefault="009040C6" w:rsidP="009040C6">
      <w:pPr>
        <w:pStyle w:val="Heading1"/>
        <w:spacing w:before="1"/>
      </w:pPr>
      <w:r>
        <w:t>How to apply</w:t>
      </w:r>
    </w:p>
    <w:p w:rsidR="009040C6" w:rsidRDefault="009040C6" w:rsidP="009040C6">
      <w:pPr>
        <w:pStyle w:val="ListParagraph"/>
        <w:numPr>
          <w:ilvl w:val="0"/>
          <w:numId w:val="2"/>
        </w:numPr>
        <w:tabs>
          <w:tab w:val="left" w:pos="477"/>
          <w:tab w:val="left" w:pos="478"/>
        </w:tabs>
        <w:spacing w:before="2" w:line="255" w:lineRule="exact"/>
        <w:rPr>
          <w:sz w:val="20"/>
        </w:rPr>
      </w:pPr>
      <w:r>
        <w:rPr>
          <w:sz w:val="20"/>
        </w:rPr>
        <w:t>Carefully read these guidance notes and check whether you meet all of the criteria</w:t>
      </w:r>
      <w:r>
        <w:rPr>
          <w:spacing w:val="-9"/>
          <w:sz w:val="20"/>
        </w:rPr>
        <w:t xml:space="preserve"> </w:t>
      </w:r>
      <w:r>
        <w:rPr>
          <w:sz w:val="20"/>
        </w:rPr>
        <w:t>listed.</w:t>
      </w:r>
    </w:p>
    <w:p w:rsidR="009040C6" w:rsidRDefault="009040C6" w:rsidP="009040C6">
      <w:pPr>
        <w:pStyle w:val="ListParagraph"/>
        <w:numPr>
          <w:ilvl w:val="0"/>
          <w:numId w:val="2"/>
        </w:numPr>
        <w:tabs>
          <w:tab w:val="left" w:pos="477"/>
          <w:tab w:val="left" w:pos="478"/>
        </w:tabs>
        <w:spacing w:line="254" w:lineRule="exact"/>
        <w:rPr>
          <w:sz w:val="20"/>
        </w:rPr>
      </w:pPr>
      <w:r>
        <w:rPr>
          <w:sz w:val="20"/>
        </w:rPr>
        <w:t>Discuss your application with your Supervisor/PI to ensure they support</w:t>
      </w:r>
      <w:r>
        <w:rPr>
          <w:spacing w:val="-4"/>
          <w:sz w:val="20"/>
        </w:rPr>
        <w:t xml:space="preserve"> </w:t>
      </w:r>
      <w:r>
        <w:rPr>
          <w:sz w:val="20"/>
        </w:rPr>
        <w:t>it.</w:t>
      </w:r>
    </w:p>
    <w:p w:rsidR="009040C6" w:rsidRPr="00DD5BB5" w:rsidRDefault="009040C6" w:rsidP="009040C6">
      <w:pPr>
        <w:pStyle w:val="ListParagraph"/>
        <w:numPr>
          <w:ilvl w:val="0"/>
          <w:numId w:val="2"/>
        </w:numPr>
        <w:tabs>
          <w:tab w:val="left" w:pos="477"/>
          <w:tab w:val="left" w:pos="478"/>
        </w:tabs>
        <w:ind w:right="1972"/>
        <w:rPr>
          <w:sz w:val="20"/>
        </w:rPr>
        <w:sectPr w:rsidR="009040C6" w:rsidRPr="00DD5BB5" w:rsidSect="009040C6">
          <w:headerReference w:type="default" r:id="rId9"/>
          <w:footerReference w:type="default" r:id="rId10"/>
          <w:pgSz w:w="12240" w:h="15840"/>
          <w:pgMar w:top="1280" w:right="1680" w:bottom="1140" w:left="1680" w:header="699" w:footer="942" w:gutter="0"/>
          <w:pgNumType w:start="1"/>
          <w:cols w:space="720"/>
        </w:sectPr>
      </w:pPr>
      <w:r w:rsidRPr="00DD5BB5">
        <w:rPr>
          <w:sz w:val="20"/>
        </w:rPr>
        <w:t xml:space="preserve">Complete and submit the application form in MS word format to </w:t>
      </w:r>
      <w:hyperlink r:id="rId11" w:history="1">
        <w:r w:rsidR="00DD5BB5" w:rsidRPr="00D57117">
          <w:rPr>
            <w:rStyle w:val="Hyperlink"/>
            <w:sz w:val="20"/>
          </w:rPr>
          <w:t>Humanities-training@manchester.ac.uk</w:t>
        </w:r>
      </w:hyperlink>
      <w:r w:rsidR="00DD5BB5">
        <w:rPr>
          <w:sz w:val="20"/>
        </w:rPr>
        <w:t xml:space="preserve"> </w:t>
      </w:r>
    </w:p>
    <w:p w:rsidR="009040C6" w:rsidRDefault="009040C6" w:rsidP="009040C6">
      <w:pPr>
        <w:pStyle w:val="Heading1"/>
        <w:spacing w:before="147"/>
      </w:pPr>
      <w:r>
        <w:lastRenderedPageBreak/>
        <w:t>Application Process</w:t>
      </w:r>
    </w:p>
    <w:p w:rsidR="009040C6" w:rsidRDefault="009040C6" w:rsidP="009040C6">
      <w:pPr>
        <w:pStyle w:val="BodyText"/>
        <w:spacing w:before="11"/>
        <w:rPr>
          <w:b/>
          <w:sz w:val="19"/>
        </w:rPr>
      </w:pPr>
    </w:p>
    <w:p w:rsidR="009040C6" w:rsidRPr="00DD5BB5" w:rsidRDefault="009040C6" w:rsidP="009040C6">
      <w:pPr>
        <w:pStyle w:val="ListParagraph"/>
        <w:numPr>
          <w:ilvl w:val="0"/>
          <w:numId w:val="1"/>
        </w:numPr>
        <w:tabs>
          <w:tab w:val="left" w:pos="545"/>
          <w:tab w:val="left" w:pos="546"/>
        </w:tabs>
        <w:ind w:right="2948"/>
        <w:jc w:val="left"/>
        <w:rPr>
          <w:b/>
          <w:sz w:val="20"/>
        </w:rPr>
      </w:pPr>
      <w:r>
        <w:rPr>
          <w:b/>
          <w:sz w:val="20"/>
        </w:rPr>
        <w:t>Download the application form from</w:t>
      </w:r>
      <w:r>
        <w:rPr>
          <w:b/>
          <w:color w:val="0000FF"/>
          <w:sz w:val="20"/>
          <w:u w:val="single" w:color="0000FF"/>
        </w:rPr>
        <w:t xml:space="preserve"> </w:t>
      </w:r>
      <w:hyperlink r:id="rId12" w:history="1">
        <w:r w:rsidR="00F03597" w:rsidRPr="00DD5BB5">
          <w:rPr>
            <w:rStyle w:val="Hyperlink"/>
            <w:b/>
            <w:sz w:val="20"/>
            <w:highlight w:val="yellow"/>
            <w:u w:color="0000FF"/>
          </w:rPr>
          <w:t>http://documents.manchester.ac.uk/display.aspx?DocID=34900</w:t>
        </w:r>
      </w:hyperlink>
      <w:r w:rsidRPr="00DD5BB5">
        <w:rPr>
          <w:b/>
          <w:w w:val="95"/>
          <w:sz w:val="20"/>
          <w:highlight w:val="yellow"/>
        </w:rPr>
        <w:t>.</w:t>
      </w:r>
    </w:p>
    <w:p w:rsidR="00DD5BB5" w:rsidRDefault="00DD5BB5" w:rsidP="00DD5BB5">
      <w:pPr>
        <w:pStyle w:val="ListParagraph"/>
        <w:tabs>
          <w:tab w:val="left" w:pos="545"/>
          <w:tab w:val="left" w:pos="546"/>
        </w:tabs>
        <w:ind w:right="2948" w:firstLine="0"/>
        <w:jc w:val="right"/>
        <w:rPr>
          <w:b/>
          <w:sz w:val="20"/>
        </w:rPr>
      </w:pPr>
    </w:p>
    <w:p w:rsidR="009040C6" w:rsidRDefault="009040C6" w:rsidP="009040C6">
      <w:pPr>
        <w:pStyle w:val="BodyText"/>
        <w:spacing w:before="4"/>
        <w:rPr>
          <w:b/>
          <w:sz w:val="15"/>
        </w:rPr>
      </w:pPr>
    </w:p>
    <w:p w:rsidR="009040C6" w:rsidRDefault="009040C6" w:rsidP="009040C6">
      <w:pPr>
        <w:pStyle w:val="ListParagraph"/>
        <w:numPr>
          <w:ilvl w:val="0"/>
          <w:numId w:val="1"/>
        </w:numPr>
        <w:tabs>
          <w:tab w:val="left" w:pos="545"/>
          <w:tab w:val="left" w:pos="546"/>
        </w:tabs>
        <w:spacing w:before="59"/>
        <w:ind w:right="360"/>
        <w:jc w:val="left"/>
        <w:rPr>
          <w:sz w:val="20"/>
        </w:rPr>
      </w:pPr>
      <w:r>
        <w:rPr>
          <w:b/>
          <w:sz w:val="20"/>
        </w:rPr>
        <w:t>Submit your application by</w:t>
      </w:r>
      <w:r>
        <w:rPr>
          <w:b/>
          <w:color w:val="FF0000"/>
          <w:sz w:val="20"/>
        </w:rPr>
        <w:t xml:space="preserve"> </w:t>
      </w:r>
      <w:r>
        <w:rPr>
          <w:b/>
          <w:color w:val="FF0000"/>
          <w:sz w:val="20"/>
          <w:u w:val="single" w:color="FF0000"/>
        </w:rPr>
        <w:t xml:space="preserve">12 </w:t>
      </w:r>
      <w:r w:rsidR="00DD5BB5">
        <w:rPr>
          <w:b/>
          <w:color w:val="FF0000"/>
          <w:sz w:val="20"/>
          <w:u w:val="single" w:color="FF0000"/>
        </w:rPr>
        <w:t>Midnight,</w:t>
      </w:r>
      <w:r>
        <w:rPr>
          <w:b/>
          <w:color w:val="FF0000"/>
          <w:sz w:val="20"/>
          <w:u w:val="single" w:color="FF0000"/>
        </w:rPr>
        <w:t xml:space="preserve"> </w:t>
      </w:r>
      <w:r w:rsidR="00DD5BB5">
        <w:rPr>
          <w:b/>
          <w:color w:val="FF0000"/>
          <w:sz w:val="20"/>
          <w:u w:val="single" w:color="FF0000"/>
        </w:rPr>
        <w:t xml:space="preserve">Sunday </w:t>
      </w:r>
      <w:r w:rsidR="000A7D14">
        <w:rPr>
          <w:b/>
          <w:color w:val="FF0000"/>
          <w:sz w:val="20"/>
          <w:u w:val="single" w:color="FF0000"/>
        </w:rPr>
        <w:t>1</w:t>
      </w:r>
      <w:r w:rsidR="00DD5BB5">
        <w:rPr>
          <w:b/>
          <w:color w:val="FF0000"/>
          <w:sz w:val="20"/>
          <w:u w:val="single" w:color="FF0000"/>
        </w:rPr>
        <w:t>6</w:t>
      </w:r>
      <w:r w:rsidR="00DD5BB5" w:rsidRPr="00DD5BB5">
        <w:rPr>
          <w:b/>
          <w:color w:val="FF0000"/>
          <w:sz w:val="20"/>
          <w:u w:val="single" w:color="FF0000"/>
          <w:vertAlign w:val="superscript"/>
        </w:rPr>
        <w:t>th</w:t>
      </w:r>
      <w:r w:rsidR="00DD5BB5">
        <w:rPr>
          <w:b/>
          <w:color w:val="FF0000"/>
          <w:sz w:val="20"/>
          <w:u w:val="single" w:color="FF0000"/>
        </w:rPr>
        <w:t xml:space="preserve"> December </w:t>
      </w:r>
      <w:proofErr w:type="gramStart"/>
      <w:r w:rsidR="00DD5BB5">
        <w:rPr>
          <w:b/>
          <w:color w:val="FF0000"/>
          <w:sz w:val="20"/>
          <w:u w:val="single" w:color="FF0000"/>
        </w:rPr>
        <w:t xml:space="preserve">2018 </w:t>
      </w:r>
      <w:r>
        <w:rPr>
          <w:b/>
          <w:color w:val="FF0000"/>
          <w:sz w:val="20"/>
        </w:rPr>
        <w:t>.</w:t>
      </w:r>
      <w:proofErr w:type="gramEnd"/>
      <w:r>
        <w:rPr>
          <w:b/>
          <w:color w:val="FF0000"/>
          <w:sz w:val="20"/>
        </w:rPr>
        <w:t xml:space="preserve"> </w:t>
      </w:r>
      <w:r>
        <w:rPr>
          <w:sz w:val="20"/>
        </w:rPr>
        <w:t xml:space="preserve">Late applications will </w:t>
      </w:r>
      <w:r>
        <w:rPr>
          <w:sz w:val="20"/>
          <w:u w:val="single"/>
        </w:rPr>
        <w:t>not</w:t>
      </w:r>
      <w:r>
        <w:rPr>
          <w:sz w:val="20"/>
        </w:rPr>
        <w:t xml:space="preserve"> be accepted.</w:t>
      </w:r>
    </w:p>
    <w:p w:rsidR="009040C6" w:rsidRDefault="009040C6" w:rsidP="009040C6">
      <w:pPr>
        <w:pStyle w:val="BodyText"/>
      </w:pPr>
    </w:p>
    <w:p w:rsidR="009040C6" w:rsidRDefault="009040C6" w:rsidP="009040C6">
      <w:pPr>
        <w:pStyle w:val="BodyText"/>
        <w:spacing w:before="11"/>
        <w:rPr>
          <w:sz w:val="19"/>
        </w:rPr>
      </w:pPr>
    </w:p>
    <w:p w:rsidR="009040C6" w:rsidRDefault="009040C6" w:rsidP="009040C6">
      <w:pPr>
        <w:pStyle w:val="Heading1"/>
        <w:spacing w:before="1"/>
      </w:pPr>
      <w:r>
        <w:t>Cancellations</w:t>
      </w:r>
    </w:p>
    <w:p w:rsidR="009040C6" w:rsidRDefault="009040C6" w:rsidP="009040C6">
      <w:pPr>
        <w:ind w:left="118" w:right="153"/>
        <w:rPr>
          <w:i/>
          <w:sz w:val="20"/>
        </w:rPr>
      </w:pPr>
      <w:r>
        <w:rPr>
          <w:sz w:val="20"/>
        </w:rPr>
        <w:t xml:space="preserve">Providing catering for this event is at a significant cost to the DTP and the Faculty of Humanities at The University of Manchester. For that reason, if you are unable to attend Thesis Boot Camp, </w:t>
      </w:r>
      <w:r>
        <w:rPr>
          <w:b/>
          <w:sz w:val="20"/>
        </w:rPr>
        <w:t>you must canc</w:t>
      </w:r>
      <w:r w:rsidR="000A7D14">
        <w:rPr>
          <w:b/>
          <w:sz w:val="20"/>
        </w:rPr>
        <w:t xml:space="preserve">el your place by 5:00pm Friday </w:t>
      </w:r>
      <w:r w:rsidR="00DD5BB5">
        <w:rPr>
          <w:b/>
          <w:sz w:val="20"/>
        </w:rPr>
        <w:t>18</w:t>
      </w:r>
      <w:r w:rsidR="000A7D14">
        <w:rPr>
          <w:b/>
          <w:sz w:val="20"/>
        </w:rPr>
        <w:t xml:space="preserve"> January, 201</w:t>
      </w:r>
      <w:r w:rsidR="00DD5BB5">
        <w:rPr>
          <w:b/>
          <w:sz w:val="20"/>
        </w:rPr>
        <w:t>9</w:t>
      </w:r>
      <w:r w:rsidR="000A7D14">
        <w:rPr>
          <w:b/>
          <w:sz w:val="20"/>
        </w:rPr>
        <w:t xml:space="preserve"> </w:t>
      </w:r>
      <w:r>
        <w:rPr>
          <w:sz w:val="20"/>
        </w:rPr>
        <w:t xml:space="preserve">to avoid wasted resources. </w:t>
      </w:r>
      <w:r>
        <w:rPr>
          <w:i/>
          <w:sz w:val="20"/>
        </w:rPr>
        <w:t>Your supervisor will be notified in the event that you do not attend the event and have not cancelled your place by the due date.</w:t>
      </w:r>
    </w:p>
    <w:p w:rsidR="009040C6" w:rsidRDefault="009040C6" w:rsidP="009040C6">
      <w:pPr>
        <w:pStyle w:val="BodyText"/>
        <w:spacing w:before="1"/>
        <w:rPr>
          <w:i/>
        </w:rPr>
      </w:pPr>
    </w:p>
    <w:p w:rsidR="009040C6" w:rsidRDefault="009040C6" w:rsidP="009040C6">
      <w:pPr>
        <w:pStyle w:val="BodyText"/>
        <w:ind w:left="118" w:right="144"/>
      </w:pPr>
      <w:r>
        <w:t>In order to gain the most benefit from this event, attendees will be required to complete all pre-event planning activities. These tasks are designed to enable you to meet your writing goals and to demonstrate commitment to full participation during the event. The tasks will include guidance on how to effectively prepare detailed chapter and thesis outlines, revisiting key literature, and identifying challenges you face with writing. Failure to complete these tasks may result in the cancellation of your place. This will be at the discretion of the facilitator</w:t>
      </w:r>
      <w:r w:rsidR="00960419">
        <w:t>.</w:t>
      </w:r>
    </w:p>
    <w:p w:rsidR="00C203F8" w:rsidRPr="009040C6" w:rsidRDefault="006401AB" w:rsidP="009040C6"/>
    <w:sectPr w:rsidR="00C203F8" w:rsidRPr="009040C6">
      <w:pgSz w:w="12240" w:h="15840"/>
      <w:pgMar w:top="1280" w:right="1680" w:bottom="1140" w:left="1680" w:header="699"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53" w:rsidRDefault="00C608E3">
      <w:r>
        <w:separator/>
      </w:r>
    </w:p>
  </w:endnote>
  <w:endnote w:type="continuationSeparator" w:id="0">
    <w:p w:rsidR="008D1753" w:rsidRDefault="00C6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utam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276" w:rsidRDefault="009040C6">
    <w:pPr>
      <w:pStyle w:val="BodyText"/>
      <w:spacing w:line="14" w:lineRule="auto"/>
    </w:pPr>
    <w:r>
      <w:rPr>
        <w:noProof/>
        <w:lang w:eastAsia="zh-CN" w:bidi="ar-SA"/>
      </w:rPr>
      <mc:AlternateContent>
        <mc:Choice Requires="wps">
          <w:drawing>
            <wp:anchor distT="0" distB="0" distL="114300" distR="114300" simplePos="0" relativeHeight="251661312" behindDoc="1" locked="0" layoutInCell="1" allowOverlap="1" wp14:anchorId="579E467C" wp14:editId="6E02F995">
              <wp:simplePos x="0" y="0"/>
              <wp:positionH relativeFrom="page">
                <wp:posOffset>6551930</wp:posOffset>
              </wp:positionH>
              <wp:positionV relativeFrom="page">
                <wp:posOffset>9320530</wp:posOffset>
              </wp:positionV>
              <wp:extent cx="10795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76" w:rsidRDefault="00960419">
                          <w:pPr>
                            <w:spacing w:before="15"/>
                            <w:ind w:left="40"/>
                            <w:rPr>
                              <w:rFonts w:ascii="Arial"/>
                              <w:sz w:val="16"/>
                            </w:rPr>
                          </w:pPr>
                          <w:r>
                            <w:fldChar w:fldCharType="begin"/>
                          </w:r>
                          <w:r>
                            <w:rPr>
                              <w:rFonts w:ascii="Arial"/>
                              <w:sz w:val="16"/>
                            </w:rPr>
                            <w:instrText xml:space="preserve"> PAGE </w:instrText>
                          </w:r>
                          <w:r>
                            <w:fldChar w:fldCharType="separate"/>
                          </w:r>
                          <w:r w:rsidR="006401AB">
                            <w:rPr>
                              <w:rFonts w:ascii="Arial"/>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15.9pt;margin-top:733.9pt;width:8.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Q7rw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" filled="f" stroked="f">
              <v:textbox inset="0,0,0,0">
                <w:txbxContent>
                  <w:p w:rsidR="00291276" w:rsidRDefault="00960419">
                    <w:pPr>
                      <w:spacing w:before="15"/>
                      <w:ind w:left="40"/>
                      <w:rPr>
                        <w:rFonts w:ascii="Arial"/>
                        <w:sz w:val="16"/>
                      </w:rPr>
                    </w:pPr>
                    <w:r>
                      <w:fldChar w:fldCharType="begin"/>
                    </w:r>
                    <w:r>
                      <w:rPr>
                        <w:rFonts w:ascii="Arial"/>
                        <w:sz w:val="16"/>
                      </w:rPr>
                      <w:instrText xml:space="preserve"> PAGE </w:instrText>
                    </w:r>
                    <w:r>
                      <w:fldChar w:fldCharType="separate"/>
                    </w:r>
                    <w:r w:rsidR="006401AB">
                      <w:rPr>
                        <w:rFonts w:ascii="Arial"/>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53" w:rsidRDefault="00C608E3">
      <w:r>
        <w:separator/>
      </w:r>
    </w:p>
  </w:footnote>
  <w:footnote w:type="continuationSeparator" w:id="0">
    <w:p w:rsidR="008D1753" w:rsidRDefault="00C60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276" w:rsidRDefault="009040C6">
    <w:pPr>
      <w:pStyle w:val="BodyText"/>
      <w:spacing w:line="14" w:lineRule="auto"/>
    </w:pPr>
    <w:r>
      <w:rPr>
        <w:noProof/>
        <w:lang w:eastAsia="zh-CN" w:bidi="ar-SA"/>
      </w:rPr>
      <mc:AlternateContent>
        <mc:Choice Requires="wps">
          <w:drawing>
            <wp:anchor distT="0" distB="0" distL="114300" distR="114300" simplePos="0" relativeHeight="251659264" behindDoc="1" locked="0" layoutInCell="1" allowOverlap="1" wp14:anchorId="6A09B48B" wp14:editId="116017F5">
              <wp:simplePos x="0" y="0"/>
              <wp:positionH relativeFrom="page">
                <wp:posOffset>1129030</wp:posOffset>
              </wp:positionH>
              <wp:positionV relativeFrom="page">
                <wp:posOffset>456565</wp:posOffset>
              </wp:positionV>
              <wp:extent cx="1243965" cy="127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76" w:rsidRDefault="00960419">
                          <w:pPr>
                            <w:spacing w:line="184" w:lineRule="exact"/>
                            <w:ind w:left="20"/>
                            <w:rPr>
                              <w:sz w:val="16"/>
                            </w:rPr>
                          </w:pPr>
                          <w:r>
                            <w:rPr>
                              <w:sz w:val="16"/>
                            </w:rPr>
                            <w:t>The University of Manchester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8.9pt;margin-top:35.95pt;width:97.9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30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" filled="f" stroked="f">
              <v:textbox inset="0,0,0,0">
                <w:txbxContent>
                  <w:p w:rsidR="00291276" w:rsidRDefault="00960419">
                    <w:pPr>
                      <w:spacing w:line="184" w:lineRule="exact"/>
                      <w:ind w:left="20"/>
                      <w:rPr>
                        <w:sz w:val="16"/>
                      </w:rPr>
                    </w:pPr>
                    <w:r>
                      <w:rPr>
                        <w:sz w:val="16"/>
                      </w:rPr>
                      <w:t>The University of Manchester</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60288" behindDoc="1" locked="0" layoutInCell="1" allowOverlap="1" wp14:anchorId="2E83D537" wp14:editId="12977633">
              <wp:simplePos x="0" y="0"/>
              <wp:positionH relativeFrom="page">
                <wp:posOffset>4836160</wp:posOffset>
              </wp:positionH>
              <wp:positionV relativeFrom="page">
                <wp:posOffset>456565</wp:posOffset>
              </wp:positionV>
              <wp:extent cx="2052320"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76" w:rsidRDefault="00960419">
                          <w:pPr>
                            <w:spacing w:line="184" w:lineRule="exact"/>
                            <w:ind w:left="20"/>
                            <w:rPr>
                              <w:sz w:val="16"/>
                            </w:rPr>
                          </w:pPr>
                          <w:r>
                            <w:rPr>
                              <w:sz w:val="16"/>
                            </w:rPr>
                            <w:t>Researcher Development (Faculty of Humanities)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80.8pt;margin-top:35.95pt;width:161.6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FJrw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" filled="f" stroked="f">
              <v:textbox inset="0,0,0,0">
                <w:txbxContent>
                  <w:p w:rsidR="00291276" w:rsidRDefault="00960419">
                    <w:pPr>
                      <w:spacing w:line="184" w:lineRule="exact"/>
                      <w:ind w:left="20"/>
                      <w:rPr>
                        <w:sz w:val="16"/>
                      </w:rPr>
                    </w:pPr>
                    <w:r>
                      <w:rPr>
                        <w:sz w:val="16"/>
                      </w:rPr>
                      <w:t>Researcher Development (Faculty of Humanities)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939F0"/>
    <w:multiLevelType w:val="hybridMultilevel"/>
    <w:tmpl w:val="B4E2EB78"/>
    <w:lvl w:ilvl="0" w:tplc="1902C4D2">
      <w:numFmt w:val="bullet"/>
      <w:lvlText w:val=""/>
      <w:lvlJc w:val="left"/>
      <w:pPr>
        <w:ind w:left="478" w:hanging="360"/>
      </w:pPr>
      <w:rPr>
        <w:rFonts w:ascii="Symbol" w:eastAsia="Symbol" w:hAnsi="Symbol" w:cs="Symbol" w:hint="default"/>
        <w:w w:val="99"/>
        <w:sz w:val="20"/>
        <w:szCs w:val="20"/>
        <w:lang w:val="en-GB" w:eastAsia="en-GB" w:bidi="en-GB"/>
      </w:rPr>
    </w:lvl>
    <w:lvl w:ilvl="1" w:tplc="2A185CFA">
      <w:numFmt w:val="bullet"/>
      <w:lvlText w:val="•"/>
      <w:lvlJc w:val="left"/>
      <w:pPr>
        <w:ind w:left="1320" w:hanging="360"/>
      </w:pPr>
      <w:rPr>
        <w:rFonts w:hint="default"/>
        <w:lang w:val="en-GB" w:eastAsia="en-GB" w:bidi="en-GB"/>
      </w:rPr>
    </w:lvl>
    <w:lvl w:ilvl="2" w:tplc="7FB0097E">
      <w:numFmt w:val="bullet"/>
      <w:lvlText w:val="•"/>
      <w:lvlJc w:val="left"/>
      <w:pPr>
        <w:ind w:left="2160" w:hanging="360"/>
      </w:pPr>
      <w:rPr>
        <w:rFonts w:hint="default"/>
        <w:lang w:val="en-GB" w:eastAsia="en-GB" w:bidi="en-GB"/>
      </w:rPr>
    </w:lvl>
    <w:lvl w:ilvl="3" w:tplc="7E4A6468">
      <w:numFmt w:val="bullet"/>
      <w:lvlText w:val="•"/>
      <w:lvlJc w:val="left"/>
      <w:pPr>
        <w:ind w:left="3000" w:hanging="360"/>
      </w:pPr>
      <w:rPr>
        <w:rFonts w:hint="default"/>
        <w:lang w:val="en-GB" w:eastAsia="en-GB" w:bidi="en-GB"/>
      </w:rPr>
    </w:lvl>
    <w:lvl w:ilvl="4" w:tplc="5F1C40FC">
      <w:numFmt w:val="bullet"/>
      <w:lvlText w:val="•"/>
      <w:lvlJc w:val="left"/>
      <w:pPr>
        <w:ind w:left="3840" w:hanging="360"/>
      </w:pPr>
      <w:rPr>
        <w:rFonts w:hint="default"/>
        <w:lang w:val="en-GB" w:eastAsia="en-GB" w:bidi="en-GB"/>
      </w:rPr>
    </w:lvl>
    <w:lvl w:ilvl="5" w:tplc="8C784F4C">
      <w:numFmt w:val="bullet"/>
      <w:lvlText w:val="•"/>
      <w:lvlJc w:val="left"/>
      <w:pPr>
        <w:ind w:left="4680" w:hanging="360"/>
      </w:pPr>
      <w:rPr>
        <w:rFonts w:hint="default"/>
        <w:lang w:val="en-GB" w:eastAsia="en-GB" w:bidi="en-GB"/>
      </w:rPr>
    </w:lvl>
    <w:lvl w:ilvl="6" w:tplc="71F8D424">
      <w:numFmt w:val="bullet"/>
      <w:lvlText w:val="•"/>
      <w:lvlJc w:val="left"/>
      <w:pPr>
        <w:ind w:left="5520" w:hanging="360"/>
      </w:pPr>
      <w:rPr>
        <w:rFonts w:hint="default"/>
        <w:lang w:val="en-GB" w:eastAsia="en-GB" w:bidi="en-GB"/>
      </w:rPr>
    </w:lvl>
    <w:lvl w:ilvl="7" w:tplc="0A9C4C66">
      <w:numFmt w:val="bullet"/>
      <w:lvlText w:val="•"/>
      <w:lvlJc w:val="left"/>
      <w:pPr>
        <w:ind w:left="6360" w:hanging="360"/>
      </w:pPr>
      <w:rPr>
        <w:rFonts w:hint="default"/>
        <w:lang w:val="en-GB" w:eastAsia="en-GB" w:bidi="en-GB"/>
      </w:rPr>
    </w:lvl>
    <w:lvl w:ilvl="8" w:tplc="7234C762">
      <w:numFmt w:val="bullet"/>
      <w:lvlText w:val="•"/>
      <w:lvlJc w:val="left"/>
      <w:pPr>
        <w:ind w:left="7200" w:hanging="360"/>
      </w:pPr>
      <w:rPr>
        <w:rFonts w:hint="default"/>
        <w:lang w:val="en-GB" w:eastAsia="en-GB" w:bidi="en-GB"/>
      </w:rPr>
    </w:lvl>
  </w:abstractNum>
  <w:abstractNum w:abstractNumId="1">
    <w:nsid w:val="437D5FE9"/>
    <w:multiLevelType w:val="hybridMultilevel"/>
    <w:tmpl w:val="7206A988"/>
    <w:lvl w:ilvl="0" w:tplc="3E64DA2C">
      <w:start w:val="1"/>
      <w:numFmt w:val="decimal"/>
      <w:lvlText w:val="%1."/>
      <w:lvlJc w:val="left"/>
      <w:pPr>
        <w:ind w:left="545" w:hanging="360"/>
        <w:jc w:val="right"/>
      </w:pPr>
      <w:rPr>
        <w:rFonts w:ascii="Calibri" w:eastAsia="Calibri" w:hAnsi="Calibri" w:cs="Calibri" w:hint="default"/>
        <w:spacing w:val="-1"/>
        <w:w w:val="99"/>
        <w:sz w:val="20"/>
        <w:szCs w:val="20"/>
        <w:lang w:val="en-GB" w:eastAsia="en-GB" w:bidi="en-GB"/>
      </w:rPr>
    </w:lvl>
    <w:lvl w:ilvl="1" w:tplc="5918602C">
      <w:numFmt w:val="bullet"/>
      <w:lvlText w:val="•"/>
      <w:lvlJc w:val="left"/>
      <w:pPr>
        <w:ind w:left="1374" w:hanging="360"/>
      </w:pPr>
      <w:rPr>
        <w:rFonts w:hint="default"/>
        <w:lang w:val="en-GB" w:eastAsia="en-GB" w:bidi="en-GB"/>
      </w:rPr>
    </w:lvl>
    <w:lvl w:ilvl="2" w:tplc="16D8B482">
      <w:numFmt w:val="bullet"/>
      <w:lvlText w:val="•"/>
      <w:lvlJc w:val="left"/>
      <w:pPr>
        <w:ind w:left="2208" w:hanging="360"/>
      </w:pPr>
      <w:rPr>
        <w:rFonts w:hint="default"/>
        <w:lang w:val="en-GB" w:eastAsia="en-GB" w:bidi="en-GB"/>
      </w:rPr>
    </w:lvl>
    <w:lvl w:ilvl="3" w:tplc="69F44A86">
      <w:numFmt w:val="bullet"/>
      <w:lvlText w:val="•"/>
      <w:lvlJc w:val="left"/>
      <w:pPr>
        <w:ind w:left="3042" w:hanging="360"/>
      </w:pPr>
      <w:rPr>
        <w:rFonts w:hint="default"/>
        <w:lang w:val="en-GB" w:eastAsia="en-GB" w:bidi="en-GB"/>
      </w:rPr>
    </w:lvl>
    <w:lvl w:ilvl="4" w:tplc="49804504">
      <w:numFmt w:val="bullet"/>
      <w:lvlText w:val="•"/>
      <w:lvlJc w:val="left"/>
      <w:pPr>
        <w:ind w:left="3876" w:hanging="360"/>
      </w:pPr>
      <w:rPr>
        <w:rFonts w:hint="default"/>
        <w:lang w:val="en-GB" w:eastAsia="en-GB" w:bidi="en-GB"/>
      </w:rPr>
    </w:lvl>
    <w:lvl w:ilvl="5" w:tplc="00FAE764">
      <w:numFmt w:val="bullet"/>
      <w:lvlText w:val="•"/>
      <w:lvlJc w:val="left"/>
      <w:pPr>
        <w:ind w:left="4710" w:hanging="360"/>
      </w:pPr>
      <w:rPr>
        <w:rFonts w:hint="default"/>
        <w:lang w:val="en-GB" w:eastAsia="en-GB" w:bidi="en-GB"/>
      </w:rPr>
    </w:lvl>
    <w:lvl w:ilvl="6" w:tplc="A6E62F2A">
      <w:numFmt w:val="bullet"/>
      <w:lvlText w:val="•"/>
      <w:lvlJc w:val="left"/>
      <w:pPr>
        <w:ind w:left="5544" w:hanging="360"/>
      </w:pPr>
      <w:rPr>
        <w:rFonts w:hint="default"/>
        <w:lang w:val="en-GB" w:eastAsia="en-GB" w:bidi="en-GB"/>
      </w:rPr>
    </w:lvl>
    <w:lvl w:ilvl="7" w:tplc="E1E23B34">
      <w:numFmt w:val="bullet"/>
      <w:lvlText w:val="•"/>
      <w:lvlJc w:val="left"/>
      <w:pPr>
        <w:ind w:left="6378" w:hanging="360"/>
      </w:pPr>
      <w:rPr>
        <w:rFonts w:hint="default"/>
        <w:lang w:val="en-GB" w:eastAsia="en-GB" w:bidi="en-GB"/>
      </w:rPr>
    </w:lvl>
    <w:lvl w:ilvl="8" w:tplc="AD7E7162">
      <w:numFmt w:val="bullet"/>
      <w:lvlText w:val="•"/>
      <w:lvlJc w:val="left"/>
      <w:pPr>
        <w:ind w:left="7212" w:hanging="360"/>
      </w:pPr>
      <w:rPr>
        <w:rFonts w:hint="default"/>
        <w:lang w:val="en-GB" w:eastAsia="en-GB" w:bidi="en-GB"/>
      </w:rPr>
    </w:lvl>
  </w:abstractNum>
  <w:abstractNum w:abstractNumId="2">
    <w:nsid w:val="4CE353A0"/>
    <w:multiLevelType w:val="hybridMultilevel"/>
    <w:tmpl w:val="D7A2018A"/>
    <w:lvl w:ilvl="0" w:tplc="5DE8F496">
      <w:numFmt w:val="bullet"/>
      <w:lvlText w:val=""/>
      <w:lvlJc w:val="left"/>
      <w:pPr>
        <w:ind w:left="838" w:hanging="360"/>
      </w:pPr>
      <w:rPr>
        <w:rFonts w:ascii="Symbol" w:eastAsia="Symbol" w:hAnsi="Symbol" w:cs="Symbol" w:hint="default"/>
        <w:w w:val="99"/>
        <w:sz w:val="20"/>
        <w:szCs w:val="20"/>
        <w:lang w:val="en-GB" w:eastAsia="en-GB" w:bidi="en-GB"/>
      </w:rPr>
    </w:lvl>
    <w:lvl w:ilvl="1" w:tplc="A93850CE">
      <w:numFmt w:val="bullet"/>
      <w:lvlText w:val="•"/>
      <w:lvlJc w:val="left"/>
      <w:pPr>
        <w:ind w:left="1644" w:hanging="360"/>
      </w:pPr>
      <w:rPr>
        <w:rFonts w:hint="default"/>
        <w:lang w:val="en-GB" w:eastAsia="en-GB" w:bidi="en-GB"/>
      </w:rPr>
    </w:lvl>
    <w:lvl w:ilvl="2" w:tplc="67324DD6">
      <w:numFmt w:val="bullet"/>
      <w:lvlText w:val="•"/>
      <w:lvlJc w:val="left"/>
      <w:pPr>
        <w:ind w:left="2448" w:hanging="360"/>
      </w:pPr>
      <w:rPr>
        <w:rFonts w:hint="default"/>
        <w:lang w:val="en-GB" w:eastAsia="en-GB" w:bidi="en-GB"/>
      </w:rPr>
    </w:lvl>
    <w:lvl w:ilvl="3" w:tplc="8F646D5E">
      <w:numFmt w:val="bullet"/>
      <w:lvlText w:val="•"/>
      <w:lvlJc w:val="left"/>
      <w:pPr>
        <w:ind w:left="3252" w:hanging="360"/>
      </w:pPr>
      <w:rPr>
        <w:rFonts w:hint="default"/>
        <w:lang w:val="en-GB" w:eastAsia="en-GB" w:bidi="en-GB"/>
      </w:rPr>
    </w:lvl>
    <w:lvl w:ilvl="4" w:tplc="4246FE7C">
      <w:numFmt w:val="bullet"/>
      <w:lvlText w:val="•"/>
      <w:lvlJc w:val="left"/>
      <w:pPr>
        <w:ind w:left="4056" w:hanging="360"/>
      </w:pPr>
      <w:rPr>
        <w:rFonts w:hint="default"/>
        <w:lang w:val="en-GB" w:eastAsia="en-GB" w:bidi="en-GB"/>
      </w:rPr>
    </w:lvl>
    <w:lvl w:ilvl="5" w:tplc="837ED750">
      <w:numFmt w:val="bullet"/>
      <w:lvlText w:val="•"/>
      <w:lvlJc w:val="left"/>
      <w:pPr>
        <w:ind w:left="4860" w:hanging="360"/>
      </w:pPr>
      <w:rPr>
        <w:rFonts w:hint="default"/>
        <w:lang w:val="en-GB" w:eastAsia="en-GB" w:bidi="en-GB"/>
      </w:rPr>
    </w:lvl>
    <w:lvl w:ilvl="6" w:tplc="94064334">
      <w:numFmt w:val="bullet"/>
      <w:lvlText w:val="•"/>
      <w:lvlJc w:val="left"/>
      <w:pPr>
        <w:ind w:left="5664" w:hanging="360"/>
      </w:pPr>
      <w:rPr>
        <w:rFonts w:hint="default"/>
        <w:lang w:val="en-GB" w:eastAsia="en-GB" w:bidi="en-GB"/>
      </w:rPr>
    </w:lvl>
    <w:lvl w:ilvl="7" w:tplc="B12A0C0E">
      <w:numFmt w:val="bullet"/>
      <w:lvlText w:val="•"/>
      <w:lvlJc w:val="left"/>
      <w:pPr>
        <w:ind w:left="6468" w:hanging="360"/>
      </w:pPr>
      <w:rPr>
        <w:rFonts w:hint="default"/>
        <w:lang w:val="en-GB" w:eastAsia="en-GB" w:bidi="en-GB"/>
      </w:rPr>
    </w:lvl>
    <w:lvl w:ilvl="8" w:tplc="B20CE7CC">
      <w:numFmt w:val="bullet"/>
      <w:lvlText w:val="•"/>
      <w:lvlJc w:val="left"/>
      <w:pPr>
        <w:ind w:left="7272" w:hanging="360"/>
      </w:pPr>
      <w:rPr>
        <w:rFonts w:hint="default"/>
        <w:lang w:val="en-GB" w:eastAsia="en-GB" w:bidi="en-G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C6"/>
    <w:rsid w:val="000A7D14"/>
    <w:rsid w:val="000D4EB4"/>
    <w:rsid w:val="001366E0"/>
    <w:rsid w:val="001F2081"/>
    <w:rsid w:val="00317973"/>
    <w:rsid w:val="0032658C"/>
    <w:rsid w:val="006401AB"/>
    <w:rsid w:val="00742AEF"/>
    <w:rsid w:val="008941D5"/>
    <w:rsid w:val="008D1753"/>
    <w:rsid w:val="009040C6"/>
    <w:rsid w:val="00960419"/>
    <w:rsid w:val="00A14B8F"/>
    <w:rsid w:val="00A32AA3"/>
    <w:rsid w:val="00C608E3"/>
    <w:rsid w:val="00DC125C"/>
    <w:rsid w:val="00DD5BB5"/>
    <w:rsid w:val="00F03597"/>
    <w:rsid w:val="00F5159E"/>
    <w:rsid w:val="00F66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40C6"/>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1"/>
    <w:qFormat/>
    <w:rsid w:val="009040C6"/>
    <w:pPr>
      <w:ind w:left="1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0C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9040C6"/>
    <w:rPr>
      <w:rFonts w:ascii="Calibri" w:eastAsia="Calibri" w:hAnsi="Calibri" w:cs="Calibri"/>
      <w:b/>
      <w:bCs/>
      <w:sz w:val="20"/>
      <w:szCs w:val="20"/>
      <w:lang w:eastAsia="en-GB" w:bidi="en-GB"/>
    </w:rPr>
  </w:style>
  <w:style w:type="paragraph" w:styleId="BodyText">
    <w:name w:val="Body Text"/>
    <w:basedOn w:val="Normal"/>
    <w:link w:val="BodyTextChar"/>
    <w:uiPriority w:val="1"/>
    <w:qFormat/>
    <w:rsid w:val="009040C6"/>
    <w:rPr>
      <w:sz w:val="20"/>
      <w:szCs w:val="20"/>
    </w:rPr>
  </w:style>
  <w:style w:type="character" w:customStyle="1" w:styleId="BodyTextChar">
    <w:name w:val="Body Text Char"/>
    <w:basedOn w:val="DefaultParagraphFont"/>
    <w:link w:val="BodyText"/>
    <w:uiPriority w:val="1"/>
    <w:rsid w:val="009040C6"/>
    <w:rPr>
      <w:rFonts w:ascii="Calibri" w:eastAsia="Calibri" w:hAnsi="Calibri" w:cs="Calibri"/>
      <w:sz w:val="20"/>
      <w:szCs w:val="20"/>
      <w:lang w:eastAsia="en-GB" w:bidi="en-GB"/>
    </w:rPr>
  </w:style>
  <w:style w:type="paragraph" w:styleId="ListParagraph">
    <w:name w:val="List Paragraph"/>
    <w:basedOn w:val="Normal"/>
    <w:uiPriority w:val="1"/>
    <w:qFormat/>
    <w:rsid w:val="009040C6"/>
    <w:pPr>
      <w:ind w:left="545" w:hanging="360"/>
    </w:pPr>
  </w:style>
  <w:style w:type="character" w:styleId="Hyperlink">
    <w:name w:val="Hyperlink"/>
    <w:basedOn w:val="DefaultParagraphFont"/>
    <w:uiPriority w:val="99"/>
    <w:unhideWhenUsed/>
    <w:rsid w:val="001F2081"/>
    <w:rPr>
      <w:color w:val="0000FF" w:themeColor="hyperlink"/>
      <w:u w:val="single"/>
    </w:rPr>
  </w:style>
  <w:style w:type="character" w:styleId="FollowedHyperlink">
    <w:name w:val="FollowedHyperlink"/>
    <w:basedOn w:val="DefaultParagraphFont"/>
    <w:uiPriority w:val="99"/>
    <w:semiHidden/>
    <w:unhideWhenUsed/>
    <w:rsid w:val="00F035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40C6"/>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1"/>
    <w:qFormat/>
    <w:rsid w:val="009040C6"/>
    <w:pPr>
      <w:ind w:left="1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0C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9040C6"/>
    <w:rPr>
      <w:rFonts w:ascii="Calibri" w:eastAsia="Calibri" w:hAnsi="Calibri" w:cs="Calibri"/>
      <w:b/>
      <w:bCs/>
      <w:sz w:val="20"/>
      <w:szCs w:val="20"/>
      <w:lang w:eastAsia="en-GB" w:bidi="en-GB"/>
    </w:rPr>
  </w:style>
  <w:style w:type="paragraph" w:styleId="BodyText">
    <w:name w:val="Body Text"/>
    <w:basedOn w:val="Normal"/>
    <w:link w:val="BodyTextChar"/>
    <w:uiPriority w:val="1"/>
    <w:qFormat/>
    <w:rsid w:val="009040C6"/>
    <w:rPr>
      <w:sz w:val="20"/>
      <w:szCs w:val="20"/>
    </w:rPr>
  </w:style>
  <w:style w:type="character" w:customStyle="1" w:styleId="BodyTextChar">
    <w:name w:val="Body Text Char"/>
    <w:basedOn w:val="DefaultParagraphFont"/>
    <w:link w:val="BodyText"/>
    <w:uiPriority w:val="1"/>
    <w:rsid w:val="009040C6"/>
    <w:rPr>
      <w:rFonts w:ascii="Calibri" w:eastAsia="Calibri" w:hAnsi="Calibri" w:cs="Calibri"/>
      <w:sz w:val="20"/>
      <w:szCs w:val="20"/>
      <w:lang w:eastAsia="en-GB" w:bidi="en-GB"/>
    </w:rPr>
  </w:style>
  <w:style w:type="paragraph" w:styleId="ListParagraph">
    <w:name w:val="List Paragraph"/>
    <w:basedOn w:val="Normal"/>
    <w:uiPriority w:val="1"/>
    <w:qFormat/>
    <w:rsid w:val="009040C6"/>
    <w:pPr>
      <w:ind w:left="545" w:hanging="360"/>
    </w:pPr>
  </w:style>
  <w:style w:type="character" w:styleId="Hyperlink">
    <w:name w:val="Hyperlink"/>
    <w:basedOn w:val="DefaultParagraphFont"/>
    <w:uiPriority w:val="99"/>
    <w:unhideWhenUsed/>
    <w:rsid w:val="001F2081"/>
    <w:rPr>
      <w:color w:val="0000FF" w:themeColor="hyperlink"/>
      <w:u w:val="single"/>
    </w:rPr>
  </w:style>
  <w:style w:type="character" w:styleId="FollowedHyperlink">
    <w:name w:val="FollowedHyperlink"/>
    <w:basedOn w:val="DefaultParagraphFont"/>
    <w:uiPriority w:val="99"/>
    <w:semiHidden/>
    <w:unhideWhenUsed/>
    <w:rsid w:val="00F035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uments.manchester.ac.uk/display.aspx?DocID=34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umanities-training@manchester.ac.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Dalinder Sall</dc:creator>
  <cp:lastModifiedBy>Nicola Sheehan</cp:lastModifiedBy>
  <cp:revision>3</cp:revision>
  <dcterms:created xsi:type="dcterms:W3CDTF">2018-12-04T11:40:00Z</dcterms:created>
  <dcterms:modified xsi:type="dcterms:W3CDTF">2018-12-04T11:46:00Z</dcterms:modified>
</cp:coreProperties>
</file>