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E55" w:rsidRDefault="00F03046">
      <w:pPr>
        <w:pStyle w:val="Heading3"/>
        <w:rPr>
          <w:rFonts w:ascii="Times New Roman" w:hAnsi="Times New Roman" w:cs="Times New Roman"/>
          <w:bCs w:val="0"/>
          <w:color w:val="auto"/>
          <w:sz w:val="24"/>
          <w:szCs w:val="24"/>
          <w:lang w:val="fr-FR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  <w:lang w:val="fr-FR"/>
        </w:rPr>
        <w:t xml:space="preserve">FREN 20210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auto"/>
          <w:sz w:val="24"/>
          <w:szCs w:val="24"/>
          <w:lang w:val="fr-FR"/>
        </w:rPr>
        <w:t>Fiche de notation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auto"/>
          <w:sz w:val="24"/>
          <w:szCs w:val="24"/>
          <w:lang w:val="fr-FR"/>
        </w:rPr>
        <w:t>Nom de</w:t>
      </w:r>
      <w:r>
        <w:rPr>
          <w:rFonts w:ascii="Times New Roman" w:hAnsi="Times New Roman" w:cs="Times New Roman"/>
          <w:bCs w:val="0"/>
          <w:color w:val="auto"/>
          <w:sz w:val="24"/>
          <w:szCs w:val="24"/>
          <w:lang w:val="fr-FR"/>
        </w:rPr>
        <w:t xml:space="preserve"> l’</w:t>
      </w:r>
      <w:r>
        <w:rPr>
          <w:rFonts w:ascii="Times New Roman" w:hAnsi="Times New Roman" w:cs="Times New Roman"/>
          <w:color w:val="auto"/>
          <w:sz w:val="24"/>
          <w:szCs w:val="24"/>
          <w:lang w:val="fr-FR"/>
        </w:rPr>
        <w:t>examinateur</w:t>
      </w:r>
      <w:r>
        <w:rPr>
          <w:rFonts w:ascii="Times New Roman" w:hAnsi="Times New Roman" w:cs="Times New Roman"/>
          <w:bCs w:val="0"/>
          <w:color w:val="auto"/>
          <w:sz w:val="24"/>
          <w:szCs w:val="24"/>
          <w:lang w:val="fr-FR"/>
        </w:rPr>
        <w:t> :</w:t>
      </w:r>
    </w:p>
    <w:p w:rsidR="00063E55" w:rsidRDefault="00063E55">
      <w:pPr>
        <w:rPr>
          <w:rFonts w:ascii="Times New Roman" w:hAnsi="Times New Roman" w:cs="Times New Roman"/>
          <w:sz w:val="24"/>
          <w:szCs w:val="24"/>
          <w:lang w:val="fr-FR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63E55" w:rsidRPr="00F03046">
        <w:tc>
          <w:tcPr>
            <w:tcW w:w="9242" w:type="dxa"/>
          </w:tcPr>
          <w:p w:rsidR="00063E55" w:rsidRDefault="00F03046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Nom du candidat :</w:t>
            </w:r>
          </w:p>
          <w:p w:rsidR="00063E55" w:rsidRDefault="00F03046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Note :</w:t>
            </w:r>
          </w:p>
          <w:p w:rsidR="00063E55" w:rsidRDefault="00063E55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03"/>
              <w:gridCol w:w="802"/>
              <w:gridCol w:w="950"/>
              <w:gridCol w:w="906"/>
              <w:gridCol w:w="760"/>
              <w:gridCol w:w="760"/>
              <w:gridCol w:w="850"/>
              <w:gridCol w:w="851"/>
              <w:gridCol w:w="934"/>
            </w:tblGrid>
            <w:tr w:rsidR="00063E55">
              <w:trPr>
                <w:trHeight w:val="1107"/>
              </w:trPr>
              <w:tc>
                <w:tcPr>
                  <w:tcW w:w="2203" w:type="dxa"/>
                </w:tcPr>
                <w:p w:rsidR="00063E55" w:rsidRDefault="00F0304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 w:eastAsia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  <w:t>Critères</w:t>
                  </w:r>
                </w:p>
              </w:tc>
              <w:tc>
                <w:tcPr>
                  <w:tcW w:w="802" w:type="dxa"/>
                </w:tcPr>
                <w:p w:rsidR="00063E55" w:rsidRDefault="00F03046">
                  <w:pPr>
                    <w:spacing w:after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val="en-US"/>
                    </w:rPr>
                    <w:t xml:space="preserve">Fail </w:t>
                  </w:r>
                </w:p>
                <w:p w:rsidR="00063E55" w:rsidRDefault="00F03046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fr-FR" w:eastAsia="en-GB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fr-FR" w:eastAsia="en-GB"/>
                    </w:rPr>
                    <w:t xml:space="preserve"> </w:t>
                  </w:r>
                </w:p>
              </w:tc>
              <w:tc>
                <w:tcPr>
                  <w:tcW w:w="950" w:type="dxa"/>
                </w:tcPr>
                <w:p w:rsidR="00063E55" w:rsidRDefault="00F03046">
                  <w:pPr>
                    <w:spacing w:after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val="en-US"/>
                    </w:rPr>
                    <w:t>Comp. Fail</w:t>
                  </w:r>
                </w:p>
                <w:p w:rsidR="00063E55" w:rsidRDefault="00063E55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fr-FR" w:eastAsia="en-GB"/>
                    </w:rPr>
                  </w:pPr>
                </w:p>
              </w:tc>
              <w:tc>
                <w:tcPr>
                  <w:tcW w:w="906" w:type="dxa"/>
                </w:tcPr>
                <w:p w:rsidR="00063E55" w:rsidRDefault="00F03046">
                  <w:pPr>
                    <w:spacing w:after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val="en-US"/>
                    </w:rPr>
                    <w:t>Third</w:t>
                  </w:r>
                </w:p>
                <w:p w:rsidR="00063E55" w:rsidRDefault="00063E55">
                  <w:pP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  <w:p w:rsidR="00063E55" w:rsidRDefault="00F03046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fr-FR" w:eastAsia="en-GB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en-US"/>
                    </w:rPr>
                    <w:t>L M U</w:t>
                  </w:r>
                </w:p>
              </w:tc>
              <w:tc>
                <w:tcPr>
                  <w:tcW w:w="760" w:type="dxa"/>
                </w:tcPr>
                <w:p w:rsidR="00063E55" w:rsidRDefault="00F03046">
                  <w:pPr>
                    <w:spacing w:after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val="en-US"/>
                    </w:rPr>
                    <w:t>2:2</w:t>
                  </w:r>
                </w:p>
                <w:p w:rsidR="00063E55" w:rsidRDefault="00063E55">
                  <w:pP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  <w:p w:rsidR="00063E55" w:rsidRDefault="00F03046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fr-FR" w:eastAsia="en-GB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en-US"/>
                    </w:rPr>
                    <w:t>L M U</w:t>
                  </w:r>
                </w:p>
              </w:tc>
              <w:tc>
                <w:tcPr>
                  <w:tcW w:w="760" w:type="dxa"/>
                </w:tcPr>
                <w:p w:rsidR="00063E55" w:rsidRDefault="00F03046" w:rsidP="00F03046">
                  <w:pPr>
                    <w:spacing w:after="24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val="en-US"/>
                    </w:rPr>
                    <w:t>2:1</w:t>
                  </w:r>
                </w:p>
                <w:p w:rsidR="00063E55" w:rsidRDefault="00063E55">
                  <w:pP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  <w:p w:rsidR="00063E55" w:rsidRDefault="00F03046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fr-FR" w:eastAsia="en-GB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en-US"/>
                    </w:rPr>
                    <w:t>L M U</w:t>
                  </w:r>
                </w:p>
              </w:tc>
              <w:tc>
                <w:tcPr>
                  <w:tcW w:w="850" w:type="dxa"/>
                </w:tcPr>
                <w:p w:rsidR="00063E55" w:rsidRDefault="00F03046">
                  <w:pPr>
                    <w:spacing w:after="24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val="en-US"/>
                    </w:rPr>
                    <w:t>Low First</w:t>
                  </w:r>
                </w:p>
                <w:p w:rsidR="00063E55" w:rsidRDefault="00F03046">
                  <w:pPr>
                    <w:spacing w:after="24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en-US"/>
                    </w:rPr>
                    <w:t>L M U</w:t>
                  </w:r>
                </w:p>
              </w:tc>
              <w:tc>
                <w:tcPr>
                  <w:tcW w:w="851" w:type="dxa"/>
                </w:tcPr>
                <w:p w:rsidR="00063E55" w:rsidRDefault="00F03046">
                  <w:pPr>
                    <w:spacing w:after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val="en-US"/>
                    </w:rPr>
                    <w:t>Mid First</w:t>
                  </w:r>
                </w:p>
                <w:p w:rsidR="00063E55" w:rsidRDefault="00F03046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en-US"/>
                    </w:rPr>
                    <w:t>L M U</w:t>
                  </w:r>
                </w:p>
              </w:tc>
              <w:tc>
                <w:tcPr>
                  <w:tcW w:w="934" w:type="dxa"/>
                </w:tcPr>
                <w:p w:rsidR="00063E55" w:rsidRDefault="00F03046">
                  <w:pPr>
                    <w:spacing w:after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val="en-US"/>
                    </w:rPr>
                    <w:t>Upper First</w:t>
                  </w:r>
                </w:p>
                <w:p w:rsidR="00063E55" w:rsidRDefault="00F03046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en-US"/>
                    </w:rPr>
                    <w:t>L M U</w:t>
                  </w:r>
                </w:p>
              </w:tc>
            </w:tr>
            <w:tr w:rsidR="00063E55">
              <w:tc>
                <w:tcPr>
                  <w:tcW w:w="2203" w:type="dxa"/>
                </w:tcPr>
                <w:p w:rsidR="00063E55" w:rsidRDefault="00F0304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 w:eastAsia="en-GB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fr-FR"/>
                    </w:rPr>
                    <w:t>Langue</w:t>
                  </w:r>
                </w:p>
              </w:tc>
              <w:tc>
                <w:tcPr>
                  <w:tcW w:w="802" w:type="dxa"/>
                </w:tcPr>
                <w:p w:rsidR="00063E55" w:rsidRDefault="00063E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 w:eastAsia="en-GB"/>
                    </w:rPr>
                  </w:pPr>
                </w:p>
              </w:tc>
              <w:tc>
                <w:tcPr>
                  <w:tcW w:w="950" w:type="dxa"/>
                </w:tcPr>
                <w:p w:rsidR="00063E55" w:rsidRDefault="00063E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 w:eastAsia="en-GB"/>
                    </w:rPr>
                  </w:pPr>
                </w:p>
              </w:tc>
              <w:tc>
                <w:tcPr>
                  <w:tcW w:w="906" w:type="dxa"/>
                </w:tcPr>
                <w:p w:rsidR="00063E55" w:rsidRDefault="00063E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 w:eastAsia="en-GB"/>
                    </w:rPr>
                  </w:pPr>
                </w:p>
              </w:tc>
              <w:tc>
                <w:tcPr>
                  <w:tcW w:w="760" w:type="dxa"/>
                </w:tcPr>
                <w:p w:rsidR="00063E55" w:rsidRDefault="00063E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 w:eastAsia="en-GB"/>
                    </w:rPr>
                  </w:pPr>
                </w:p>
              </w:tc>
              <w:tc>
                <w:tcPr>
                  <w:tcW w:w="760" w:type="dxa"/>
                </w:tcPr>
                <w:p w:rsidR="00063E55" w:rsidRDefault="00063E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 w:eastAsia="en-GB"/>
                    </w:rPr>
                  </w:pPr>
                </w:p>
              </w:tc>
              <w:tc>
                <w:tcPr>
                  <w:tcW w:w="850" w:type="dxa"/>
                </w:tcPr>
                <w:p w:rsidR="00063E55" w:rsidRDefault="00063E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 w:eastAsia="en-GB"/>
                    </w:rPr>
                  </w:pPr>
                </w:p>
              </w:tc>
              <w:tc>
                <w:tcPr>
                  <w:tcW w:w="851" w:type="dxa"/>
                </w:tcPr>
                <w:p w:rsidR="00063E55" w:rsidRDefault="00063E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 w:eastAsia="en-GB"/>
                    </w:rPr>
                  </w:pPr>
                </w:p>
              </w:tc>
              <w:tc>
                <w:tcPr>
                  <w:tcW w:w="934" w:type="dxa"/>
                </w:tcPr>
                <w:p w:rsidR="00063E55" w:rsidRDefault="00063E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 w:eastAsia="en-GB"/>
                    </w:rPr>
                  </w:pPr>
                </w:p>
              </w:tc>
            </w:tr>
            <w:tr w:rsidR="00063E55">
              <w:tc>
                <w:tcPr>
                  <w:tcW w:w="2203" w:type="dxa"/>
                </w:tcPr>
                <w:p w:rsidR="00063E55" w:rsidRDefault="00F0304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 w:eastAsia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  <w:t>Vocabulaire</w:t>
                  </w:r>
                </w:p>
              </w:tc>
              <w:tc>
                <w:tcPr>
                  <w:tcW w:w="802" w:type="dxa"/>
                </w:tcPr>
                <w:p w:rsidR="00063E55" w:rsidRDefault="00063E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 w:eastAsia="en-GB"/>
                    </w:rPr>
                  </w:pPr>
                </w:p>
                <w:p w:rsidR="00063E55" w:rsidRDefault="00063E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 w:eastAsia="en-GB"/>
                    </w:rPr>
                  </w:pPr>
                </w:p>
              </w:tc>
              <w:tc>
                <w:tcPr>
                  <w:tcW w:w="950" w:type="dxa"/>
                </w:tcPr>
                <w:p w:rsidR="00063E55" w:rsidRDefault="00063E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 w:eastAsia="en-GB"/>
                    </w:rPr>
                  </w:pPr>
                </w:p>
              </w:tc>
              <w:tc>
                <w:tcPr>
                  <w:tcW w:w="906" w:type="dxa"/>
                </w:tcPr>
                <w:p w:rsidR="00063E55" w:rsidRDefault="00063E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 w:eastAsia="en-GB"/>
                    </w:rPr>
                  </w:pPr>
                </w:p>
              </w:tc>
              <w:tc>
                <w:tcPr>
                  <w:tcW w:w="760" w:type="dxa"/>
                </w:tcPr>
                <w:p w:rsidR="00063E55" w:rsidRDefault="00063E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 w:eastAsia="en-GB"/>
                    </w:rPr>
                  </w:pPr>
                </w:p>
              </w:tc>
              <w:tc>
                <w:tcPr>
                  <w:tcW w:w="760" w:type="dxa"/>
                </w:tcPr>
                <w:p w:rsidR="00063E55" w:rsidRDefault="00063E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 w:eastAsia="en-GB"/>
                    </w:rPr>
                  </w:pPr>
                </w:p>
              </w:tc>
              <w:tc>
                <w:tcPr>
                  <w:tcW w:w="850" w:type="dxa"/>
                </w:tcPr>
                <w:p w:rsidR="00063E55" w:rsidRDefault="00063E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 w:eastAsia="en-GB"/>
                    </w:rPr>
                  </w:pPr>
                </w:p>
              </w:tc>
              <w:tc>
                <w:tcPr>
                  <w:tcW w:w="851" w:type="dxa"/>
                </w:tcPr>
                <w:p w:rsidR="00063E55" w:rsidRDefault="00063E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 w:eastAsia="en-GB"/>
                    </w:rPr>
                  </w:pPr>
                </w:p>
              </w:tc>
              <w:tc>
                <w:tcPr>
                  <w:tcW w:w="934" w:type="dxa"/>
                </w:tcPr>
                <w:p w:rsidR="00063E55" w:rsidRDefault="00063E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 w:eastAsia="en-GB"/>
                    </w:rPr>
                  </w:pPr>
                </w:p>
              </w:tc>
            </w:tr>
            <w:tr w:rsidR="00063E55">
              <w:tc>
                <w:tcPr>
                  <w:tcW w:w="2203" w:type="dxa"/>
                </w:tcPr>
                <w:p w:rsidR="00063E55" w:rsidRDefault="00F0304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 w:eastAsia="en-GB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Grammaire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syntaxe</w:t>
                  </w:r>
                  <w:proofErr w:type="spellEnd"/>
                </w:p>
              </w:tc>
              <w:tc>
                <w:tcPr>
                  <w:tcW w:w="802" w:type="dxa"/>
                </w:tcPr>
                <w:p w:rsidR="00063E55" w:rsidRDefault="00063E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 w:eastAsia="en-GB"/>
                    </w:rPr>
                  </w:pPr>
                </w:p>
                <w:p w:rsidR="00063E55" w:rsidRDefault="00063E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 w:eastAsia="en-GB"/>
                    </w:rPr>
                  </w:pPr>
                </w:p>
              </w:tc>
              <w:tc>
                <w:tcPr>
                  <w:tcW w:w="950" w:type="dxa"/>
                </w:tcPr>
                <w:p w:rsidR="00063E55" w:rsidRDefault="00063E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 w:eastAsia="en-GB"/>
                    </w:rPr>
                  </w:pPr>
                </w:p>
              </w:tc>
              <w:tc>
                <w:tcPr>
                  <w:tcW w:w="906" w:type="dxa"/>
                </w:tcPr>
                <w:p w:rsidR="00063E55" w:rsidRDefault="00063E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 w:eastAsia="en-GB"/>
                    </w:rPr>
                  </w:pPr>
                </w:p>
              </w:tc>
              <w:tc>
                <w:tcPr>
                  <w:tcW w:w="760" w:type="dxa"/>
                </w:tcPr>
                <w:p w:rsidR="00063E55" w:rsidRDefault="00063E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 w:eastAsia="en-GB"/>
                    </w:rPr>
                  </w:pPr>
                </w:p>
              </w:tc>
              <w:tc>
                <w:tcPr>
                  <w:tcW w:w="760" w:type="dxa"/>
                </w:tcPr>
                <w:p w:rsidR="00063E55" w:rsidRDefault="00063E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 w:eastAsia="en-GB"/>
                    </w:rPr>
                  </w:pPr>
                </w:p>
              </w:tc>
              <w:tc>
                <w:tcPr>
                  <w:tcW w:w="850" w:type="dxa"/>
                </w:tcPr>
                <w:p w:rsidR="00063E55" w:rsidRDefault="00063E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 w:eastAsia="en-GB"/>
                    </w:rPr>
                  </w:pPr>
                </w:p>
              </w:tc>
              <w:tc>
                <w:tcPr>
                  <w:tcW w:w="851" w:type="dxa"/>
                </w:tcPr>
                <w:p w:rsidR="00063E55" w:rsidRDefault="00063E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 w:eastAsia="en-GB"/>
                    </w:rPr>
                  </w:pPr>
                </w:p>
              </w:tc>
              <w:tc>
                <w:tcPr>
                  <w:tcW w:w="934" w:type="dxa"/>
                </w:tcPr>
                <w:p w:rsidR="00063E55" w:rsidRDefault="00063E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 w:eastAsia="en-GB"/>
                    </w:rPr>
                  </w:pPr>
                </w:p>
              </w:tc>
            </w:tr>
            <w:tr w:rsidR="00063E55">
              <w:tc>
                <w:tcPr>
                  <w:tcW w:w="2203" w:type="dxa"/>
                </w:tcPr>
                <w:p w:rsidR="00063E55" w:rsidRDefault="00F0304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 w:eastAsia="en-GB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Prononciation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, intonation et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aisance</w:t>
                  </w:r>
                  <w:proofErr w:type="spellEnd"/>
                </w:p>
              </w:tc>
              <w:tc>
                <w:tcPr>
                  <w:tcW w:w="802" w:type="dxa"/>
                </w:tcPr>
                <w:p w:rsidR="00063E55" w:rsidRDefault="00063E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 w:eastAsia="en-GB"/>
                    </w:rPr>
                  </w:pPr>
                </w:p>
              </w:tc>
              <w:tc>
                <w:tcPr>
                  <w:tcW w:w="950" w:type="dxa"/>
                </w:tcPr>
                <w:p w:rsidR="00063E55" w:rsidRDefault="00063E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 w:eastAsia="en-GB"/>
                    </w:rPr>
                  </w:pPr>
                </w:p>
              </w:tc>
              <w:tc>
                <w:tcPr>
                  <w:tcW w:w="906" w:type="dxa"/>
                </w:tcPr>
                <w:p w:rsidR="00063E55" w:rsidRDefault="00063E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 w:eastAsia="en-GB"/>
                    </w:rPr>
                  </w:pPr>
                </w:p>
              </w:tc>
              <w:tc>
                <w:tcPr>
                  <w:tcW w:w="760" w:type="dxa"/>
                </w:tcPr>
                <w:p w:rsidR="00063E55" w:rsidRDefault="00063E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 w:eastAsia="en-GB"/>
                    </w:rPr>
                  </w:pPr>
                </w:p>
              </w:tc>
              <w:tc>
                <w:tcPr>
                  <w:tcW w:w="760" w:type="dxa"/>
                </w:tcPr>
                <w:p w:rsidR="00063E55" w:rsidRDefault="00063E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 w:eastAsia="en-GB"/>
                    </w:rPr>
                  </w:pPr>
                </w:p>
              </w:tc>
              <w:tc>
                <w:tcPr>
                  <w:tcW w:w="850" w:type="dxa"/>
                </w:tcPr>
                <w:p w:rsidR="00063E55" w:rsidRDefault="00063E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 w:eastAsia="en-GB"/>
                    </w:rPr>
                  </w:pPr>
                </w:p>
              </w:tc>
              <w:tc>
                <w:tcPr>
                  <w:tcW w:w="851" w:type="dxa"/>
                </w:tcPr>
                <w:p w:rsidR="00063E55" w:rsidRDefault="00063E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 w:eastAsia="en-GB"/>
                    </w:rPr>
                  </w:pPr>
                </w:p>
              </w:tc>
              <w:tc>
                <w:tcPr>
                  <w:tcW w:w="934" w:type="dxa"/>
                </w:tcPr>
                <w:p w:rsidR="00063E55" w:rsidRDefault="00063E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 w:eastAsia="en-GB"/>
                    </w:rPr>
                  </w:pPr>
                </w:p>
              </w:tc>
            </w:tr>
            <w:tr w:rsidR="00063E55" w:rsidRPr="00F03046">
              <w:tc>
                <w:tcPr>
                  <w:tcW w:w="2203" w:type="dxa"/>
                </w:tcPr>
                <w:p w:rsidR="00063E55" w:rsidRDefault="00F0304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 w:eastAsia="en-GB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fr-FR"/>
                    </w:rPr>
                    <w:t>Réaction orale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  <w:t xml:space="preserve"> Connaissance du sujet/développement de la réponse/cohérence des idées</w:t>
                  </w:r>
                </w:p>
              </w:tc>
              <w:tc>
                <w:tcPr>
                  <w:tcW w:w="802" w:type="dxa"/>
                </w:tcPr>
                <w:p w:rsidR="00063E55" w:rsidRDefault="00063E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 w:eastAsia="en-GB"/>
                    </w:rPr>
                  </w:pPr>
                </w:p>
              </w:tc>
              <w:tc>
                <w:tcPr>
                  <w:tcW w:w="950" w:type="dxa"/>
                </w:tcPr>
                <w:p w:rsidR="00063E55" w:rsidRDefault="00063E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 w:eastAsia="en-GB"/>
                    </w:rPr>
                  </w:pPr>
                </w:p>
              </w:tc>
              <w:tc>
                <w:tcPr>
                  <w:tcW w:w="906" w:type="dxa"/>
                </w:tcPr>
                <w:p w:rsidR="00063E55" w:rsidRDefault="00063E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 w:eastAsia="en-GB"/>
                    </w:rPr>
                  </w:pPr>
                </w:p>
              </w:tc>
              <w:tc>
                <w:tcPr>
                  <w:tcW w:w="760" w:type="dxa"/>
                </w:tcPr>
                <w:p w:rsidR="00063E55" w:rsidRDefault="00063E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 w:eastAsia="en-GB"/>
                    </w:rPr>
                  </w:pPr>
                </w:p>
              </w:tc>
              <w:tc>
                <w:tcPr>
                  <w:tcW w:w="760" w:type="dxa"/>
                </w:tcPr>
                <w:p w:rsidR="00063E55" w:rsidRDefault="00063E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 w:eastAsia="en-GB"/>
                    </w:rPr>
                  </w:pPr>
                </w:p>
              </w:tc>
              <w:tc>
                <w:tcPr>
                  <w:tcW w:w="850" w:type="dxa"/>
                </w:tcPr>
                <w:p w:rsidR="00063E55" w:rsidRDefault="00063E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 w:eastAsia="en-GB"/>
                    </w:rPr>
                  </w:pPr>
                </w:p>
              </w:tc>
              <w:tc>
                <w:tcPr>
                  <w:tcW w:w="851" w:type="dxa"/>
                </w:tcPr>
                <w:p w:rsidR="00063E55" w:rsidRDefault="00063E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 w:eastAsia="en-GB"/>
                    </w:rPr>
                  </w:pPr>
                </w:p>
              </w:tc>
              <w:tc>
                <w:tcPr>
                  <w:tcW w:w="934" w:type="dxa"/>
                </w:tcPr>
                <w:p w:rsidR="00063E55" w:rsidRDefault="00063E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 w:eastAsia="en-GB"/>
                    </w:rPr>
                  </w:pPr>
                </w:p>
              </w:tc>
            </w:tr>
            <w:tr w:rsidR="00063E55" w:rsidRPr="00F03046">
              <w:tc>
                <w:tcPr>
                  <w:tcW w:w="2203" w:type="dxa"/>
                </w:tcPr>
                <w:p w:rsidR="00063E55" w:rsidRDefault="00F0304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 w:eastAsia="en-GB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fr-FR"/>
                    </w:rPr>
                    <w:t>Portfolio ILP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  <w:t xml:space="preserve"> Présentation des activités/ réflexions sur l’apprentissage</w:t>
                  </w:r>
                </w:p>
              </w:tc>
              <w:tc>
                <w:tcPr>
                  <w:tcW w:w="802" w:type="dxa"/>
                </w:tcPr>
                <w:p w:rsidR="00063E55" w:rsidRDefault="00063E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 w:eastAsia="en-GB"/>
                    </w:rPr>
                  </w:pPr>
                </w:p>
              </w:tc>
              <w:tc>
                <w:tcPr>
                  <w:tcW w:w="950" w:type="dxa"/>
                </w:tcPr>
                <w:p w:rsidR="00063E55" w:rsidRDefault="00063E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 w:eastAsia="en-GB"/>
                    </w:rPr>
                  </w:pPr>
                </w:p>
              </w:tc>
              <w:tc>
                <w:tcPr>
                  <w:tcW w:w="906" w:type="dxa"/>
                </w:tcPr>
                <w:p w:rsidR="00063E55" w:rsidRDefault="00063E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 w:eastAsia="en-GB"/>
                    </w:rPr>
                  </w:pPr>
                </w:p>
              </w:tc>
              <w:tc>
                <w:tcPr>
                  <w:tcW w:w="760" w:type="dxa"/>
                </w:tcPr>
                <w:p w:rsidR="00063E55" w:rsidRDefault="00063E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 w:eastAsia="en-GB"/>
                    </w:rPr>
                  </w:pPr>
                </w:p>
              </w:tc>
              <w:tc>
                <w:tcPr>
                  <w:tcW w:w="760" w:type="dxa"/>
                </w:tcPr>
                <w:p w:rsidR="00063E55" w:rsidRDefault="00063E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 w:eastAsia="en-GB"/>
                    </w:rPr>
                  </w:pPr>
                </w:p>
              </w:tc>
              <w:tc>
                <w:tcPr>
                  <w:tcW w:w="850" w:type="dxa"/>
                </w:tcPr>
                <w:p w:rsidR="00063E55" w:rsidRDefault="00063E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 w:eastAsia="en-GB"/>
                    </w:rPr>
                  </w:pPr>
                </w:p>
              </w:tc>
              <w:tc>
                <w:tcPr>
                  <w:tcW w:w="851" w:type="dxa"/>
                </w:tcPr>
                <w:p w:rsidR="00063E55" w:rsidRDefault="00063E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 w:eastAsia="en-GB"/>
                    </w:rPr>
                  </w:pPr>
                </w:p>
              </w:tc>
              <w:tc>
                <w:tcPr>
                  <w:tcW w:w="934" w:type="dxa"/>
                </w:tcPr>
                <w:p w:rsidR="00063E55" w:rsidRDefault="00063E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 w:eastAsia="en-GB"/>
                    </w:rPr>
                  </w:pPr>
                </w:p>
              </w:tc>
            </w:tr>
            <w:tr w:rsidR="00063E55" w:rsidRPr="00F03046">
              <w:tc>
                <w:tcPr>
                  <w:tcW w:w="2203" w:type="dxa"/>
                </w:tcPr>
                <w:p w:rsidR="00063E55" w:rsidRDefault="00F0304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fr-FR"/>
                    </w:rPr>
                    <w:t>Discussion générale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  <w:t xml:space="preserve"> </w:t>
                  </w:r>
                </w:p>
                <w:p w:rsidR="00063E55" w:rsidRDefault="00F0304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 w:eastAsia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  <w:t>Pertinence des réponses</w:t>
                  </w:r>
                </w:p>
              </w:tc>
              <w:tc>
                <w:tcPr>
                  <w:tcW w:w="802" w:type="dxa"/>
                </w:tcPr>
                <w:p w:rsidR="00063E55" w:rsidRDefault="00063E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 w:eastAsia="en-GB"/>
                    </w:rPr>
                  </w:pPr>
                </w:p>
              </w:tc>
              <w:tc>
                <w:tcPr>
                  <w:tcW w:w="950" w:type="dxa"/>
                </w:tcPr>
                <w:p w:rsidR="00063E55" w:rsidRDefault="00063E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 w:eastAsia="en-GB"/>
                    </w:rPr>
                  </w:pPr>
                </w:p>
              </w:tc>
              <w:tc>
                <w:tcPr>
                  <w:tcW w:w="906" w:type="dxa"/>
                </w:tcPr>
                <w:p w:rsidR="00063E55" w:rsidRDefault="00063E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 w:eastAsia="en-GB"/>
                    </w:rPr>
                  </w:pPr>
                </w:p>
              </w:tc>
              <w:tc>
                <w:tcPr>
                  <w:tcW w:w="760" w:type="dxa"/>
                </w:tcPr>
                <w:p w:rsidR="00063E55" w:rsidRDefault="00063E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 w:eastAsia="en-GB"/>
                    </w:rPr>
                  </w:pPr>
                </w:p>
              </w:tc>
              <w:tc>
                <w:tcPr>
                  <w:tcW w:w="760" w:type="dxa"/>
                </w:tcPr>
                <w:p w:rsidR="00063E55" w:rsidRDefault="00063E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 w:eastAsia="en-GB"/>
                    </w:rPr>
                  </w:pPr>
                </w:p>
              </w:tc>
              <w:tc>
                <w:tcPr>
                  <w:tcW w:w="850" w:type="dxa"/>
                </w:tcPr>
                <w:p w:rsidR="00063E55" w:rsidRDefault="00063E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 w:eastAsia="en-GB"/>
                    </w:rPr>
                  </w:pPr>
                </w:p>
              </w:tc>
              <w:tc>
                <w:tcPr>
                  <w:tcW w:w="851" w:type="dxa"/>
                </w:tcPr>
                <w:p w:rsidR="00063E55" w:rsidRDefault="00063E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 w:eastAsia="en-GB"/>
                    </w:rPr>
                  </w:pPr>
                </w:p>
              </w:tc>
              <w:tc>
                <w:tcPr>
                  <w:tcW w:w="934" w:type="dxa"/>
                </w:tcPr>
                <w:p w:rsidR="00063E55" w:rsidRDefault="00063E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 w:eastAsia="en-GB"/>
                    </w:rPr>
                  </w:pPr>
                </w:p>
              </w:tc>
            </w:tr>
          </w:tbl>
          <w:p w:rsidR="00063E55" w:rsidRDefault="00063E55">
            <w:pPr>
              <w:rPr>
                <w:rFonts w:ascii="Times New Roman" w:hAnsi="Times New Roman" w:cs="Times New Roman"/>
                <w:sz w:val="24"/>
                <w:szCs w:val="24"/>
                <w:lang w:val="fr-FR" w:eastAsia="en-GB"/>
              </w:rPr>
            </w:pPr>
          </w:p>
        </w:tc>
      </w:tr>
    </w:tbl>
    <w:tbl>
      <w:tblPr>
        <w:tblpPr w:leftFromText="180" w:rightFromText="180" w:vertAnchor="text" w:horzAnchor="margin" w:tblpXSpec="center" w:tblpY="534"/>
        <w:tblW w:w="106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1"/>
        <w:gridCol w:w="1132"/>
        <w:gridCol w:w="1132"/>
        <w:gridCol w:w="1132"/>
        <w:gridCol w:w="1132"/>
        <w:gridCol w:w="1132"/>
        <w:gridCol w:w="1132"/>
        <w:gridCol w:w="1132"/>
        <w:gridCol w:w="1587"/>
      </w:tblGrid>
      <w:tr w:rsidR="00063E55"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E55" w:rsidRDefault="00F03046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u w:val="single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  <w:lang w:eastAsia="en-GB"/>
              </w:rPr>
              <w:t>Fail</w:t>
            </w:r>
          </w:p>
          <w:p w:rsidR="00063E55" w:rsidRDefault="00F03046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u w:val="single"/>
                <w:lang w:eastAsia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 w:eastAsia="en-GB"/>
              </w:rPr>
              <w:t>12 | 15 | 18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E55" w:rsidRDefault="00F03046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u w:val="single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  <w:lang w:eastAsia="en-GB"/>
              </w:rPr>
              <w:t>Fail</w:t>
            </w:r>
          </w:p>
          <w:p w:rsidR="00063E55" w:rsidRDefault="00F03046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 w:eastAsia="en-GB"/>
              </w:rPr>
              <w:t>22 | 25 | 28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E55" w:rsidRDefault="00F03046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 w:eastAsia="en-GB"/>
              </w:rPr>
              <w:t xml:space="preserve"> Com. Fail</w:t>
            </w:r>
          </w:p>
          <w:p w:rsidR="00063E55" w:rsidRDefault="00F03046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 w:eastAsia="en-GB"/>
              </w:rPr>
              <w:t>32 | 35 | 38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E55" w:rsidRDefault="00F03046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 w:eastAsia="en-GB"/>
              </w:rPr>
              <w:t>Third</w:t>
            </w:r>
          </w:p>
          <w:p w:rsidR="00063E55" w:rsidRDefault="00F03046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 w:eastAsia="en-GB"/>
              </w:rPr>
              <w:t>42 | 45 | 48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E55" w:rsidRDefault="00F03046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 w:eastAsia="en-GB"/>
              </w:rPr>
              <w:t>2:2</w:t>
            </w:r>
          </w:p>
          <w:p w:rsidR="00063E55" w:rsidRDefault="00F03046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 w:eastAsia="en-GB"/>
              </w:rPr>
              <w:t>52 | 55 | 58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E55" w:rsidRDefault="00F03046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 w:eastAsia="en-GB"/>
              </w:rPr>
              <w:t>2:1</w:t>
            </w:r>
          </w:p>
          <w:p w:rsidR="00063E55" w:rsidRDefault="00F03046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 w:eastAsia="en-GB"/>
              </w:rPr>
              <w:t>62 | 65 | 68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E55" w:rsidRDefault="00F03046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 w:eastAsia="en-GB"/>
              </w:rPr>
              <w:t>Low First</w:t>
            </w:r>
          </w:p>
          <w:p w:rsidR="00063E55" w:rsidRDefault="00F03046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 w:eastAsia="en-GB"/>
              </w:rPr>
              <w:t>72 | 75 | 78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E55" w:rsidRDefault="00F03046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 w:eastAsia="en-GB"/>
              </w:rPr>
              <w:t>Mid First</w:t>
            </w:r>
          </w:p>
          <w:p w:rsidR="00063E55" w:rsidRDefault="00F03046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 w:eastAsia="en-GB"/>
              </w:rPr>
              <w:t>82 | 85 | 88</w:t>
            </w:r>
          </w:p>
        </w:tc>
        <w:tc>
          <w:tcPr>
            <w:tcW w:w="15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E55" w:rsidRDefault="00F03046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 w:eastAsia="en-GB"/>
              </w:rPr>
              <w:t>Upper First</w:t>
            </w:r>
          </w:p>
          <w:p w:rsidR="00063E55" w:rsidRDefault="00F03046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 w:eastAsia="en-GB"/>
              </w:rPr>
              <w:t>92 | 95 | 100</w:t>
            </w:r>
          </w:p>
        </w:tc>
      </w:tr>
    </w:tbl>
    <w:p w:rsidR="00063E55" w:rsidRDefault="00063E55">
      <w:pPr>
        <w:rPr>
          <w:rFonts w:ascii="Times New Roman" w:hAnsi="Times New Roman" w:cs="Times New Roman"/>
          <w:sz w:val="24"/>
          <w:szCs w:val="24"/>
          <w:lang w:val="fr-FR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63E55" w:rsidRPr="00F03046">
        <w:tc>
          <w:tcPr>
            <w:tcW w:w="9242" w:type="dxa"/>
          </w:tcPr>
          <w:p w:rsidR="00063E55" w:rsidRDefault="00F0304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Dossier ILP présenté ?  Oui   Non</w:t>
            </w:r>
          </w:p>
          <w:p w:rsidR="00063E55" w:rsidRDefault="00F030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Note et commentaires (détails des fautes de langue au dos SVP) :</w:t>
            </w:r>
          </w:p>
          <w:p w:rsidR="00063E55" w:rsidRDefault="00063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  <w:p w:rsidR="00063E55" w:rsidRDefault="00063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  <w:p w:rsidR="00063E55" w:rsidRDefault="00063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  <w:p w:rsidR="00063E55" w:rsidRDefault="00063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  <w:p w:rsidR="00063E55" w:rsidRDefault="00063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  <w:p w:rsidR="00063E55" w:rsidRDefault="00063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bookmarkStart w:id="0" w:name="_GoBack"/>
            <w:bookmarkEnd w:id="0"/>
          </w:p>
          <w:p w:rsidR="00063E55" w:rsidRDefault="00063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  <w:p w:rsidR="00063E55" w:rsidRDefault="00063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  <w:p w:rsidR="00063E55" w:rsidRDefault="00063E55">
            <w:pPr>
              <w:rPr>
                <w:rFonts w:ascii="Times New Roman" w:hAnsi="Times New Roman" w:cs="Times New Roman"/>
                <w:sz w:val="24"/>
                <w:szCs w:val="24"/>
                <w:lang w:val="fr-FR" w:eastAsia="en-GB"/>
              </w:rPr>
            </w:pPr>
          </w:p>
        </w:tc>
      </w:tr>
    </w:tbl>
    <w:p w:rsidR="00063E55" w:rsidRPr="0047518B" w:rsidRDefault="00063E55">
      <w:pPr>
        <w:rPr>
          <w:rFonts w:ascii="Times New Roman" w:hAnsi="Times New Roman" w:cs="Times New Roman"/>
          <w:sz w:val="24"/>
          <w:szCs w:val="24"/>
        </w:rPr>
      </w:pPr>
    </w:p>
    <w:sectPr w:rsidR="00063E55" w:rsidRPr="004751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63E55"/>
    <w:rsid w:val="00063E55"/>
    <w:rsid w:val="0047518B"/>
    <w:rsid w:val="00D32682"/>
    <w:rsid w:val="00F0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lang w:eastAsia="en-GB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ption">
    <w:name w:val="caption"/>
    <w:basedOn w:val="Normal"/>
    <w:next w:val="Normal"/>
    <w:semiHidden/>
    <w:unhideWhenUsed/>
    <w:qFormat/>
    <w:pPr>
      <w:spacing w:after="0" w:line="240" w:lineRule="auto"/>
    </w:pPr>
    <w:rPr>
      <w:rFonts w:ascii="Garamond" w:eastAsia="Times New Roman" w:hAnsi="Garamond" w:cs="Times New Roman"/>
      <w:b/>
      <w:smallCaps/>
      <w:sz w:val="24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Franc</dc:creator>
  <cp:lastModifiedBy>Morag Guilfoyle</cp:lastModifiedBy>
  <cp:revision>8</cp:revision>
  <dcterms:created xsi:type="dcterms:W3CDTF">2017-09-25T09:22:00Z</dcterms:created>
  <dcterms:modified xsi:type="dcterms:W3CDTF">2017-10-20T07:15:00Z</dcterms:modified>
</cp:coreProperties>
</file>