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A37" w:rsidRDefault="00317A37" w:rsidP="00317A37">
      <w:pPr>
        <w:ind w:left="-426" w:right="226" w:firstLine="426"/>
        <w:jc w:val="both"/>
        <w:rPr>
          <w:rFonts w:ascii="Arial" w:hAnsi="Arial" w:cs="Arial"/>
          <w:b/>
          <w:sz w:val="20"/>
          <w:szCs w:val="20"/>
          <w:u w:val="single"/>
        </w:rPr>
      </w:pPr>
      <w:bookmarkStart w:id="0" w:name="_GoBack"/>
      <w:bookmarkEnd w:id="0"/>
      <w:r>
        <w:rPr>
          <w:rFonts w:ascii="Arial" w:hAnsi="Arial" w:cs="Arial"/>
          <w:b/>
          <w:noProof/>
          <w:sz w:val="20"/>
          <w:szCs w:val="20"/>
        </w:rPr>
        <w:drawing>
          <wp:inline distT="0" distB="0" distL="0" distR="0">
            <wp:extent cx="1609725" cy="657225"/>
            <wp:effectExtent l="0" t="0" r="9525" b="9525"/>
            <wp:docPr id="1" name="Picture 1" descr="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p w:rsidR="00317A37" w:rsidRDefault="00317A37" w:rsidP="00317A37">
      <w:pPr>
        <w:ind w:left="-426" w:right="226" w:firstLine="426"/>
        <w:jc w:val="right"/>
        <w:rPr>
          <w:rFonts w:ascii="Arial" w:hAnsi="Arial" w:cs="Arial"/>
          <w:color w:val="808080"/>
          <w:sz w:val="18"/>
          <w:szCs w:val="18"/>
        </w:rPr>
      </w:pPr>
      <w:r>
        <w:rPr>
          <w:rFonts w:ascii="Arial" w:hAnsi="Arial" w:cs="Arial"/>
          <w:color w:val="808080"/>
          <w:sz w:val="18"/>
          <w:szCs w:val="18"/>
        </w:rPr>
        <w:t>Occupational Health Services</w:t>
      </w:r>
    </w:p>
    <w:p w:rsidR="00317A37" w:rsidRDefault="00317A37" w:rsidP="00317A37">
      <w:pPr>
        <w:ind w:left="-426" w:right="226" w:firstLine="426"/>
        <w:jc w:val="right"/>
        <w:rPr>
          <w:rFonts w:ascii="Arial" w:hAnsi="Arial" w:cs="Arial"/>
          <w:color w:val="808080"/>
          <w:sz w:val="18"/>
          <w:szCs w:val="18"/>
        </w:rPr>
      </w:pPr>
      <w:r>
        <w:rPr>
          <w:rFonts w:ascii="Arial" w:hAnsi="Arial" w:cs="Arial"/>
          <w:color w:val="808080"/>
          <w:sz w:val="18"/>
          <w:szCs w:val="18"/>
        </w:rPr>
        <w:t>The University of Manchester</w:t>
      </w:r>
    </w:p>
    <w:p w:rsidR="00317A37" w:rsidRDefault="00317A37" w:rsidP="00317A37">
      <w:pPr>
        <w:ind w:left="-426" w:right="226" w:firstLine="426"/>
        <w:jc w:val="right"/>
        <w:rPr>
          <w:rFonts w:ascii="Arial" w:hAnsi="Arial" w:cs="Arial"/>
          <w:color w:val="808080"/>
          <w:sz w:val="18"/>
          <w:szCs w:val="18"/>
        </w:rPr>
      </w:pPr>
      <w:r>
        <w:rPr>
          <w:rFonts w:ascii="Arial" w:hAnsi="Arial" w:cs="Arial"/>
          <w:color w:val="808080"/>
          <w:sz w:val="18"/>
          <w:szCs w:val="18"/>
        </w:rPr>
        <w:t>Waterloo Place</w:t>
      </w:r>
    </w:p>
    <w:p w:rsidR="00317A37" w:rsidRDefault="00317A37" w:rsidP="00317A37">
      <w:pPr>
        <w:ind w:left="-426" w:right="226" w:firstLine="426"/>
        <w:jc w:val="right"/>
        <w:rPr>
          <w:rFonts w:ascii="Arial" w:hAnsi="Arial" w:cs="Arial"/>
          <w:color w:val="808080"/>
          <w:sz w:val="18"/>
          <w:szCs w:val="18"/>
        </w:rPr>
      </w:pPr>
      <w:r>
        <w:rPr>
          <w:rFonts w:ascii="Arial" w:hAnsi="Arial" w:cs="Arial"/>
          <w:color w:val="808080"/>
          <w:sz w:val="18"/>
          <w:szCs w:val="18"/>
        </w:rPr>
        <w:t>182/184 Oxford Road</w:t>
      </w:r>
    </w:p>
    <w:p w:rsidR="00317A37" w:rsidRDefault="00317A37" w:rsidP="00317A37">
      <w:pPr>
        <w:ind w:left="-567" w:right="226" w:hanging="426"/>
        <w:jc w:val="right"/>
        <w:rPr>
          <w:rFonts w:ascii="Arial" w:hAnsi="Arial" w:cs="Arial"/>
          <w:color w:val="808080"/>
          <w:sz w:val="18"/>
          <w:szCs w:val="18"/>
        </w:rPr>
      </w:pPr>
      <w:r>
        <w:rPr>
          <w:rFonts w:ascii="Arial" w:hAnsi="Arial" w:cs="Arial"/>
          <w:color w:val="808080"/>
          <w:sz w:val="18"/>
          <w:szCs w:val="18"/>
        </w:rPr>
        <w:t>Manchester</w:t>
      </w:r>
    </w:p>
    <w:p w:rsidR="00317A37" w:rsidRDefault="00317A37" w:rsidP="00317A37">
      <w:pPr>
        <w:ind w:left="-426" w:right="226" w:firstLine="426"/>
        <w:jc w:val="right"/>
        <w:rPr>
          <w:rFonts w:ascii="Arial" w:hAnsi="Arial" w:cs="Arial"/>
          <w:color w:val="808080"/>
          <w:sz w:val="18"/>
          <w:szCs w:val="18"/>
        </w:rPr>
      </w:pPr>
      <w:r>
        <w:rPr>
          <w:rFonts w:ascii="Arial" w:hAnsi="Arial" w:cs="Arial"/>
          <w:color w:val="808080"/>
          <w:sz w:val="18"/>
          <w:szCs w:val="18"/>
        </w:rPr>
        <w:t>M13 9GP</w:t>
      </w:r>
    </w:p>
    <w:p w:rsidR="00317A37" w:rsidRDefault="00317A37" w:rsidP="00317A37">
      <w:pPr>
        <w:ind w:left="-426" w:right="226" w:firstLine="426"/>
        <w:jc w:val="right"/>
        <w:rPr>
          <w:rFonts w:ascii="Arial" w:hAnsi="Arial" w:cs="Arial"/>
          <w:color w:val="808080"/>
          <w:sz w:val="18"/>
          <w:szCs w:val="18"/>
        </w:rPr>
      </w:pPr>
    </w:p>
    <w:p w:rsidR="00317A37" w:rsidRDefault="00317A37" w:rsidP="00317A37">
      <w:pPr>
        <w:ind w:left="-426" w:right="226" w:firstLine="426"/>
        <w:jc w:val="right"/>
        <w:rPr>
          <w:rFonts w:ascii="Arial" w:hAnsi="Arial" w:cs="Arial"/>
          <w:color w:val="808080"/>
          <w:sz w:val="18"/>
          <w:szCs w:val="18"/>
        </w:rPr>
      </w:pPr>
      <w:r>
        <w:rPr>
          <w:rFonts w:ascii="Arial" w:hAnsi="Arial" w:cs="Arial"/>
          <w:color w:val="808080"/>
          <w:sz w:val="18"/>
          <w:szCs w:val="18"/>
        </w:rPr>
        <w:t>Tel: 0161 275 2858</w:t>
      </w:r>
    </w:p>
    <w:p w:rsidR="00317A37" w:rsidRDefault="00317A37" w:rsidP="00317A37">
      <w:pPr>
        <w:ind w:left="-426" w:right="226" w:firstLine="426"/>
        <w:jc w:val="right"/>
        <w:rPr>
          <w:rFonts w:ascii="Arial" w:hAnsi="Arial" w:cs="Arial"/>
          <w:color w:val="808080"/>
          <w:sz w:val="18"/>
          <w:szCs w:val="18"/>
        </w:rPr>
      </w:pPr>
      <w:r>
        <w:rPr>
          <w:rFonts w:ascii="Arial" w:hAnsi="Arial" w:cs="Arial"/>
          <w:color w:val="808080"/>
          <w:sz w:val="18"/>
          <w:szCs w:val="18"/>
        </w:rPr>
        <w:t>Fax: 0161 275 3137</w:t>
      </w:r>
    </w:p>
    <w:p w:rsidR="00317A37" w:rsidRDefault="006C1716" w:rsidP="00317A37">
      <w:pPr>
        <w:ind w:left="-426" w:right="226" w:firstLine="426"/>
        <w:jc w:val="right"/>
        <w:rPr>
          <w:rStyle w:val="Hyperlink"/>
          <w:rFonts w:ascii="Arial" w:hAnsi="Arial" w:cs="Arial"/>
          <w:sz w:val="18"/>
          <w:szCs w:val="18"/>
        </w:rPr>
      </w:pPr>
      <w:r>
        <w:rPr>
          <w:rFonts w:ascii="Arial" w:hAnsi="Arial" w:cs="Arial"/>
          <w:color w:val="808080"/>
          <w:sz w:val="18"/>
          <w:szCs w:val="18"/>
        </w:rPr>
        <w:t>E</w:t>
      </w:r>
      <w:r w:rsidR="00317A37">
        <w:rPr>
          <w:rFonts w:ascii="Arial" w:hAnsi="Arial" w:cs="Arial"/>
          <w:color w:val="808080"/>
          <w:sz w:val="18"/>
          <w:szCs w:val="18"/>
        </w:rPr>
        <w:t>mail:</w:t>
      </w:r>
      <w:r w:rsidR="00317A37">
        <w:rPr>
          <w:rFonts w:ascii="Arial" w:hAnsi="Arial" w:cs="Arial"/>
          <w:sz w:val="18"/>
          <w:szCs w:val="18"/>
        </w:rPr>
        <w:t xml:space="preserve"> </w:t>
      </w:r>
      <w:hyperlink r:id="rId9" w:history="1">
        <w:r w:rsidR="00317A37">
          <w:rPr>
            <w:rStyle w:val="Hyperlink"/>
            <w:rFonts w:ascii="Arial" w:hAnsi="Arial" w:cs="Arial"/>
            <w:sz w:val="18"/>
            <w:szCs w:val="18"/>
          </w:rPr>
          <w:t>waterlooocchealth@manchester.ac.uk</w:t>
        </w:r>
      </w:hyperlink>
    </w:p>
    <w:p w:rsidR="006C1716" w:rsidRDefault="006C1716" w:rsidP="00317A37">
      <w:pPr>
        <w:ind w:left="-426" w:right="226" w:firstLine="426"/>
        <w:jc w:val="right"/>
        <w:rPr>
          <w:rFonts w:ascii="Arial" w:hAnsi="Arial" w:cs="Arial"/>
          <w:sz w:val="20"/>
          <w:szCs w:val="20"/>
        </w:rPr>
      </w:pPr>
    </w:p>
    <w:p w:rsidR="00B20AF8" w:rsidRDefault="00317A37">
      <w:pPr>
        <w:rPr>
          <w:rFonts w:ascii="Arial" w:hAnsi="Arial" w:cs="Arial"/>
          <w:b/>
          <w:sz w:val="20"/>
          <w:szCs w:val="20"/>
          <w:u w:val="single"/>
        </w:rPr>
      </w:pPr>
      <w:r w:rsidRPr="00317A37">
        <w:rPr>
          <w:rFonts w:ascii="Arial" w:hAnsi="Arial" w:cs="Arial"/>
          <w:b/>
          <w:sz w:val="20"/>
          <w:szCs w:val="20"/>
          <w:u w:val="single"/>
        </w:rPr>
        <w:t>INNOCULATION INJURIES PREVENTION AND ADVICE FOR HEALTH CARE WORKERS</w:t>
      </w:r>
    </w:p>
    <w:p w:rsidR="00395985" w:rsidRDefault="00395985">
      <w:pPr>
        <w:rPr>
          <w:rFonts w:ascii="Arial" w:hAnsi="Arial" w:cs="Arial"/>
          <w:b/>
          <w:sz w:val="20"/>
          <w:szCs w:val="20"/>
          <w:u w:val="single"/>
        </w:rPr>
      </w:pPr>
    </w:p>
    <w:p w:rsidR="00395985" w:rsidRDefault="00395985">
      <w:pPr>
        <w:rPr>
          <w:rFonts w:ascii="Arial" w:hAnsi="Arial" w:cs="Arial"/>
          <w:sz w:val="20"/>
          <w:szCs w:val="20"/>
        </w:rPr>
      </w:pPr>
      <w:r w:rsidRPr="00395985">
        <w:rPr>
          <w:rFonts w:ascii="Arial" w:hAnsi="Arial" w:cs="Arial"/>
          <w:sz w:val="20"/>
          <w:szCs w:val="20"/>
        </w:rPr>
        <w:t xml:space="preserve">An </w:t>
      </w:r>
      <w:r>
        <w:rPr>
          <w:rFonts w:ascii="Arial" w:hAnsi="Arial" w:cs="Arial"/>
          <w:sz w:val="20"/>
          <w:szCs w:val="20"/>
        </w:rPr>
        <w:t>inoculation injury can be from:</w:t>
      </w:r>
    </w:p>
    <w:p w:rsidR="00395985" w:rsidRDefault="00395985" w:rsidP="00395985">
      <w:pPr>
        <w:pStyle w:val="ListParagraph"/>
        <w:numPr>
          <w:ilvl w:val="0"/>
          <w:numId w:val="1"/>
        </w:numPr>
        <w:ind w:left="0" w:firstLine="0"/>
        <w:rPr>
          <w:rFonts w:ascii="Arial" w:hAnsi="Arial" w:cs="Arial"/>
          <w:sz w:val="20"/>
          <w:szCs w:val="20"/>
        </w:rPr>
      </w:pPr>
      <w:r>
        <w:rPr>
          <w:rFonts w:ascii="Arial" w:hAnsi="Arial" w:cs="Arial"/>
          <w:sz w:val="20"/>
          <w:szCs w:val="20"/>
        </w:rPr>
        <w:t xml:space="preserve">A </w:t>
      </w:r>
      <w:proofErr w:type="spellStart"/>
      <w:r>
        <w:rPr>
          <w:rFonts w:ascii="Arial" w:hAnsi="Arial" w:cs="Arial"/>
          <w:sz w:val="20"/>
          <w:szCs w:val="20"/>
        </w:rPr>
        <w:t>needlestick</w:t>
      </w:r>
      <w:proofErr w:type="spellEnd"/>
      <w:r>
        <w:rPr>
          <w:rFonts w:ascii="Arial" w:hAnsi="Arial" w:cs="Arial"/>
          <w:sz w:val="20"/>
          <w:szCs w:val="20"/>
        </w:rPr>
        <w:t xml:space="preserve"> injury or a cut with a sharp instrument e.g. lancet in theatre.</w:t>
      </w:r>
    </w:p>
    <w:p w:rsidR="00395985" w:rsidRDefault="00395985" w:rsidP="00395985">
      <w:pPr>
        <w:pStyle w:val="ListParagraph"/>
        <w:numPr>
          <w:ilvl w:val="0"/>
          <w:numId w:val="1"/>
        </w:numPr>
        <w:ind w:left="0" w:firstLine="0"/>
        <w:rPr>
          <w:rFonts w:ascii="Arial" w:hAnsi="Arial" w:cs="Arial"/>
          <w:sz w:val="20"/>
          <w:szCs w:val="20"/>
        </w:rPr>
      </w:pPr>
      <w:r>
        <w:rPr>
          <w:rFonts w:ascii="Arial" w:hAnsi="Arial" w:cs="Arial"/>
          <w:sz w:val="20"/>
          <w:szCs w:val="20"/>
        </w:rPr>
        <w:t xml:space="preserve">Blood or other body fluids coming into contact with non-intact skin </w:t>
      </w:r>
    </w:p>
    <w:p w:rsidR="00395985" w:rsidRDefault="00395985" w:rsidP="00395985">
      <w:pPr>
        <w:pStyle w:val="ListParagraph"/>
        <w:rPr>
          <w:rFonts w:ascii="Arial" w:hAnsi="Arial" w:cs="Arial"/>
          <w:sz w:val="20"/>
          <w:szCs w:val="20"/>
        </w:rPr>
      </w:pPr>
      <w:r>
        <w:rPr>
          <w:rFonts w:ascii="Arial" w:hAnsi="Arial" w:cs="Arial"/>
          <w:sz w:val="20"/>
          <w:szCs w:val="20"/>
        </w:rPr>
        <w:t>(</w:t>
      </w:r>
      <w:proofErr w:type="gramStart"/>
      <w:r>
        <w:rPr>
          <w:rFonts w:ascii="Arial" w:hAnsi="Arial" w:cs="Arial"/>
          <w:sz w:val="20"/>
          <w:szCs w:val="20"/>
        </w:rPr>
        <w:t>e.g</w:t>
      </w:r>
      <w:proofErr w:type="gramEnd"/>
      <w:r>
        <w:rPr>
          <w:rFonts w:ascii="Arial" w:hAnsi="Arial" w:cs="Arial"/>
          <w:sz w:val="20"/>
          <w:szCs w:val="20"/>
        </w:rPr>
        <w:t xml:space="preserve">. cuts, abrasions,  sores, chapped skin, </w:t>
      </w:r>
      <w:proofErr w:type="spellStart"/>
      <w:r>
        <w:rPr>
          <w:rFonts w:ascii="Arial" w:hAnsi="Arial" w:cs="Arial"/>
          <w:sz w:val="20"/>
          <w:szCs w:val="20"/>
        </w:rPr>
        <w:t>etc</w:t>
      </w:r>
      <w:proofErr w:type="spellEnd"/>
      <w:r>
        <w:rPr>
          <w:rFonts w:ascii="Arial" w:hAnsi="Arial" w:cs="Arial"/>
          <w:sz w:val="20"/>
          <w:szCs w:val="20"/>
        </w:rPr>
        <w:t xml:space="preserve">) or mucous membranes, including </w:t>
      </w:r>
      <w:r w:rsidR="003C4699">
        <w:rPr>
          <w:rFonts w:ascii="Arial" w:hAnsi="Arial" w:cs="Arial"/>
          <w:sz w:val="20"/>
          <w:szCs w:val="20"/>
        </w:rPr>
        <w:t xml:space="preserve">the </w:t>
      </w:r>
      <w:r>
        <w:rPr>
          <w:rFonts w:ascii="Arial" w:hAnsi="Arial" w:cs="Arial"/>
          <w:sz w:val="20"/>
          <w:szCs w:val="20"/>
        </w:rPr>
        <w:t>eyes and    mouth.</w:t>
      </w:r>
    </w:p>
    <w:p w:rsidR="00395985" w:rsidRDefault="00395985" w:rsidP="00395985">
      <w:pPr>
        <w:pStyle w:val="ListParagraph"/>
        <w:numPr>
          <w:ilvl w:val="0"/>
          <w:numId w:val="1"/>
        </w:numPr>
        <w:ind w:left="0" w:firstLine="0"/>
        <w:rPr>
          <w:rFonts w:ascii="Arial" w:hAnsi="Arial" w:cs="Arial"/>
          <w:sz w:val="20"/>
          <w:szCs w:val="20"/>
        </w:rPr>
      </w:pPr>
      <w:r w:rsidRPr="00395985">
        <w:rPr>
          <w:rFonts w:ascii="Arial" w:hAnsi="Arial" w:cs="Arial"/>
          <w:sz w:val="20"/>
          <w:szCs w:val="20"/>
        </w:rPr>
        <w:t>Bites from patients; therefore this advice sh</w:t>
      </w:r>
      <w:r>
        <w:rPr>
          <w:rFonts w:ascii="Arial" w:hAnsi="Arial" w:cs="Arial"/>
          <w:sz w:val="20"/>
          <w:szCs w:val="20"/>
        </w:rPr>
        <w:t>ould be followed in the event of</w:t>
      </w:r>
      <w:r w:rsidRPr="00395985">
        <w:rPr>
          <w:rFonts w:ascii="Arial" w:hAnsi="Arial" w:cs="Arial"/>
          <w:sz w:val="20"/>
          <w:szCs w:val="20"/>
        </w:rPr>
        <w:t xml:space="preserve"> a bite from a </w:t>
      </w:r>
      <w:r>
        <w:rPr>
          <w:rFonts w:ascii="Arial" w:hAnsi="Arial" w:cs="Arial"/>
          <w:sz w:val="20"/>
          <w:szCs w:val="20"/>
        </w:rPr>
        <w:t>patient.</w:t>
      </w:r>
    </w:p>
    <w:p w:rsidR="00395985" w:rsidRDefault="00395985" w:rsidP="00395985">
      <w:pPr>
        <w:pStyle w:val="ListParagraph"/>
        <w:ind w:left="0"/>
        <w:rPr>
          <w:rFonts w:ascii="Arial" w:hAnsi="Arial" w:cs="Arial"/>
          <w:sz w:val="20"/>
          <w:szCs w:val="20"/>
        </w:rPr>
      </w:pPr>
    </w:p>
    <w:p w:rsidR="00395985" w:rsidRDefault="00395985" w:rsidP="00395985">
      <w:pPr>
        <w:pStyle w:val="ListParagraph"/>
        <w:ind w:left="0"/>
        <w:jc w:val="both"/>
        <w:rPr>
          <w:rFonts w:ascii="Arial" w:hAnsi="Arial" w:cs="Arial"/>
          <w:b/>
          <w:i/>
          <w:sz w:val="20"/>
          <w:szCs w:val="20"/>
        </w:rPr>
      </w:pPr>
      <w:r w:rsidRPr="00395985">
        <w:rPr>
          <w:rFonts w:ascii="Arial" w:hAnsi="Arial" w:cs="Arial"/>
          <w:b/>
          <w:i/>
          <w:sz w:val="20"/>
          <w:szCs w:val="20"/>
        </w:rPr>
        <w:t>The vast majority of inoculation injuries are preventable by employing safe working practices and applying universal precautions and prevention should be the mainstay of any inoculation policy.  It is your responsibility to ensure that your working practices do not put yourself or others at</w:t>
      </w:r>
      <w:r>
        <w:rPr>
          <w:rFonts w:ascii="Arial" w:hAnsi="Arial" w:cs="Arial"/>
          <w:b/>
          <w:i/>
          <w:sz w:val="20"/>
          <w:szCs w:val="20"/>
        </w:rPr>
        <w:t xml:space="preserve"> </w:t>
      </w:r>
      <w:r w:rsidR="003C4699">
        <w:rPr>
          <w:rFonts w:ascii="Arial" w:hAnsi="Arial" w:cs="Arial"/>
          <w:b/>
          <w:i/>
          <w:sz w:val="20"/>
          <w:szCs w:val="20"/>
        </w:rPr>
        <w:t>unnecessary</w:t>
      </w:r>
      <w:r w:rsidRPr="00395985">
        <w:rPr>
          <w:rFonts w:ascii="Arial" w:hAnsi="Arial" w:cs="Arial"/>
          <w:b/>
          <w:i/>
          <w:sz w:val="20"/>
          <w:szCs w:val="20"/>
        </w:rPr>
        <w:t xml:space="preserve"> risk.</w:t>
      </w:r>
    </w:p>
    <w:p w:rsidR="0010710F" w:rsidRDefault="0010710F" w:rsidP="00395985">
      <w:pPr>
        <w:pStyle w:val="ListParagraph"/>
        <w:ind w:left="0"/>
        <w:jc w:val="both"/>
        <w:rPr>
          <w:rFonts w:ascii="Arial" w:hAnsi="Arial" w:cs="Arial"/>
          <w:b/>
          <w:i/>
          <w:sz w:val="20"/>
          <w:szCs w:val="20"/>
        </w:rPr>
      </w:pPr>
    </w:p>
    <w:p w:rsidR="0010710F" w:rsidRPr="0010710F" w:rsidRDefault="0010710F" w:rsidP="00395985">
      <w:pPr>
        <w:pStyle w:val="ListParagraph"/>
        <w:ind w:left="0"/>
        <w:jc w:val="both"/>
        <w:rPr>
          <w:rFonts w:ascii="Arial" w:hAnsi="Arial" w:cs="Arial"/>
          <w:b/>
          <w:sz w:val="20"/>
          <w:szCs w:val="20"/>
          <w:u w:val="single"/>
        </w:rPr>
      </w:pPr>
      <w:r w:rsidRPr="0010710F">
        <w:rPr>
          <w:rFonts w:ascii="Arial" w:hAnsi="Arial" w:cs="Arial"/>
          <w:b/>
          <w:sz w:val="20"/>
          <w:szCs w:val="20"/>
          <w:u w:val="single"/>
        </w:rPr>
        <w:t>PREVENTION:</w:t>
      </w:r>
      <w:r w:rsidRPr="0010710F">
        <w:rPr>
          <w:rFonts w:ascii="Arial" w:hAnsi="Arial" w:cs="Arial"/>
          <w:b/>
          <w:sz w:val="20"/>
          <w:szCs w:val="20"/>
          <w:u w:val="single"/>
        </w:rPr>
        <w:tab/>
        <w:t xml:space="preserve"> </w:t>
      </w:r>
    </w:p>
    <w:p w:rsidR="0010710F" w:rsidRDefault="0010710F" w:rsidP="0010710F">
      <w:pPr>
        <w:pStyle w:val="ListParagraph"/>
        <w:ind w:left="0"/>
        <w:jc w:val="both"/>
        <w:rPr>
          <w:rFonts w:ascii="Arial" w:hAnsi="Arial" w:cs="Arial"/>
          <w:sz w:val="20"/>
          <w:szCs w:val="20"/>
        </w:rPr>
      </w:pPr>
      <w:r>
        <w:rPr>
          <w:rFonts w:ascii="Arial" w:hAnsi="Arial" w:cs="Arial"/>
          <w:sz w:val="20"/>
          <w:szCs w:val="20"/>
        </w:rPr>
        <w:t>Avoid inoculation injury by using these simple measures.</w:t>
      </w:r>
    </w:p>
    <w:p w:rsidR="0010710F" w:rsidRDefault="0010710F" w:rsidP="0010710F">
      <w:pPr>
        <w:pStyle w:val="ListParagraph"/>
        <w:numPr>
          <w:ilvl w:val="0"/>
          <w:numId w:val="1"/>
        </w:numPr>
        <w:ind w:hanging="720"/>
        <w:jc w:val="both"/>
        <w:rPr>
          <w:rFonts w:ascii="Arial" w:hAnsi="Arial" w:cs="Arial"/>
          <w:sz w:val="20"/>
          <w:szCs w:val="20"/>
        </w:rPr>
      </w:pPr>
      <w:r>
        <w:rPr>
          <w:rFonts w:ascii="Arial" w:hAnsi="Arial" w:cs="Arial"/>
          <w:sz w:val="20"/>
          <w:szCs w:val="20"/>
        </w:rPr>
        <w:t>Dispose of the sharp into the bin provided immediately after use.</w:t>
      </w:r>
    </w:p>
    <w:p w:rsidR="0010710F" w:rsidRDefault="0010710F" w:rsidP="0010710F">
      <w:pPr>
        <w:pStyle w:val="ListParagraph"/>
        <w:numPr>
          <w:ilvl w:val="0"/>
          <w:numId w:val="1"/>
        </w:numPr>
        <w:ind w:hanging="720"/>
        <w:jc w:val="both"/>
        <w:rPr>
          <w:rFonts w:ascii="Arial" w:hAnsi="Arial" w:cs="Arial"/>
          <w:sz w:val="20"/>
          <w:szCs w:val="20"/>
        </w:rPr>
      </w:pPr>
      <w:r>
        <w:rPr>
          <w:rFonts w:ascii="Arial" w:hAnsi="Arial" w:cs="Arial"/>
          <w:sz w:val="20"/>
          <w:szCs w:val="20"/>
        </w:rPr>
        <w:t>Never lay used sharps down on bedside lockers, window sills or work surfaces, or leave lying amongst swa</w:t>
      </w:r>
      <w:r w:rsidR="006C1716">
        <w:rPr>
          <w:rFonts w:ascii="Arial" w:hAnsi="Arial" w:cs="Arial"/>
          <w:sz w:val="20"/>
          <w:szCs w:val="20"/>
        </w:rPr>
        <w:t>bs, paper</w:t>
      </w:r>
      <w:r>
        <w:rPr>
          <w:rFonts w:ascii="Arial" w:hAnsi="Arial" w:cs="Arial"/>
          <w:sz w:val="20"/>
          <w:szCs w:val="20"/>
        </w:rPr>
        <w:t xml:space="preserve"> towels or linen.</w:t>
      </w:r>
    </w:p>
    <w:p w:rsidR="0010710F" w:rsidRDefault="0010710F" w:rsidP="0010710F">
      <w:pPr>
        <w:pStyle w:val="ListParagraph"/>
        <w:numPr>
          <w:ilvl w:val="0"/>
          <w:numId w:val="1"/>
        </w:numPr>
        <w:ind w:hanging="720"/>
        <w:jc w:val="both"/>
        <w:rPr>
          <w:rFonts w:ascii="Arial" w:hAnsi="Arial" w:cs="Arial"/>
          <w:sz w:val="20"/>
          <w:szCs w:val="20"/>
        </w:rPr>
      </w:pPr>
      <w:r>
        <w:rPr>
          <w:rFonts w:ascii="Arial" w:hAnsi="Arial" w:cs="Arial"/>
          <w:sz w:val="20"/>
          <w:szCs w:val="20"/>
        </w:rPr>
        <w:t>Never re-sheath used needles.</w:t>
      </w:r>
    </w:p>
    <w:p w:rsidR="0010710F" w:rsidRDefault="0010710F" w:rsidP="0010710F">
      <w:pPr>
        <w:pStyle w:val="ListParagraph"/>
        <w:numPr>
          <w:ilvl w:val="0"/>
          <w:numId w:val="1"/>
        </w:numPr>
        <w:ind w:hanging="720"/>
        <w:jc w:val="both"/>
        <w:rPr>
          <w:rFonts w:ascii="Arial" w:hAnsi="Arial" w:cs="Arial"/>
          <w:sz w:val="20"/>
          <w:szCs w:val="20"/>
        </w:rPr>
      </w:pPr>
      <w:r>
        <w:rPr>
          <w:rFonts w:ascii="Arial" w:hAnsi="Arial" w:cs="Arial"/>
          <w:sz w:val="20"/>
          <w:szCs w:val="20"/>
        </w:rPr>
        <w:t>Pick up all dropped sharps carefully and dispose of them safely.</w:t>
      </w:r>
    </w:p>
    <w:p w:rsidR="0010710F" w:rsidRDefault="0010710F" w:rsidP="0010710F">
      <w:pPr>
        <w:pStyle w:val="ListParagraph"/>
        <w:numPr>
          <w:ilvl w:val="0"/>
          <w:numId w:val="1"/>
        </w:numPr>
        <w:ind w:hanging="720"/>
        <w:jc w:val="both"/>
        <w:rPr>
          <w:rFonts w:ascii="Arial" w:hAnsi="Arial" w:cs="Arial"/>
          <w:sz w:val="20"/>
          <w:szCs w:val="20"/>
        </w:rPr>
      </w:pPr>
      <w:r>
        <w:rPr>
          <w:rFonts w:ascii="Arial" w:hAnsi="Arial" w:cs="Arial"/>
          <w:sz w:val="20"/>
          <w:szCs w:val="20"/>
        </w:rPr>
        <w:t xml:space="preserve">Remember! </w:t>
      </w:r>
      <w:r w:rsidRPr="0010710F">
        <w:rPr>
          <w:rFonts w:ascii="Arial" w:hAnsi="Arial" w:cs="Arial"/>
          <w:b/>
          <w:sz w:val="20"/>
          <w:szCs w:val="20"/>
          <w:u w:val="single"/>
        </w:rPr>
        <w:t>Open-Use-Di</w:t>
      </w:r>
      <w:r>
        <w:rPr>
          <w:rFonts w:ascii="Arial" w:hAnsi="Arial" w:cs="Arial"/>
          <w:b/>
          <w:sz w:val="20"/>
          <w:szCs w:val="20"/>
          <w:u w:val="single"/>
        </w:rPr>
        <w:t>s</w:t>
      </w:r>
      <w:r w:rsidRPr="0010710F">
        <w:rPr>
          <w:rFonts w:ascii="Arial" w:hAnsi="Arial" w:cs="Arial"/>
          <w:b/>
          <w:sz w:val="20"/>
          <w:szCs w:val="20"/>
          <w:u w:val="single"/>
        </w:rPr>
        <w:t>pose</w:t>
      </w:r>
      <w:r w:rsidRPr="0010710F">
        <w:rPr>
          <w:rFonts w:ascii="Arial" w:hAnsi="Arial" w:cs="Arial"/>
          <w:sz w:val="20"/>
          <w:szCs w:val="20"/>
        </w:rPr>
        <w:t xml:space="preserve">. Do </w:t>
      </w:r>
      <w:r>
        <w:rPr>
          <w:rFonts w:ascii="Arial" w:hAnsi="Arial" w:cs="Arial"/>
          <w:sz w:val="20"/>
          <w:szCs w:val="20"/>
        </w:rPr>
        <w:t>not let anything interrupt this sequence of events.</w:t>
      </w:r>
    </w:p>
    <w:p w:rsidR="0010710F" w:rsidRDefault="0010710F" w:rsidP="0010710F">
      <w:pPr>
        <w:pStyle w:val="ListParagraph"/>
        <w:numPr>
          <w:ilvl w:val="0"/>
          <w:numId w:val="1"/>
        </w:numPr>
        <w:ind w:hanging="720"/>
        <w:jc w:val="both"/>
        <w:rPr>
          <w:rFonts w:ascii="Arial" w:hAnsi="Arial" w:cs="Arial"/>
          <w:sz w:val="20"/>
          <w:szCs w:val="20"/>
        </w:rPr>
      </w:pPr>
      <w:r>
        <w:rPr>
          <w:rFonts w:ascii="Arial" w:hAnsi="Arial" w:cs="Arial"/>
          <w:sz w:val="20"/>
          <w:szCs w:val="20"/>
        </w:rPr>
        <w:t>Cover all cuts and breaks in your skin with waterproof dressings or gloves.</w:t>
      </w:r>
    </w:p>
    <w:p w:rsidR="0010710F" w:rsidRDefault="0010710F" w:rsidP="0010710F">
      <w:pPr>
        <w:pStyle w:val="ListParagraph"/>
        <w:numPr>
          <w:ilvl w:val="0"/>
          <w:numId w:val="1"/>
        </w:numPr>
        <w:ind w:hanging="720"/>
        <w:jc w:val="both"/>
        <w:rPr>
          <w:rFonts w:ascii="Arial" w:hAnsi="Arial" w:cs="Arial"/>
          <w:sz w:val="20"/>
          <w:szCs w:val="20"/>
        </w:rPr>
      </w:pPr>
      <w:r>
        <w:rPr>
          <w:rFonts w:ascii="Arial" w:hAnsi="Arial" w:cs="Arial"/>
          <w:sz w:val="20"/>
          <w:szCs w:val="20"/>
        </w:rPr>
        <w:t>Wash your hands thoroughly after accidental splashing.</w:t>
      </w:r>
    </w:p>
    <w:p w:rsidR="0010710F" w:rsidRDefault="0010710F" w:rsidP="0010710F">
      <w:pPr>
        <w:pStyle w:val="ListParagraph"/>
        <w:numPr>
          <w:ilvl w:val="0"/>
          <w:numId w:val="1"/>
        </w:numPr>
        <w:ind w:hanging="720"/>
        <w:jc w:val="both"/>
        <w:rPr>
          <w:rFonts w:ascii="Arial" w:hAnsi="Arial" w:cs="Arial"/>
          <w:sz w:val="20"/>
          <w:szCs w:val="20"/>
        </w:rPr>
      </w:pPr>
      <w:r>
        <w:rPr>
          <w:rFonts w:ascii="Arial" w:hAnsi="Arial" w:cs="Arial"/>
          <w:sz w:val="20"/>
          <w:szCs w:val="20"/>
        </w:rPr>
        <w:t>Wear spectacles, goggles or visor when dealing with hazardous materials particularly blood and other body substances which may splash in eyes or mouth.</w:t>
      </w:r>
    </w:p>
    <w:p w:rsidR="0010710F" w:rsidRDefault="0010710F" w:rsidP="0010710F">
      <w:pPr>
        <w:pStyle w:val="ListParagraph"/>
        <w:numPr>
          <w:ilvl w:val="0"/>
          <w:numId w:val="1"/>
        </w:numPr>
        <w:ind w:hanging="720"/>
        <w:jc w:val="both"/>
        <w:rPr>
          <w:rFonts w:ascii="Arial" w:hAnsi="Arial" w:cs="Arial"/>
          <w:sz w:val="20"/>
          <w:szCs w:val="20"/>
        </w:rPr>
      </w:pPr>
      <w:r>
        <w:rPr>
          <w:rFonts w:ascii="Arial" w:hAnsi="Arial" w:cs="Arial"/>
          <w:sz w:val="20"/>
          <w:szCs w:val="20"/>
        </w:rPr>
        <w:t>If you have a skin problem such as eczema, seek advice form the Occupational Health Service.</w:t>
      </w:r>
    </w:p>
    <w:p w:rsidR="0010710F" w:rsidRDefault="0010710F" w:rsidP="0010710F">
      <w:pPr>
        <w:pStyle w:val="ListParagraph"/>
        <w:numPr>
          <w:ilvl w:val="0"/>
          <w:numId w:val="1"/>
        </w:numPr>
        <w:ind w:hanging="720"/>
        <w:jc w:val="both"/>
        <w:rPr>
          <w:rFonts w:ascii="Arial" w:hAnsi="Arial" w:cs="Arial"/>
          <w:sz w:val="20"/>
          <w:szCs w:val="20"/>
        </w:rPr>
      </w:pPr>
      <w:r>
        <w:rPr>
          <w:rFonts w:ascii="Arial" w:hAnsi="Arial" w:cs="Arial"/>
          <w:sz w:val="20"/>
          <w:szCs w:val="20"/>
        </w:rPr>
        <w:t>Hands must never be inserted into the sharps bin.</w:t>
      </w:r>
    </w:p>
    <w:p w:rsidR="0010710F" w:rsidRDefault="0010710F" w:rsidP="0010710F">
      <w:pPr>
        <w:pStyle w:val="ListParagraph"/>
        <w:numPr>
          <w:ilvl w:val="0"/>
          <w:numId w:val="1"/>
        </w:numPr>
        <w:ind w:hanging="720"/>
        <w:jc w:val="both"/>
        <w:rPr>
          <w:rFonts w:ascii="Arial" w:hAnsi="Arial" w:cs="Arial"/>
          <w:sz w:val="20"/>
          <w:szCs w:val="20"/>
        </w:rPr>
      </w:pPr>
      <w:r>
        <w:rPr>
          <w:rFonts w:ascii="Arial" w:hAnsi="Arial" w:cs="Arial"/>
          <w:sz w:val="20"/>
          <w:szCs w:val="20"/>
        </w:rPr>
        <w:t>Close sharps bin and lock securely – never fill beyond 3/4 full.</w:t>
      </w:r>
    </w:p>
    <w:p w:rsidR="003C4699" w:rsidRPr="0010710F" w:rsidRDefault="003C4699" w:rsidP="0010710F">
      <w:pPr>
        <w:pStyle w:val="ListParagraph"/>
        <w:numPr>
          <w:ilvl w:val="0"/>
          <w:numId w:val="1"/>
        </w:numPr>
        <w:ind w:hanging="720"/>
        <w:jc w:val="both"/>
        <w:rPr>
          <w:rFonts w:ascii="Arial" w:hAnsi="Arial" w:cs="Arial"/>
          <w:sz w:val="20"/>
          <w:szCs w:val="20"/>
        </w:rPr>
      </w:pPr>
    </w:p>
    <w:p w:rsidR="0010710F" w:rsidRPr="0010710F" w:rsidRDefault="0010710F" w:rsidP="00395985">
      <w:pPr>
        <w:pStyle w:val="ListParagraph"/>
        <w:ind w:left="0"/>
        <w:jc w:val="both"/>
        <w:rPr>
          <w:rFonts w:ascii="Arial" w:hAnsi="Arial" w:cs="Arial"/>
          <w:sz w:val="20"/>
          <w:szCs w:val="20"/>
        </w:rPr>
      </w:pPr>
      <w:r w:rsidRPr="0010710F">
        <w:rPr>
          <w:rFonts w:ascii="Arial" w:hAnsi="Arial" w:cs="Arial"/>
          <w:noProof/>
          <w:sz w:val="20"/>
          <w:szCs w:val="20"/>
        </w:rPr>
        <mc:AlternateContent>
          <mc:Choice Requires="wps">
            <w:drawing>
              <wp:anchor distT="0" distB="0" distL="114300" distR="114300" simplePos="0" relativeHeight="251659264" behindDoc="0" locked="0" layoutInCell="1" allowOverlap="1" wp14:editId="36B11C9B">
                <wp:simplePos x="0" y="0"/>
                <wp:positionH relativeFrom="column">
                  <wp:align>center</wp:align>
                </wp:positionH>
                <wp:positionV relativeFrom="paragraph">
                  <wp:posOffset>0</wp:posOffset>
                </wp:positionV>
                <wp:extent cx="5838825" cy="1403985"/>
                <wp:effectExtent l="0" t="0" r="28575"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403985"/>
                        </a:xfrm>
                        <a:prstGeom prst="rect">
                          <a:avLst/>
                        </a:prstGeom>
                        <a:solidFill>
                          <a:srgbClr val="FFFFFF"/>
                        </a:solidFill>
                        <a:ln w="9525">
                          <a:solidFill>
                            <a:srgbClr val="000000"/>
                          </a:solidFill>
                          <a:miter lim="800000"/>
                          <a:headEnd/>
                          <a:tailEnd/>
                        </a:ln>
                      </wps:spPr>
                      <wps:txbx>
                        <w:txbxContent>
                          <w:p w:rsidR="0010710F" w:rsidRPr="003C4699" w:rsidRDefault="003C4699" w:rsidP="003C4699">
                            <w:pPr>
                              <w:jc w:val="center"/>
                              <w:rPr>
                                <w:rFonts w:ascii="Arial" w:hAnsi="Arial" w:cs="Arial"/>
                                <w:b/>
                                <w:sz w:val="20"/>
                                <w:szCs w:val="20"/>
                              </w:rPr>
                            </w:pPr>
                            <w:r w:rsidRPr="003C4699">
                              <w:rPr>
                                <w:rFonts w:ascii="Arial" w:hAnsi="Arial" w:cs="Arial"/>
                                <w:b/>
                                <w:sz w:val="20"/>
                                <w:szCs w:val="20"/>
                              </w:rPr>
                              <w:t>ACTION TO BE TAKEN IN THE EVENT OF AN INNOCULATION INJURY</w:t>
                            </w:r>
                          </w:p>
                          <w:p w:rsidR="003C4699" w:rsidRDefault="003C4699" w:rsidP="003C4699">
                            <w:pPr>
                              <w:jc w:val="center"/>
                              <w:rPr>
                                <w:rFonts w:ascii="Arial" w:hAnsi="Arial" w:cs="Arial"/>
                                <w:sz w:val="20"/>
                                <w:szCs w:val="20"/>
                              </w:rPr>
                            </w:pPr>
                          </w:p>
                          <w:p w:rsidR="003C4699" w:rsidRDefault="003C4699" w:rsidP="003C4699">
                            <w:pPr>
                              <w:rPr>
                                <w:rFonts w:ascii="Arial" w:hAnsi="Arial" w:cs="Arial"/>
                                <w:sz w:val="20"/>
                                <w:szCs w:val="20"/>
                              </w:rPr>
                            </w:pPr>
                            <w:r w:rsidRPr="003C4699">
                              <w:rPr>
                                <w:rFonts w:ascii="Arial" w:hAnsi="Arial" w:cs="Arial"/>
                                <w:b/>
                                <w:sz w:val="20"/>
                                <w:szCs w:val="20"/>
                              </w:rPr>
                              <w:t>Bleed it</w:t>
                            </w:r>
                            <w:r>
                              <w:rPr>
                                <w:rFonts w:ascii="Arial" w:hAnsi="Arial" w:cs="Arial"/>
                                <w:sz w:val="20"/>
                                <w:szCs w:val="20"/>
                              </w:rPr>
                              <w:t xml:space="preserve"> – encourage the wound to bleed (</w:t>
                            </w:r>
                            <w:r w:rsidRPr="006C1716">
                              <w:rPr>
                                <w:rFonts w:ascii="Arial" w:hAnsi="Arial" w:cs="Arial"/>
                                <w:b/>
                                <w:sz w:val="20"/>
                                <w:szCs w:val="20"/>
                              </w:rPr>
                              <w:t>do not</w:t>
                            </w:r>
                            <w:r>
                              <w:rPr>
                                <w:rFonts w:ascii="Arial" w:hAnsi="Arial" w:cs="Arial"/>
                                <w:sz w:val="20"/>
                                <w:szCs w:val="20"/>
                              </w:rPr>
                              <w:t xml:space="preserve"> suck it)</w:t>
                            </w:r>
                          </w:p>
                          <w:p w:rsidR="003C4699" w:rsidRDefault="003C4699" w:rsidP="003C4699">
                            <w:pPr>
                              <w:rPr>
                                <w:rFonts w:ascii="Arial" w:hAnsi="Arial" w:cs="Arial"/>
                                <w:sz w:val="20"/>
                                <w:szCs w:val="20"/>
                              </w:rPr>
                            </w:pPr>
                            <w:r w:rsidRPr="003C4699">
                              <w:rPr>
                                <w:rFonts w:ascii="Arial" w:hAnsi="Arial" w:cs="Arial"/>
                                <w:b/>
                                <w:sz w:val="20"/>
                                <w:szCs w:val="20"/>
                              </w:rPr>
                              <w:t>Clean it</w:t>
                            </w:r>
                            <w:r>
                              <w:rPr>
                                <w:rFonts w:ascii="Arial" w:hAnsi="Arial" w:cs="Arial"/>
                                <w:sz w:val="20"/>
                                <w:szCs w:val="20"/>
                              </w:rPr>
                              <w:t xml:space="preserve"> – wash the wound in clean water.  Splashes to the eyes should be bathed with copious amounts of clean tap water as soon as possible.</w:t>
                            </w:r>
                          </w:p>
                          <w:p w:rsidR="003C4699" w:rsidRDefault="003C4699" w:rsidP="003C4699">
                            <w:pPr>
                              <w:rPr>
                                <w:rFonts w:ascii="Arial" w:hAnsi="Arial" w:cs="Arial"/>
                                <w:sz w:val="20"/>
                                <w:szCs w:val="20"/>
                              </w:rPr>
                            </w:pPr>
                            <w:r w:rsidRPr="003C4699">
                              <w:rPr>
                                <w:rFonts w:ascii="Arial" w:hAnsi="Arial" w:cs="Arial"/>
                                <w:b/>
                                <w:sz w:val="20"/>
                                <w:szCs w:val="20"/>
                              </w:rPr>
                              <w:t>Cover it</w:t>
                            </w:r>
                            <w:r>
                              <w:rPr>
                                <w:rFonts w:ascii="Arial" w:hAnsi="Arial" w:cs="Arial"/>
                                <w:sz w:val="20"/>
                                <w:szCs w:val="20"/>
                              </w:rPr>
                              <w:t xml:space="preserve"> – cover the wound with a waterproof dressing.</w:t>
                            </w:r>
                          </w:p>
                          <w:p w:rsidR="003C4699" w:rsidRDefault="003C4699" w:rsidP="003C4699">
                            <w:pPr>
                              <w:rPr>
                                <w:rFonts w:ascii="Arial" w:hAnsi="Arial" w:cs="Arial"/>
                                <w:sz w:val="20"/>
                                <w:szCs w:val="20"/>
                              </w:rPr>
                            </w:pPr>
                            <w:r w:rsidRPr="003C4699">
                              <w:rPr>
                                <w:rFonts w:ascii="Arial" w:hAnsi="Arial" w:cs="Arial"/>
                                <w:b/>
                                <w:sz w:val="20"/>
                                <w:szCs w:val="20"/>
                              </w:rPr>
                              <w:t>Report it</w:t>
                            </w:r>
                            <w:r>
                              <w:rPr>
                                <w:rFonts w:ascii="Arial" w:hAnsi="Arial" w:cs="Arial"/>
                                <w:sz w:val="20"/>
                                <w:szCs w:val="20"/>
                              </w:rPr>
                              <w:t xml:space="preserve"> – report the injury to your Line Manager as soon as possible.</w:t>
                            </w:r>
                          </w:p>
                          <w:p w:rsidR="003C4699" w:rsidRDefault="003C4699" w:rsidP="003C4699">
                            <w:pPr>
                              <w:rPr>
                                <w:rFonts w:ascii="Arial" w:hAnsi="Arial" w:cs="Arial"/>
                                <w:sz w:val="20"/>
                                <w:szCs w:val="20"/>
                              </w:rPr>
                            </w:pPr>
                          </w:p>
                          <w:p w:rsidR="003C4699" w:rsidRDefault="003C4699" w:rsidP="003C4699">
                            <w:pPr>
                              <w:rPr>
                                <w:rFonts w:ascii="Arial" w:hAnsi="Arial" w:cs="Arial"/>
                                <w:sz w:val="20"/>
                                <w:szCs w:val="20"/>
                              </w:rPr>
                            </w:pPr>
                            <w:r>
                              <w:rPr>
                                <w:rFonts w:ascii="Arial" w:hAnsi="Arial" w:cs="Arial"/>
                                <w:sz w:val="20"/>
                                <w:szCs w:val="20"/>
                              </w:rPr>
                              <w:t xml:space="preserve">Attend the Occupational Health Service (OHS) for assessment at Waterloo Place (between the </w:t>
                            </w:r>
                            <w:r w:rsidR="006C1716">
                              <w:rPr>
                                <w:rFonts w:ascii="Arial" w:hAnsi="Arial" w:cs="Arial"/>
                                <w:sz w:val="20"/>
                                <w:szCs w:val="20"/>
                              </w:rPr>
                              <w:t>hours of</w:t>
                            </w:r>
                            <w:r>
                              <w:rPr>
                                <w:rFonts w:ascii="Arial" w:hAnsi="Arial" w:cs="Arial"/>
                                <w:sz w:val="20"/>
                                <w:szCs w:val="20"/>
                              </w:rPr>
                              <w:t xml:space="preserve"> 9.00am – 4.30pm) or at the Trust Hospital where you are working.  </w:t>
                            </w:r>
                          </w:p>
                          <w:p w:rsidR="003C4699" w:rsidRDefault="003C4699" w:rsidP="003C4699">
                            <w:pPr>
                              <w:rPr>
                                <w:rFonts w:ascii="Arial" w:hAnsi="Arial" w:cs="Arial"/>
                                <w:sz w:val="20"/>
                                <w:szCs w:val="20"/>
                              </w:rPr>
                            </w:pPr>
                            <w:r>
                              <w:rPr>
                                <w:rFonts w:ascii="Arial" w:hAnsi="Arial" w:cs="Arial"/>
                                <w:sz w:val="20"/>
                                <w:szCs w:val="20"/>
                              </w:rPr>
                              <w:t>If out of office hours, assessment and treatment of the inoculation injury should be undertaken by the Accident &amp; Emergency (A&amp;E) Department.</w:t>
                            </w:r>
                          </w:p>
                          <w:p w:rsidR="003C4699" w:rsidRDefault="003C4699" w:rsidP="003C4699">
                            <w:pPr>
                              <w:rPr>
                                <w:rFonts w:ascii="Arial" w:hAnsi="Arial" w:cs="Arial"/>
                                <w:sz w:val="20"/>
                                <w:szCs w:val="20"/>
                              </w:rPr>
                            </w:pPr>
                          </w:p>
                          <w:p w:rsidR="003C4699" w:rsidRDefault="003C4699" w:rsidP="003C4699">
                            <w:pPr>
                              <w:rPr>
                                <w:rFonts w:ascii="Arial" w:hAnsi="Arial" w:cs="Arial"/>
                                <w:b/>
                                <w:i/>
                                <w:sz w:val="20"/>
                                <w:szCs w:val="20"/>
                              </w:rPr>
                            </w:pPr>
                            <w:r w:rsidRPr="003C4699">
                              <w:rPr>
                                <w:rFonts w:ascii="Arial" w:hAnsi="Arial" w:cs="Arial"/>
                                <w:b/>
                                <w:i/>
                                <w:sz w:val="20"/>
                                <w:szCs w:val="20"/>
                              </w:rPr>
                              <w:t>The OHS or A&amp;E should be informed immediately (within the hour) if you have sustained a high risk (known or suspected HIV) injury so that you can be considered for post exposure prophylactic treatment. (PEP)</w:t>
                            </w:r>
                          </w:p>
                          <w:p w:rsidR="003C4699" w:rsidRDefault="003C4699" w:rsidP="003C4699">
                            <w:pPr>
                              <w:rPr>
                                <w:rFonts w:ascii="Arial" w:hAnsi="Arial" w:cs="Arial"/>
                                <w:b/>
                                <w:i/>
                                <w:sz w:val="20"/>
                                <w:szCs w:val="20"/>
                              </w:rPr>
                            </w:pPr>
                          </w:p>
                          <w:p w:rsidR="003C4699" w:rsidRDefault="003C4699" w:rsidP="003C4699">
                            <w:pPr>
                              <w:rPr>
                                <w:rFonts w:ascii="Arial" w:hAnsi="Arial" w:cs="Arial"/>
                                <w:sz w:val="20"/>
                                <w:szCs w:val="20"/>
                              </w:rPr>
                            </w:pPr>
                            <w:r>
                              <w:rPr>
                                <w:rFonts w:ascii="Arial" w:hAnsi="Arial" w:cs="Arial"/>
                                <w:sz w:val="20"/>
                                <w:szCs w:val="20"/>
                              </w:rPr>
                              <w:t>Your follow-up appointments should take place at Occupational Health Service, Waterloo Place</w:t>
                            </w:r>
                          </w:p>
                          <w:p w:rsidR="003C4699" w:rsidRDefault="003C4699" w:rsidP="003C4699">
                            <w:pPr>
                              <w:rPr>
                                <w:rFonts w:ascii="Arial" w:hAnsi="Arial" w:cs="Arial"/>
                                <w:sz w:val="20"/>
                                <w:szCs w:val="20"/>
                              </w:rPr>
                            </w:pPr>
                          </w:p>
                          <w:p w:rsidR="003C4699" w:rsidRPr="003C4699" w:rsidRDefault="003C4699" w:rsidP="003C4699">
                            <w:pPr>
                              <w:rPr>
                                <w:rFonts w:ascii="Arial" w:hAnsi="Arial" w:cs="Arial"/>
                                <w:i/>
                                <w:sz w:val="20"/>
                                <w:szCs w:val="20"/>
                              </w:rPr>
                            </w:pPr>
                            <w:r w:rsidRPr="003C4699">
                              <w:rPr>
                                <w:rFonts w:ascii="Arial" w:hAnsi="Arial" w:cs="Arial"/>
                                <w:i/>
                                <w:sz w:val="20"/>
                                <w:szCs w:val="20"/>
                              </w:rPr>
                              <w:t>For further information please refer to the Sharps Injury Protocol on the University Occupational Health web page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59.7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">
                <v:textbox style="mso-fit-shape-to-text:t">
                  <w:txbxContent>
                    <w:p w:rsidR="0010710F" w:rsidRPr="003C4699" w:rsidRDefault="003C4699" w:rsidP="003C4699">
                      <w:pPr>
                        <w:jc w:val="center"/>
                        <w:rPr>
                          <w:rFonts w:ascii="Arial" w:hAnsi="Arial" w:cs="Arial"/>
                          <w:b/>
                          <w:sz w:val="20"/>
                          <w:szCs w:val="20"/>
                        </w:rPr>
                      </w:pPr>
                      <w:r w:rsidRPr="003C4699">
                        <w:rPr>
                          <w:rFonts w:ascii="Arial" w:hAnsi="Arial" w:cs="Arial"/>
                          <w:b/>
                          <w:sz w:val="20"/>
                          <w:szCs w:val="20"/>
                        </w:rPr>
                        <w:t>ACTION TO BE TAKEN IN THE EVENT OF AN INNOCULATION INJURY</w:t>
                      </w:r>
                    </w:p>
                    <w:p w:rsidR="003C4699" w:rsidRDefault="003C4699" w:rsidP="003C4699">
                      <w:pPr>
                        <w:jc w:val="center"/>
                        <w:rPr>
                          <w:rFonts w:ascii="Arial" w:hAnsi="Arial" w:cs="Arial"/>
                          <w:sz w:val="20"/>
                          <w:szCs w:val="20"/>
                        </w:rPr>
                      </w:pPr>
                    </w:p>
                    <w:p w:rsidR="003C4699" w:rsidRDefault="003C4699" w:rsidP="003C4699">
                      <w:pPr>
                        <w:rPr>
                          <w:rFonts w:ascii="Arial" w:hAnsi="Arial" w:cs="Arial"/>
                          <w:sz w:val="20"/>
                          <w:szCs w:val="20"/>
                        </w:rPr>
                      </w:pPr>
                      <w:r w:rsidRPr="003C4699">
                        <w:rPr>
                          <w:rFonts w:ascii="Arial" w:hAnsi="Arial" w:cs="Arial"/>
                          <w:b/>
                          <w:sz w:val="20"/>
                          <w:szCs w:val="20"/>
                        </w:rPr>
                        <w:t>Bleed it</w:t>
                      </w:r>
                      <w:r>
                        <w:rPr>
                          <w:rFonts w:ascii="Arial" w:hAnsi="Arial" w:cs="Arial"/>
                          <w:sz w:val="20"/>
                          <w:szCs w:val="20"/>
                        </w:rPr>
                        <w:t xml:space="preserve"> – encourage the wound to bleed (</w:t>
                      </w:r>
                      <w:r w:rsidRPr="006C1716">
                        <w:rPr>
                          <w:rFonts w:ascii="Arial" w:hAnsi="Arial" w:cs="Arial"/>
                          <w:b/>
                          <w:sz w:val="20"/>
                          <w:szCs w:val="20"/>
                        </w:rPr>
                        <w:t>do not</w:t>
                      </w:r>
                      <w:r>
                        <w:rPr>
                          <w:rFonts w:ascii="Arial" w:hAnsi="Arial" w:cs="Arial"/>
                          <w:sz w:val="20"/>
                          <w:szCs w:val="20"/>
                        </w:rPr>
                        <w:t xml:space="preserve"> suck it)</w:t>
                      </w:r>
                    </w:p>
                    <w:p w:rsidR="003C4699" w:rsidRDefault="003C4699" w:rsidP="003C4699">
                      <w:pPr>
                        <w:rPr>
                          <w:rFonts w:ascii="Arial" w:hAnsi="Arial" w:cs="Arial"/>
                          <w:sz w:val="20"/>
                          <w:szCs w:val="20"/>
                        </w:rPr>
                      </w:pPr>
                      <w:r w:rsidRPr="003C4699">
                        <w:rPr>
                          <w:rFonts w:ascii="Arial" w:hAnsi="Arial" w:cs="Arial"/>
                          <w:b/>
                          <w:sz w:val="20"/>
                          <w:szCs w:val="20"/>
                        </w:rPr>
                        <w:t>Clean it</w:t>
                      </w:r>
                      <w:r>
                        <w:rPr>
                          <w:rFonts w:ascii="Arial" w:hAnsi="Arial" w:cs="Arial"/>
                          <w:sz w:val="20"/>
                          <w:szCs w:val="20"/>
                        </w:rPr>
                        <w:t xml:space="preserve"> – wash the wound in clean water.  Splashes to the eyes should be bathed with copious amounts of clean tap water as soon as possible.</w:t>
                      </w:r>
                    </w:p>
                    <w:p w:rsidR="003C4699" w:rsidRDefault="003C4699" w:rsidP="003C4699">
                      <w:pPr>
                        <w:rPr>
                          <w:rFonts w:ascii="Arial" w:hAnsi="Arial" w:cs="Arial"/>
                          <w:sz w:val="20"/>
                          <w:szCs w:val="20"/>
                        </w:rPr>
                      </w:pPr>
                      <w:r w:rsidRPr="003C4699">
                        <w:rPr>
                          <w:rFonts w:ascii="Arial" w:hAnsi="Arial" w:cs="Arial"/>
                          <w:b/>
                          <w:sz w:val="20"/>
                          <w:szCs w:val="20"/>
                        </w:rPr>
                        <w:t>Cover it</w:t>
                      </w:r>
                      <w:r>
                        <w:rPr>
                          <w:rFonts w:ascii="Arial" w:hAnsi="Arial" w:cs="Arial"/>
                          <w:sz w:val="20"/>
                          <w:szCs w:val="20"/>
                        </w:rPr>
                        <w:t xml:space="preserve"> – cover the wound with a waterproof dressing.</w:t>
                      </w:r>
                    </w:p>
                    <w:p w:rsidR="003C4699" w:rsidRDefault="003C4699" w:rsidP="003C4699">
                      <w:pPr>
                        <w:rPr>
                          <w:rFonts w:ascii="Arial" w:hAnsi="Arial" w:cs="Arial"/>
                          <w:sz w:val="20"/>
                          <w:szCs w:val="20"/>
                        </w:rPr>
                      </w:pPr>
                      <w:r w:rsidRPr="003C4699">
                        <w:rPr>
                          <w:rFonts w:ascii="Arial" w:hAnsi="Arial" w:cs="Arial"/>
                          <w:b/>
                          <w:sz w:val="20"/>
                          <w:szCs w:val="20"/>
                        </w:rPr>
                        <w:t>Report it</w:t>
                      </w:r>
                      <w:r>
                        <w:rPr>
                          <w:rFonts w:ascii="Arial" w:hAnsi="Arial" w:cs="Arial"/>
                          <w:sz w:val="20"/>
                          <w:szCs w:val="20"/>
                        </w:rPr>
                        <w:t xml:space="preserve"> – report the injury to your Line Manager as soon as possible.</w:t>
                      </w:r>
                    </w:p>
                    <w:p w:rsidR="003C4699" w:rsidRDefault="003C4699" w:rsidP="003C4699">
                      <w:pPr>
                        <w:rPr>
                          <w:rFonts w:ascii="Arial" w:hAnsi="Arial" w:cs="Arial"/>
                          <w:sz w:val="20"/>
                          <w:szCs w:val="20"/>
                        </w:rPr>
                      </w:pPr>
                    </w:p>
                    <w:p w:rsidR="003C4699" w:rsidRDefault="003C4699" w:rsidP="003C4699">
                      <w:pPr>
                        <w:rPr>
                          <w:rFonts w:ascii="Arial" w:hAnsi="Arial" w:cs="Arial"/>
                          <w:sz w:val="20"/>
                          <w:szCs w:val="20"/>
                        </w:rPr>
                      </w:pPr>
                      <w:r>
                        <w:rPr>
                          <w:rFonts w:ascii="Arial" w:hAnsi="Arial" w:cs="Arial"/>
                          <w:sz w:val="20"/>
                          <w:szCs w:val="20"/>
                        </w:rPr>
                        <w:t xml:space="preserve">Attend the Occupational Health Service (OHS) for assessment at Waterloo Place (between the </w:t>
                      </w:r>
                      <w:r w:rsidR="006C1716">
                        <w:rPr>
                          <w:rFonts w:ascii="Arial" w:hAnsi="Arial" w:cs="Arial"/>
                          <w:sz w:val="20"/>
                          <w:szCs w:val="20"/>
                        </w:rPr>
                        <w:t>hours of</w:t>
                      </w:r>
                      <w:r>
                        <w:rPr>
                          <w:rFonts w:ascii="Arial" w:hAnsi="Arial" w:cs="Arial"/>
                          <w:sz w:val="20"/>
                          <w:szCs w:val="20"/>
                        </w:rPr>
                        <w:t xml:space="preserve"> 9.00am – 4.30pm) or at the Trust Hospital where you are working.  </w:t>
                      </w:r>
                    </w:p>
                    <w:p w:rsidR="003C4699" w:rsidRDefault="003C4699" w:rsidP="003C4699">
                      <w:pPr>
                        <w:rPr>
                          <w:rFonts w:ascii="Arial" w:hAnsi="Arial" w:cs="Arial"/>
                          <w:sz w:val="20"/>
                          <w:szCs w:val="20"/>
                        </w:rPr>
                      </w:pPr>
                      <w:r>
                        <w:rPr>
                          <w:rFonts w:ascii="Arial" w:hAnsi="Arial" w:cs="Arial"/>
                          <w:sz w:val="20"/>
                          <w:szCs w:val="20"/>
                        </w:rPr>
                        <w:t>If out of office hours, assessment and treatment of the inoculation injury should be undertaken by the Accident &amp; Emergency (A&amp;E) Department.</w:t>
                      </w:r>
                    </w:p>
                    <w:p w:rsidR="003C4699" w:rsidRDefault="003C4699" w:rsidP="003C4699">
                      <w:pPr>
                        <w:rPr>
                          <w:rFonts w:ascii="Arial" w:hAnsi="Arial" w:cs="Arial"/>
                          <w:sz w:val="20"/>
                          <w:szCs w:val="20"/>
                        </w:rPr>
                      </w:pPr>
                    </w:p>
                    <w:p w:rsidR="003C4699" w:rsidRDefault="003C4699" w:rsidP="003C4699">
                      <w:pPr>
                        <w:rPr>
                          <w:rFonts w:ascii="Arial" w:hAnsi="Arial" w:cs="Arial"/>
                          <w:b/>
                          <w:i/>
                          <w:sz w:val="20"/>
                          <w:szCs w:val="20"/>
                        </w:rPr>
                      </w:pPr>
                      <w:r w:rsidRPr="003C4699">
                        <w:rPr>
                          <w:rFonts w:ascii="Arial" w:hAnsi="Arial" w:cs="Arial"/>
                          <w:b/>
                          <w:i/>
                          <w:sz w:val="20"/>
                          <w:szCs w:val="20"/>
                        </w:rPr>
                        <w:t>The OHS or A&amp;E should be informed immediately (within the hour) if you have sustained a high risk (known or suspected HIV) injury so that you can be considered for post exposure prophylactic treatment. (PEP)</w:t>
                      </w:r>
                    </w:p>
                    <w:p w:rsidR="003C4699" w:rsidRDefault="003C4699" w:rsidP="003C4699">
                      <w:pPr>
                        <w:rPr>
                          <w:rFonts w:ascii="Arial" w:hAnsi="Arial" w:cs="Arial"/>
                          <w:b/>
                          <w:i/>
                          <w:sz w:val="20"/>
                          <w:szCs w:val="20"/>
                        </w:rPr>
                      </w:pPr>
                    </w:p>
                    <w:p w:rsidR="003C4699" w:rsidRDefault="003C4699" w:rsidP="003C4699">
                      <w:pPr>
                        <w:rPr>
                          <w:rFonts w:ascii="Arial" w:hAnsi="Arial" w:cs="Arial"/>
                          <w:sz w:val="20"/>
                          <w:szCs w:val="20"/>
                        </w:rPr>
                      </w:pPr>
                      <w:r>
                        <w:rPr>
                          <w:rFonts w:ascii="Arial" w:hAnsi="Arial" w:cs="Arial"/>
                          <w:sz w:val="20"/>
                          <w:szCs w:val="20"/>
                        </w:rPr>
                        <w:t>Your follow-up appointments should take place at Occupational Health Service, Waterloo Place</w:t>
                      </w:r>
                    </w:p>
                    <w:p w:rsidR="003C4699" w:rsidRDefault="003C4699" w:rsidP="003C4699">
                      <w:pPr>
                        <w:rPr>
                          <w:rFonts w:ascii="Arial" w:hAnsi="Arial" w:cs="Arial"/>
                          <w:sz w:val="20"/>
                          <w:szCs w:val="20"/>
                        </w:rPr>
                      </w:pPr>
                    </w:p>
                    <w:p w:rsidR="003C4699" w:rsidRPr="003C4699" w:rsidRDefault="003C4699" w:rsidP="003C4699">
                      <w:pPr>
                        <w:rPr>
                          <w:rFonts w:ascii="Arial" w:hAnsi="Arial" w:cs="Arial"/>
                          <w:i/>
                          <w:sz w:val="20"/>
                          <w:szCs w:val="20"/>
                        </w:rPr>
                      </w:pPr>
                      <w:r w:rsidRPr="003C4699">
                        <w:rPr>
                          <w:rFonts w:ascii="Arial" w:hAnsi="Arial" w:cs="Arial"/>
                          <w:i/>
                          <w:sz w:val="20"/>
                          <w:szCs w:val="20"/>
                        </w:rPr>
                        <w:t>For further information please refer to the Sharps Injury Protocol on the University Occupational Health web page</w:t>
                      </w:r>
                    </w:p>
                  </w:txbxContent>
                </v:textbox>
              </v:shape>
            </w:pict>
          </mc:Fallback>
        </mc:AlternateContent>
      </w:r>
    </w:p>
    <w:sectPr w:rsidR="0010710F" w:rsidRPr="0010710F" w:rsidSect="006C1716">
      <w:footerReference w:type="default" r:id="rId10"/>
      <w:pgSz w:w="11906" w:h="16838"/>
      <w:pgMar w:top="142" w:right="1274" w:bottom="426"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A4" w:rsidRDefault="003773A4" w:rsidP="006C1716">
      <w:r>
        <w:separator/>
      </w:r>
    </w:p>
  </w:endnote>
  <w:endnote w:type="continuationSeparator" w:id="0">
    <w:p w:rsidR="003773A4" w:rsidRDefault="003773A4" w:rsidP="006C1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716" w:rsidRPr="006C1716" w:rsidRDefault="006C1716">
    <w:pPr>
      <w:pStyle w:val="Footer"/>
      <w:rPr>
        <w:rFonts w:ascii="Arial" w:hAnsi="Arial" w:cs="Arial"/>
        <w:sz w:val="16"/>
        <w:szCs w:val="16"/>
      </w:rPr>
    </w:pPr>
    <w:r w:rsidRPr="006C1716">
      <w:rPr>
        <w:rFonts w:ascii="Arial" w:hAnsi="Arial" w:cs="Arial"/>
        <w:sz w:val="16"/>
        <w:szCs w:val="16"/>
      </w:rPr>
      <w:fldChar w:fldCharType="begin"/>
    </w:r>
    <w:r w:rsidRPr="006C1716">
      <w:rPr>
        <w:rFonts w:ascii="Arial" w:hAnsi="Arial" w:cs="Arial"/>
        <w:sz w:val="16"/>
        <w:szCs w:val="16"/>
      </w:rPr>
      <w:instrText xml:space="preserve"> FILENAME  \p  \* MERGEFORMAT </w:instrText>
    </w:r>
    <w:r w:rsidRPr="006C1716">
      <w:rPr>
        <w:rFonts w:ascii="Arial" w:hAnsi="Arial" w:cs="Arial"/>
        <w:sz w:val="16"/>
        <w:szCs w:val="16"/>
      </w:rPr>
      <w:fldChar w:fldCharType="separate"/>
    </w:r>
    <w:r w:rsidRPr="006C1716">
      <w:rPr>
        <w:rFonts w:ascii="Arial" w:hAnsi="Arial" w:cs="Arial"/>
        <w:noProof/>
        <w:sz w:val="16"/>
        <w:szCs w:val="16"/>
      </w:rPr>
      <w:t>G:\OCCUPATIONHEALTH\WLP\Annual Update folder for Health Care Course\INNOCULATION INJURIES PREVENTION.docx</w:t>
    </w:r>
    <w:r w:rsidRPr="006C1716">
      <w:rPr>
        <w:rFonts w:ascii="Arial" w:hAnsi="Arial" w:cs="Arial"/>
        <w:sz w:val="16"/>
        <w:szCs w:val="16"/>
      </w:rPr>
      <w:fldChar w:fldCharType="end"/>
    </w:r>
    <w:r w:rsidRPr="006C1716">
      <w:rPr>
        <w:rFonts w:ascii="Arial" w:hAnsi="Arial" w:cs="Arial"/>
        <w:sz w:val="16"/>
        <w:szCs w:val="16"/>
      </w:rPr>
      <w:t xml:space="preserve">         Updated March 2017</w:t>
    </w:r>
  </w:p>
  <w:p w:rsidR="006C1716" w:rsidRPr="006C1716" w:rsidRDefault="006C1716" w:rsidP="006C1716">
    <w:pPr>
      <w:pStyle w:val="Foo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A4" w:rsidRDefault="003773A4" w:rsidP="006C1716">
      <w:r>
        <w:separator/>
      </w:r>
    </w:p>
  </w:footnote>
  <w:footnote w:type="continuationSeparator" w:id="0">
    <w:p w:rsidR="003773A4" w:rsidRDefault="003773A4" w:rsidP="006C1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920CD"/>
    <w:multiLevelType w:val="hybridMultilevel"/>
    <w:tmpl w:val="73B2D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A37"/>
    <w:rsid w:val="0010710F"/>
    <w:rsid w:val="00317A37"/>
    <w:rsid w:val="003773A4"/>
    <w:rsid w:val="00395985"/>
    <w:rsid w:val="003C4699"/>
    <w:rsid w:val="006C1716"/>
    <w:rsid w:val="00A83473"/>
    <w:rsid w:val="00B20AF8"/>
    <w:rsid w:val="00C85BAA"/>
    <w:rsid w:val="00CD04F7"/>
    <w:rsid w:val="00CD4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A3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17A37"/>
    <w:rPr>
      <w:color w:val="0000FF"/>
      <w:u w:val="single"/>
    </w:rPr>
  </w:style>
  <w:style w:type="paragraph" w:styleId="BalloonText">
    <w:name w:val="Balloon Text"/>
    <w:basedOn w:val="Normal"/>
    <w:link w:val="BalloonTextChar"/>
    <w:uiPriority w:val="99"/>
    <w:semiHidden/>
    <w:unhideWhenUsed/>
    <w:rsid w:val="00317A37"/>
    <w:rPr>
      <w:rFonts w:ascii="Tahoma" w:hAnsi="Tahoma" w:cs="Tahoma"/>
      <w:sz w:val="16"/>
      <w:szCs w:val="16"/>
    </w:rPr>
  </w:style>
  <w:style w:type="character" w:customStyle="1" w:styleId="BalloonTextChar">
    <w:name w:val="Balloon Text Char"/>
    <w:basedOn w:val="DefaultParagraphFont"/>
    <w:link w:val="BalloonText"/>
    <w:uiPriority w:val="99"/>
    <w:semiHidden/>
    <w:rsid w:val="00317A37"/>
    <w:rPr>
      <w:rFonts w:ascii="Tahoma" w:eastAsia="Times New Roman" w:hAnsi="Tahoma" w:cs="Tahoma"/>
      <w:sz w:val="16"/>
      <w:szCs w:val="16"/>
      <w:lang w:eastAsia="en-GB"/>
    </w:rPr>
  </w:style>
  <w:style w:type="paragraph" w:styleId="ListParagraph">
    <w:name w:val="List Paragraph"/>
    <w:basedOn w:val="Normal"/>
    <w:uiPriority w:val="34"/>
    <w:qFormat/>
    <w:rsid w:val="00395985"/>
    <w:pPr>
      <w:ind w:left="720"/>
      <w:contextualSpacing/>
    </w:pPr>
  </w:style>
  <w:style w:type="paragraph" w:styleId="Header">
    <w:name w:val="header"/>
    <w:basedOn w:val="Normal"/>
    <w:link w:val="HeaderChar"/>
    <w:uiPriority w:val="99"/>
    <w:unhideWhenUsed/>
    <w:rsid w:val="006C1716"/>
    <w:pPr>
      <w:tabs>
        <w:tab w:val="center" w:pos="4513"/>
        <w:tab w:val="right" w:pos="9026"/>
      </w:tabs>
    </w:pPr>
  </w:style>
  <w:style w:type="character" w:customStyle="1" w:styleId="HeaderChar">
    <w:name w:val="Header Char"/>
    <w:basedOn w:val="DefaultParagraphFont"/>
    <w:link w:val="Header"/>
    <w:uiPriority w:val="99"/>
    <w:rsid w:val="006C171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C1716"/>
    <w:pPr>
      <w:tabs>
        <w:tab w:val="center" w:pos="4513"/>
        <w:tab w:val="right" w:pos="9026"/>
      </w:tabs>
    </w:pPr>
  </w:style>
  <w:style w:type="character" w:customStyle="1" w:styleId="FooterChar">
    <w:name w:val="Footer Char"/>
    <w:basedOn w:val="DefaultParagraphFont"/>
    <w:link w:val="Footer"/>
    <w:uiPriority w:val="99"/>
    <w:rsid w:val="006C1716"/>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A37"/>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317A37"/>
    <w:rPr>
      <w:color w:val="0000FF"/>
      <w:u w:val="single"/>
    </w:rPr>
  </w:style>
  <w:style w:type="paragraph" w:styleId="BalloonText">
    <w:name w:val="Balloon Text"/>
    <w:basedOn w:val="Normal"/>
    <w:link w:val="BalloonTextChar"/>
    <w:uiPriority w:val="99"/>
    <w:semiHidden/>
    <w:unhideWhenUsed/>
    <w:rsid w:val="00317A37"/>
    <w:rPr>
      <w:rFonts w:ascii="Tahoma" w:hAnsi="Tahoma" w:cs="Tahoma"/>
      <w:sz w:val="16"/>
      <w:szCs w:val="16"/>
    </w:rPr>
  </w:style>
  <w:style w:type="character" w:customStyle="1" w:styleId="BalloonTextChar">
    <w:name w:val="Balloon Text Char"/>
    <w:basedOn w:val="DefaultParagraphFont"/>
    <w:link w:val="BalloonText"/>
    <w:uiPriority w:val="99"/>
    <w:semiHidden/>
    <w:rsid w:val="00317A37"/>
    <w:rPr>
      <w:rFonts w:ascii="Tahoma" w:eastAsia="Times New Roman" w:hAnsi="Tahoma" w:cs="Tahoma"/>
      <w:sz w:val="16"/>
      <w:szCs w:val="16"/>
      <w:lang w:eastAsia="en-GB"/>
    </w:rPr>
  </w:style>
  <w:style w:type="paragraph" w:styleId="ListParagraph">
    <w:name w:val="List Paragraph"/>
    <w:basedOn w:val="Normal"/>
    <w:uiPriority w:val="34"/>
    <w:qFormat/>
    <w:rsid w:val="00395985"/>
    <w:pPr>
      <w:ind w:left="720"/>
      <w:contextualSpacing/>
    </w:pPr>
  </w:style>
  <w:style w:type="paragraph" w:styleId="Header">
    <w:name w:val="header"/>
    <w:basedOn w:val="Normal"/>
    <w:link w:val="HeaderChar"/>
    <w:uiPriority w:val="99"/>
    <w:unhideWhenUsed/>
    <w:rsid w:val="006C1716"/>
    <w:pPr>
      <w:tabs>
        <w:tab w:val="center" w:pos="4513"/>
        <w:tab w:val="right" w:pos="9026"/>
      </w:tabs>
    </w:pPr>
  </w:style>
  <w:style w:type="character" w:customStyle="1" w:styleId="HeaderChar">
    <w:name w:val="Header Char"/>
    <w:basedOn w:val="DefaultParagraphFont"/>
    <w:link w:val="Header"/>
    <w:uiPriority w:val="99"/>
    <w:rsid w:val="006C171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C1716"/>
    <w:pPr>
      <w:tabs>
        <w:tab w:val="center" w:pos="4513"/>
        <w:tab w:val="right" w:pos="9026"/>
      </w:tabs>
    </w:pPr>
  </w:style>
  <w:style w:type="character" w:customStyle="1" w:styleId="FooterChar">
    <w:name w:val="Footer Char"/>
    <w:basedOn w:val="DefaultParagraphFont"/>
    <w:link w:val="Footer"/>
    <w:uiPriority w:val="99"/>
    <w:rsid w:val="006C171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1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aterlooocchealth@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Mycock</dc:creator>
  <cp:lastModifiedBy>Susan Macsorley</cp:lastModifiedBy>
  <cp:revision>2</cp:revision>
  <dcterms:created xsi:type="dcterms:W3CDTF">2017-03-31T08:35:00Z</dcterms:created>
  <dcterms:modified xsi:type="dcterms:W3CDTF">2017-03-31T08:35:00Z</dcterms:modified>
</cp:coreProperties>
</file>