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CD" w:rsidRDefault="002035CD" w:rsidP="002035CD">
      <w:pPr>
        <w:rPr>
          <w:b/>
          <w:sz w:val="32"/>
          <w:szCs w:val="32"/>
          <w:u w:val="single"/>
        </w:rPr>
      </w:pPr>
      <w:bookmarkStart w:id="0" w:name="_GoBack"/>
      <w:bookmarkEnd w:id="0"/>
      <w:r w:rsidRPr="00ED6C8C">
        <w:rPr>
          <w:rFonts w:ascii="Arial" w:hAnsi="Arial" w:cs="Arial"/>
          <w:noProof/>
          <w:lang w:eastAsia="en-GB"/>
        </w:rPr>
        <w:drawing>
          <wp:anchor distT="0" distB="0" distL="114300" distR="114300" simplePos="0" relativeHeight="251659264" behindDoc="1" locked="1" layoutInCell="1" allowOverlap="1" wp14:anchorId="218721DA" wp14:editId="582A73DF">
            <wp:simplePos x="0" y="0"/>
            <wp:positionH relativeFrom="column">
              <wp:posOffset>68580</wp:posOffset>
            </wp:positionH>
            <wp:positionV relativeFrom="paragraph">
              <wp:posOffset>-45720</wp:posOffset>
            </wp:positionV>
            <wp:extent cx="1663200" cy="712800"/>
            <wp:effectExtent l="0" t="0" r="0" b="0"/>
            <wp:wrapNone/>
            <wp:docPr id="205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 descr="TAB_col_white_background.ep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200" cy="7128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2035CD" w:rsidRPr="001F7FD7" w:rsidRDefault="002035CD" w:rsidP="002F1B5B">
      <w:pPr>
        <w:jc w:val="center"/>
        <w:rPr>
          <w:b/>
          <w:sz w:val="18"/>
          <w:szCs w:val="18"/>
          <w:u w:val="single"/>
        </w:rPr>
      </w:pPr>
    </w:p>
    <w:p w:rsidR="002E480B" w:rsidRPr="003B300A" w:rsidRDefault="002F1B5B" w:rsidP="003B300A">
      <w:pPr>
        <w:jc w:val="center"/>
        <w:rPr>
          <w:b/>
          <w:sz w:val="32"/>
          <w:szCs w:val="32"/>
          <w:u w:val="single"/>
        </w:rPr>
      </w:pPr>
      <w:r w:rsidRPr="002F1B5B">
        <w:rPr>
          <w:b/>
          <w:sz w:val="32"/>
          <w:szCs w:val="32"/>
          <w:u w:val="single"/>
        </w:rPr>
        <w:t>Embracing Change.</w:t>
      </w:r>
    </w:p>
    <w:p w:rsidR="007B56BA" w:rsidRPr="00F20622" w:rsidRDefault="007B56BA" w:rsidP="00F20622">
      <w:pPr>
        <w:spacing w:after="120" w:line="225" w:lineRule="atLeast"/>
        <w:rPr>
          <w:rFonts w:eastAsia="Times New Roman" w:cs="Times New Roman"/>
          <w:sz w:val="24"/>
          <w:szCs w:val="24"/>
          <w:lang w:eastAsia="en-GB"/>
        </w:rPr>
      </w:pPr>
      <w:r w:rsidRPr="00F20622">
        <w:rPr>
          <w:rFonts w:eastAsia="Times New Roman" w:cs="Times New Roman"/>
          <w:sz w:val="24"/>
          <w:szCs w:val="24"/>
          <w:lang w:eastAsia="en-GB"/>
        </w:rPr>
        <w:t>This is about the ability to make changes to the way you work, adapting to changing circumstances in the University by accepting new and different ideas and approaches. It includes the ability to sustain performance under conditions of rapid change. </w:t>
      </w:r>
      <w:r w:rsidR="00FB1E35">
        <w:rPr>
          <w:rFonts w:eastAsia="Times New Roman" w:cs="Times New Roman"/>
          <w:sz w:val="24"/>
          <w:szCs w:val="24"/>
          <w:lang w:eastAsia="en-GB"/>
        </w:rPr>
        <w:t xml:space="preserve"> </w:t>
      </w:r>
      <w:r w:rsidRPr="00F20622">
        <w:rPr>
          <w:rFonts w:eastAsia="Times New Roman" w:cs="Times New Roman"/>
          <w:sz w:val="24"/>
          <w:szCs w:val="24"/>
          <w:lang w:eastAsia="en-GB"/>
        </w:rPr>
        <w:t>At higher levels, it is concerned with supporting others through change and having the willingness and ability to enable changes to take place in the most productive way.</w:t>
      </w:r>
    </w:p>
    <w:p w:rsidR="002E480B" w:rsidRPr="003B300A" w:rsidRDefault="002E480B" w:rsidP="002F1B5B">
      <w:pPr>
        <w:rPr>
          <w:b/>
          <w:sz w:val="16"/>
          <w:szCs w:val="16"/>
          <w:u w:val="single"/>
        </w:rPr>
      </w:pPr>
    </w:p>
    <w:p w:rsidR="002F1B5B" w:rsidRPr="002F1B5B" w:rsidRDefault="002F1B5B" w:rsidP="002F1B5B">
      <w:pPr>
        <w:rPr>
          <w:b/>
          <w:sz w:val="24"/>
          <w:szCs w:val="24"/>
        </w:rPr>
      </w:pPr>
      <w:r w:rsidRPr="002F1B5B">
        <w:rPr>
          <w:b/>
          <w:sz w:val="24"/>
          <w:szCs w:val="24"/>
          <w:u w:val="single"/>
        </w:rPr>
        <w:t>Behavioural Indicators</w:t>
      </w:r>
    </w:p>
    <w:tbl>
      <w:tblPr>
        <w:tblStyle w:val="TableGrid"/>
        <w:tblW w:w="0" w:type="auto"/>
        <w:tblLook w:val="04A0" w:firstRow="1" w:lastRow="0" w:firstColumn="1" w:lastColumn="0" w:noHBand="0" w:noVBand="1"/>
      </w:tblPr>
      <w:tblGrid>
        <w:gridCol w:w="2453"/>
        <w:gridCol w:w="6789"/>
      </w:tblGrid>
      <w:tr w:rsidR="002F1B5B" w:rsidTr="002F1B5B">
        <w:tc>
          <w:tcPr>
            <w:tcW w:w="3369" w:type="dxa"/>
          </w:tcPr>
          <w:p w:rsidR="002F1B5B" w:rsidRDefault="002F1B5B" w:rsidP="002F1B5B">
            <w:pPr>
              <w:rPr>
                <w:sz w:val="24"/>
                <w:szCs w:val="24"/>
              </w:rPr>
            </w:pPr>
          </w:p>
          <w:p w:rsidR="002F1B5B" w:rsidRPr="002F1B5B" w:rsidRDefault="002F1B5B" w:rsidP="002F1B5B">
            <w:pPr>
              <w:rPr>
                <w:b/>
                <w:sz w:val="24"/>
                <w:szCs w:val="24"/>
              </w:rPr>
            </w:pPr>
            <w:r w:rsidRPr="002F1B5B">
              <w:rPr>
                <w:b/>
                <w:sz w:val="24"/>
                <w:szCs w:val="24"/>
              </w:rPr>
              <w:t>Complexity</w:t>
            </w:r>
          </w:p>
        </w:tc>
        <w:tc>
          <w:tcPr>
            <w:tcW w:w="10805" w:type="dxa"/>
          </w:tcPr>
          <w:p w:rsidR="002F1B5B" w:rsidRDefault="002F1B5B" w:rsidP="002F1B5B">
            <w:pPr>
              <w:rPr>
                <w:b/>
                <w:sz w:val="24"/>
                <w:szCs w:val="24"/>
              </w:rPr>
            </w:pPr>
          </w:p>
          <w:p w:rsidR="002F1B5B" w:rsidRPr="002F1B5B" w:rsidRDefault="002F1B5B" w:rsidP="002F1B5B">
            <w:pPr>
              <w:rPr>
                <w:b/>
                <w:sz w:val="24"/>
                <w:szCs w:val="24"/>
              </w:rPr>
            </w:pPr>
            <w:r>
              <w:rPr>
                <w:b/>
                <w:sz w:val="24"/>
                <w:szCs w:val="24"/>
              </w:rPr>
              <w:t>Examples</w:t>
            </w:r>
          </w:p>
          <w:p w:rsidR="002F1B5B" w:rsidRPr="00DA63E4" w:rsidRDefault="002F1B5B" w:rsidP="002F1B5B">
            <w:pPr>
              <w:rPr>
                <w:b/>
                <w:sz w:val="16"/>
                <w:szCs w:val="16"/>
                <w:u w:val="single"/>
              </w:rPr>
            </w:pPr>
          </w:p>
        </w:tc>
      </w:tr>
      <w:tr w:rsidR="002035CD" w:rsidTr="002F1B5B">
        <w:tc>
          <w:tcPr>
            <w:tcW w:w="3369" w:type="dxa"/>
          </w:tcPr>
          <w:p w:rsidR="002F1B5B" w:rsidRDefault="002F1B5B" w:rsidP="002F1B5B">
            <w:pPr>
              <w:rPr>
                <w:sz w:val="24"/>
                <w:szCs w:val="24"/>
              </w:rPr>
            </w:pPr>
          </w:p>
          <w:p w:rsidR="002F1B5B" w:rsidRPr="002F1B5B" w:rsidRDefault="002F1B5B" w:rsidP="002F1B5B">
            <w:pPr>
              <w:rPr>
                <w:b/>
                <w:sz w:val="24"/>
                <w:szCs w:val="24"/>
              </w:rPr>
            </w:pPr>
            <w:r w:rsidRPr="002F1B5B">
              <w:rPr>
                <w:b/>
                <w:sz w:val="24"/>
                <w:szCs w:val="24"/>
              </w:rPr>
              <w:t>Accepts and Adapts to Change</w:t>
            </w:r>
          </w:p>
          <w:p w:rsidR="002F1B5B" w:rsidRPr="002F1B5B" w:rsidRDefault="002F1B5B" w:rsidP="002F1B5B">
            <w:pPr>
              <w:rPr>
                <w:sz w:val="24"/>
                <w:szCs w:val="24"/>
              </w:rPr>
            </w:pPr>
          </w:p>
        </w:tc>
        <w:tc>
          <w:tcPr>
            <w:tcW w:w="10805" w:type="dxa"/>
          </w:tcPr>
          <w:p w:rsidR="002035CD" w:rsidRPr="003B300A" w:rsidRDefault="002035CD" w:rsidP="002035CD">
            <w:pPr>
              <w:numPr>
                <w:ilvl w:val="0"/>
                <w:numId w:val="1"/>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Changes work plans or routines without complaint</w:t>
            </w:r>
          </w:p>
          <w:p w:rsidR="002035CD" w:rsidRPr="003B300A" w:rsidRDefault="002035CD" w:rsidP="002035CD">
            <w:pPr>
              <w:numPr>
                <w:ilvl w:val="0"/>
                <w:numId w:val="1"/>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Is willing to work with a wide range of people</w:t>
            </w:r>
          </w:p>
          <w:p w:rsidR="002035CD" w:rsidRPr="003B300A" w:rsidRDefault="002035CD" w:rsidP="002035CD">
            <w:pPr>
              <w:numPr>
                <w:ilvl w:val="0"/>
                <w:numId w:val="1"/>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Can take on new ways of working without becoming unduly stressed</w:t>
            </w:r>
          </w:p>
          <w:p w:rsidR="002035CD" w:rsidRPr="003B300A" w:rsidRDefault="002035CD" w:rsidP="002035CD">
            <w:pPr>
              <w:numPr>
                <w:ilvl w:val="0"/>
                <w:numId w:val="1"/>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Responds quickly to changing task priorities</w:t>
            </w:r>
          </w:p>
          <w:p w:rsidR="002035CD" w:rsidRPr="003B300A" w:rsidRDefault="002035CD" w:rsidP="002035CD">
            <w:pPr>
              <w:numPr>
                <w:ilvl w:val="0"/>
                <w:numId w:val="1"/>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Accepts and understands the need for change </w:t>
            </w:r>
          </w:p>
          <w:p w:rsidR="002F1B5B" w:rsidRPr="003B300A" w:rsidRDefault="002F1B5B" w:rsidP="002F1B5B">
            <w:pPr>
              <w:rPr>
                <w:b/>
                <w:sz w:val="16"/>
                <w:szCs w:val="16"/>
                <w:u w:val="single"/>
              </w:rPr>
            </w:pPr>
          </w:p>
        </w:tc>
      </w:tr>
      <w:tr w:rsidR="002035CD" w:rsidTr="002F1B5B">
        <w:tc>
          <w:tcPr>
            <w:tcW w:w="3369" w:type="dxa"/>
          </w:tcPr>
          <w:p w:rsidR="002F1B5B" w:rsidRDefault="002F1B5B" w:rsidP="002F1B5B">
            <w:pPr>
              <w:rPr>
                <w:b/>
                <w:sz w:val="24"/>
                <w:szCs w:val="24"/>
              </w:rPr>
            </w:pPr>
          </w:p>
          <w:p w:rsidR="002F1B5B" w:rsidRPr="002F1B5B" w:rsidRDefault="002F1B5B" w:rsidP="002F1B5B">
            <w:pPr>
              <w:rPr>
                <w:b/>
                <w:sz w:val="24"/>
                <w:szCs w:val="24"/>
              </w:rPr>
            </w:pPr>
            <w:r>
              <w:rPr>
                <w:b/>
                <w:sz w:val="24"/>
                <w:szCs w:val="24"/>
              </w:rPr>
              <w:t>Responds Positively to Change</w:t>
            </w:r>
          </w:p>
          <w:p w:rsidR="002F1B5B" w:rsidRPr="002F1B5B" w:rsidRDefault="002F1B5B" w:rsidP="002F1B5B">
            <w:pPr>
              <w:rPr>
                <w:sz w:val="24"/>
                <w:szCs w:val="24"/>
              </w:rPr>
            </w:pPr>
          </w:p>
        </w:tc>
        <w:tc>
          <w:tcPr>
            <w:tcW w:w="10805" w:type="dxa"/>
          </w:tcPr>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Responds enthusiastically to new ways of working</w:t>
            </w:r>
          </w:p>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Finds ways to build on changes introduced and personalise for own area</w:t>
            </w:r>
          </w:p>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Can move from one project to a very different one without being 'fazed'</w:t>
            </w:r>
          </w:p>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Accepts changes which challenge established ways of working without becoming defensive</w:t>
            </w:r>
          </w:p>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Finds ways to maintain personal energy and stability in periods of rapid change</w:t>
            </w:r>
          </w:p>
          <w:p w:rsidR="002035CD" w:rsidRPr="003B300A" w:rsidRDefault="002035CD" w:rsidP="002035CD">
            <w:pPr>
              <w:numPr>
                <w:ilvl w:val="0"/>
                <w:numId w:val="2"/>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Steps ‘up a gear’ to cope with change </w:t>
            </w:r>
          </w:p>
          <w:p w:rsidR="002F1B5B" w:rsidRPr="003B300A" w:rsidRDefault="002F1B5B" w:rsidP="002F1B5B">
            <w:pPr>
              <w:rPr>
                <w:b/>
                <w:sz w:val="16"/>
                <w:szCs w:val="16"/>
                <w:u w:val="single"/>
              </w:rPr>
            </w:pPr>
          </w:p>
        </w:tc>
      </w:tr>
      <w:tr w:rsidR="002035CD" w:rsidTr="002F1B5B">
        <w:tc>
          <w:tcPr>
            <w:tcW w:w="3369" w:type="dxa"/>
          </w:tcPr>
          <w:p w:rsidR="002F1B5B" w:rsidRDefault="002F1B5B" w:rsidP="002F1B5B">
            <w:pPr>
              <w:rPr>
                <w:b/>
                <w:sz w:val="32"/>
                <w:szCs w:val="32"/>
                <w:u w:val="single"/>
              </w:rPr>
            </w:pPr>
          </w:p>
          <w:p w:rsidR="002F1B5B" w:rsidRDefault="002F1B5B" w:rsidP="002F1B5B">
            <w:pPr>
              <w:rPr>
                <w:b/>
                <w:sz w:val="24"/>
                <w:szCs w:val="24"/>
              </w:rPr>
            </w:pPr>
            <w:r>
              <w:rPr>
                <w:b/>
                <w:sz w:val="24"/>
                <w:szCs w:val="24"/>
              </w:rPr>
              <w:t>Implements Change</w:t>
            </w:r>
          </w:p>
          <w:p w:rsidR="002F1B5B" w:rsidRPr="002F1B5B" w:rsidRDefault="002F1B5B" w:rsidP="002F1B5B">
            <w:pPr>
              <w:rPr>
                <w:b/>
                <w:sz w:val="24"/>
                <w:szCs w:val="24"/>
              </w:rPr>
            </w:pPr>
          </w:p>
        </w:tc>
        <w:tc>
          <w:tcPr>
            <w:tcW w:w="10805" w:type="dxa"/>
          </w:tcPr>
          <w:p w:rsidR="002035CD" w:rsidRPr="003B300A" w:rsidRDefault="002035CD" w:rsidP="002035CD">
            <w:pPr>
              <w:numPr>
                <w:ilvl w:val="0"/>
                <w:numId w:val="3"/>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Helps others to understand the reasons for the change</w:t>
            </w:r>
          </w:p>
          <w:p w:rsidR="002035CD" w:rsidRPr="003B300A" w:rsidRDefault="002035CD" w:rsidP="002035CD">
            <w:pPr>
              <w:numPr>
                <w:ilvl w:val="0"/>
                <w:numId w:val="3"/>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Communicates change in a clear and helpful way</w:t>
            </w:r>
          </w:p>
          <w:p w:rsidR="002035CD" w:rsidRPr="003B300A" w:rsidRDefault="002035CD" w:rsidP="002035CD">
            <w:pPr>
              <w:numPr>
                <w:ilvl w:val="0"/>
                <w:numId w:val="3"/>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Anticipates others' resistance to change and is proactive in reducing this</w:t>
            </w:r>
          </w:p>
          <w:p w:rsidR="002035CD" w:rsidRPr="003B300A" w:rsidRDefault="002035CD" w:rsidP="002035CD">
            <w:pPr>
              <w:numPr>
                <w:ilvl w:val="0"/>
                <w:numId w:val="3"/>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Involves others early in the change implementation process to increase commitment and reduce defensiveness</w:t>
            </w:r>
          </w:p>
          <w:p w:rsidR="002035CD" w:rsidRPr="003B300A" w:rsidRDefault="002035CD" w:rsidP="002035CD">
            <w:pPr>
              <w:numPr>
                <w:ilvl w:val="0"/>
                <w:numId w:val="3"/>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lastRenderedPageBreak/>
              <w:t>Provides input on a regular basis to keep people informed and up-to-date </w:t>
            </w:r>
          </w:p>
          <w:p w:rsidR="002F1B5B" w:rsidRPr="003B300A" w:rsidRDefault="002F1B5B" w:rsidP="002F1B5B">
            <w:pPr>
              <w:rPr>
                <w:b/>
                <w:sz w:val="16"/>
                <w:szCs w:val="16"/>
                <w:u w:val="single"/>
              </w:rPr>
            </w:pPr>
          </w:p>
        </w:tc>
      </w:tr>
      <w:tr w:rsidR="002035CD" w:rsidTr="002F1B5B">
        <w:tc>
          <w:tcPr>
            <w:tcW w:w="3369" w:type="dxa"/>
          </w:tcPr>
          <w:p w:rsidR="002F1B5B" w:rsidRDefault="002F1B5B" w:rsidP="002F1B5B">
            <w:pPr>
              <w:rPr>
                <w:b/>
                <w:sz w:val="32"/>
                <w:szCs w:val="32"/>
                <w:u w:val="single"/>
              </w:rPr>
            </w:pPr>
          </w:p>
          <w:p w:rsidR="002F1B5B" w:rsidRDefault="002F1B5B" w:rsidP="002F1B5B">
            <w:pPr>
              <w:rPr>
                <w:b/>
                <w:sz w:val="24"/>
                <w:szCs w:val="24"/>
              </w:rPr>
            </w:pPr>
            <w:r>
              <w:rPr>
                <w:b/>
                <w:sz w:val="24"/>
                <w:szCs w:val="24"/>
              </w:rPr>
              <w:t>Enables and Shapes Change</w:t>
            </w:r>
          </w:p>
          <w:p w:rsidR="002F1B5B" w:rsidRPr="002F1B5B" w:rsidRDefault="002F1B5B" w:rsidP="002F1B5B">
            <w:pPr>
              <w:rPr>
                <w:b/>
                <w:sz w:val="24"/>
                <w:szCs w:val="24"/>
              </w:rPr>
            </w:pPr>
          </w:p>
        </w:tc>
        <w:tc>
          <w:tcPr>
            <w:tcW w:w="10805" w:type="dxa"/>
          </w:tcPr>
          <w:p w:rsidR="002035CD" w:rsidRPr="003B300A" w:rsidRDefault="002035CD" w:rsidP="002035CD">
            <w:pPr>
              <w:numPr>
                <w:ilvl w:val="0"/>
                <w:numId w:val="4"/>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Creates a sense of shared vision and excitement for change</w:t>
            </w:r>
          </w:p>
          <w:p w:rsidR="002035CD" w:rsidRPr="003B300A" w:rsidRDefault="002035CD" w:rsidP="002035CD">
            <w:pPr>
              <w:numPr>
                <w:ilvl w:val="0"/>
                <w:numId w:val="4"/>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Helps others see the University and personal benefits of the change</w:t>
            </w:r>
          </w:p>
          <w:p w:rsidR="002035CD" w:rsidRPr="003B300A" w:rsidRDefault="002035CD" w:rsidP="002035CD">
            <w:pPr>
              <w:numPr>
                <w:ilvl w:val="0"/>
                <w:numId w:val="4"/>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Creates processes and practices which facilitate the implementation of change</w:t>
            </w:r>
          </w:p>
          <w:p w:rsidR="002035CD" w:rsidRPr="003B300A" w:rsidRDefault="002035CD" w:rsidP="002035CD">
            <w:pPr>
              <w:numPr>
                <w:ilvl w:val="0"/>
                <w:numId w:val="4"/>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Paces change appropriately for others; balancing needs for speed of change with needs of the University and individual </w:t>
            </w:r>
          </w:p>
          <w:p w:rsidR="002F1B5B" w:rsidRPr="00DA63E4" w:rsidRDefault="002F1B5B" w:rsidP="002F1B5B">
            <w:pPr>
              <w:rPr>
                <w:b/>
                <w:sz w:val="16"/>
                <w:szCs w:val="16"/>
                <w:u w:val="single"/>
              </w:rPr>
            </w:pPr>
          </w:p>
        </w:tc>
      </w:tr>
      <w:tr w:rsidR="002035CD" w:rsidTr="002F1B5B">
        <w:tc>
          <w:tcPr>
            <w:tcW w:w="3369" w:type="dxa"/>
          </w:tcPr>
          <w:p w:rsidR="002F1B5B" w:rsidRDefault="002F1B5B" w:rsidP="002F1B5B">
            <w:pPr>
              <w:rPr>
                <w:b/>
                <w:sz w:val="32"/>
                <w:szCs w:val="32"/>
                <w:u w:val="single"/>
              </w:rPr>
            </w:pPr>
          </w:p>
          <w:p w:rsidR="002F1B5B" w:rsidRDefault="002F1B5B" w:rsidP="002F1B5B">
            <w:pPr>
              <w:rPr>
                <w:b/>
                <w:sz w:val="24"/>
                <w:szCs w:val="24"/>
              </w:rPr>
            </w:pPr>
            <w:r>
              <w:rPr>
                <w:b/>
                <w:sz w:val="24"/>
                <w:szCs w:val="24"/>
              </w:rPr>
              <w:t>Negative Indicators</w:t>
            </w:r>
          </w:p>
          <w:p w:rsidR="002F1B5B" w:rsidRPr="002F1B5B" w:rsidRDefault="002F1B5B" w:rsidP="002F1B5B">
            <w:pPr>
              <w:rPr>
                <w:b/>
                <w:sz w:val="24"/>
                <w:szCs w:val="24"/>
              </w:rPr>
            </w:pPr>
          </w:p>
        </w:tc>
        <w:tc>
          <w:tcPr>
            <w:tcW w:w="10805" w:type="dxa"/>
          </w:tcPr>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Buries head in sand and thinks change will go away</w:t>
            </w:r>
          </w:p>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Becomes agitated and stressed when asked to respond differently</w:t>
            </w:r>
          </w:p>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Becomes very de-motivated and negative about the University</w:t>
            </w:r>
          </w:p>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Spreads rumours based on inaccurate information</w:t>
            </w:r>
          </w:p>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Leads with, 'we cannot do that because...' rather than, 'to do that we would need to…'</w:t>
            </w:r>
          </w:p>
          <w:p w:rsidR="002035CD" w:rsidRPr="003B300A" w:rsidRDefault="002035CD" w:rsidP="002035CD">
            <w:pPr>
              <w:numPr>
                <w:ilvl w:val="0"/>
                <w:numId w:val="5"/>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Attitude to change is constantly negative </w:t>
            </w:r>
          </w:p>
          <w:p w:rsidR="002F1B5B" w:rsidRPr="003B300A" w:rsidRDefault="002F1B5B" w:rsidP="002F1B5B">
            <w:pPr>
              <w:rPr>
                <w:b/>
                <w:sz w:val="16"/>
                <w:szCs w:val="16"/>
                <w:u w:val="single"/>
              </w:rPr>
            </w:pPr>
          </w:p>
        </w:tc>
      </w:tr>
    </w:tbl>
    <w:p w:rsidR="002F1B5B" w:rsidRPr="009A6F30" w:rsidRDefault="002F1B5B" w:rsidP="002F1B5B">
      <w:pPr>
        <w:rPr>
          <w:b/>
          <w:sz w:val="18"/>
          <w:szCs w:val="18"/>
          <w:u w:val="single"/>
        </w:rPr>
      </w:pPr>
    </w:p>
    <w:p w:rsidR="001F7FD7" w:rsidRPr="001F7FD7" w:rsidRDefault="001F7FD7" w:rsidP="00AA69C7">
      <w:pPr>
        <w:tabs>
          <w:tab w:val="left" w:pos="2268"/>
        </w:tabs>
        <w:rPr>
          <w:b/>
          <w:sz w:val="24"/>
          <w:szCs w:val="24"/>
          <w:u w:val="single"/>
        </w:rPr>
      </w:pPr>
      <w:r w:rsidRPr="001F7FD7">
        <w:rPr>
          <w:b/>
          <w:sz w:val="24"/>
          <w:szCs w:val="24"/>
          <w:u w:val="single"/>
        </w:rPr>
        <w:t>Development Tips</w:t>
      </w:r>
      <w:r>
        <w:rPr>
          <w:b/>
          <w:sz w:val="24"/>
          <w:szCs w:val="24"/>
          <w:u w:val="single"/>
        </w:rPr>
        <w:t>.</w:t>
      </w:r>
    </w:p>
    <w:tbl>
      <w:tblPr>
        <w:tblStyle w:val="TableGrid"/>
        <w:tblW w:w="0" w:type="auto"/>
        <w:tblLook w:val="04A0" w:firstRow="1" w:lastRow="0" w:firstColumn="1" w:lastColumn="0" w:noHBand="0" w:noVBand="1"/>
      </w:tblPr>
      <w:tblGrid>
        <w:gridCol w:w="2518"/>
        <w:gridCol w:w="6724"/>
      </w:tblGrid>
      <w:tr w:rsidR="001F7FD7" w:rsidTr="00AA69C7">
        <w:tc>
          <w:tcPr>
            <w:tcW w:w="2518" w:type="dxa"/>
          </w:tcPr>
          <w:p w:rsidR="00AA69C7" w:rsidRDefault="00AA69C7" w:rsidP="002F1B5B">
            <w:pPr>
              <w:rPr>
                <w:b/>
                <w:sz w:val="24"/>
                <w:szCs w:val="24"/>
              </w:rPr>
            </w:pPr>
          </w:p>
          <w:p w:rsidR="001F7FD7" w:rsidRDefault="00AA69C7" w:rsidP="002F1B5B">
            <w:pPr>
              <w:rPr>
                <w:b/>
                <w:sz w:val="24"/>
                <w:szCs w:val="24"/>
              </w:rPr>
            </w:pPr>
            <w:r w:rsidRPr="002F1B5B">
              <w:rPr>
                <w:b/>
                <w:sz w:val="24"/>
                <w:szCs w:val="24"/>
              </w:rPr>
              <w:t>Complexity</w:t>
            </w:r>
          </w:p>
          <w:p w:rsidR="00AA69C7" w:rsidRPr="00AA69C7" w:rsidRDefault="00AA69C7" w:rsidP="002F1B5B">
            <w:pPr>
              <w:rPr>
                <w:b/>
                <w:sz w:val="24"/>
                <w:szCs w:val="24"/>
                <w:u w:val="single"/>
              </w:rPr>
            </w:pPr>
          </w:p>
        </w:tc>
        <w:tc>
          <w:tcPr>
            <w:tcW w:w="6724" w:type="dxa"/>
          </w:tcPr>
          <w:p w:rsidR="001F7FD7" w:rsidRPr="00AA69C7" w:rsidRDefault="001F7FD7" w:rsidP="002F1B5B">
            <w:pPr>
              <w:rPr>
                <w:b/>
                <w:sz w:val="24"/>
                <w:szCs w:val="24"/>
                <w:u w:val="single"/>
              </w:rPr>
            </w:pPr>
          </w:p>
          <w:p w:rsidR="00AA69C7" w:rsidRPr="002F1B5B" w:rsidRDefault="00AA69C7" w:rsidP="00AA69C7">
            <w:pPr>
              <w:rPr>
                <w:b/>
                <w:sz w:val="24"/>
                <w:szCs w:val="24"/>
              </w:rPr>
            </w:pPr>
            <w:r>
              <w:rPr>
                <w:b/>
                <w:sz w:val="24"/>
                <w:szCs w:val="24"/>
              </w:rPr>
              <w:t>Examples</w:t>
            </w:r>
          </w:p>
          <w:p w:rsidR="00AA69C7" w:rsidRPr="00AA69C7" w:rsidRDefault="00AA69C7" w:rsidP="002F1B5B">
            <w:pPr>
              <w:rPr>
                <w:b/>
                <w:sz w:val="24"/>
                <w:szCs w:val="24"/>
                <w:u w:val="single"/>
              </w:rPr>
            </w:pPr>
          </w:p>
        </w:tc>
      </w:tr>
      <w:tr w:rsidR="001F7FD7" w:rsidTr="00AA69C7">
        <w:tc>
          <w:tcPr>
            <w:tcW w:w="2518" w:type="dxa"/>
          </w:tcPr>
          <w:p w:rsidR="001F7FD7" w:rsidRDefault="001F7FD7" w:rsidP="002F1B5B">
            <w:pPr>
              <w:rPr>
                <w:b/>
                <w:sz w:val="32"/>
                <w:szCs w:val="32"/>
                <w:u w:val="single"/>
              </w:rPr>
            </w:pPr>
          </w:p>
          <w:p w:rsidR="0097411C" w:rsidRPr="0097411C" w:rsidRDefault="00B35C44" w:rsidP="002F1B5B">
            <w:pPr>
              <w:rPr>
                <w:b/>
                <w:sz w:val="24"/>
                <w:szCs w:val="24"/>
              </w:rPr>
            </w:pPr>
            <w:r>
              <w:rPr>
                <w:b/>
                <w:sz w:val="24"/>
                <w:szCs w:val="24"/>
              </w:rPr>
              <w:t>Self</w:t>
            </w:r>
            <w:r w:rsidR="0097411C" w:rsidRPr="0097411C">
              <w:rPr>
                <w:b/>
                <w:sz w:val="24"/>
                <w:szCs w:val="24"/>
              </w:rPr>
              <w:t xml:space="preserve"> Development Activities.</w:t>
            </w:r>
          </w:p>
        </w:tc>
        <w:tc>
          <w:tcPr>
            <w:tcW w:w="6724" w:type="dxa"/>
          </w:tcPr>
          <w:p w:rsidR="0097411C" w:rsidRPr="003B300A" w:rsidRDefault="0097411C" w:rsidP="0097411C">
            <w:pPr>
              <w:numPr>
                <w:ilvl w:val="0"/>
                <w:numId w:val="6"/>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Ask yourself what are other people drivers and try to look at things from their point of view.</w:t>
            </w:r>
          </w:p>
          <w:p w:rsidR="0097411C" w:rsidRPr="003B300A" w:rsidRDefault="0097411C" w:rsidP="0097411C">
            <w:pPr>
              <w:numPr>
                <w:ilvl w:val="0"/>
                <w:numId w:val="6"/>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Create stake holder maps to identify key people and affected people and assess these readiness for change.</w:t>
            </w:r>
          </w:p>
          <w:p w:rsidR="0097411C" w:rsidRPr="003B300A" w:rsidRDefault="0097411C" w:rsidP="0097411C">
            <w:pPr>
              <w:numPr>
                <w:ilvl w:val="0"/>
                <w:numId w:val="6"/>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Ask yourself why changes in the past have been successful or unsuccessful and identify the reasons why. </w:t>
            </w:r>
          </w:p>
          <w:p w:rsidR="001F7FD7" w:rsidRPr="003B300A" w:rsidRDefault="001F7FD7" w:rsidP="002F1B5B">
            <w:pPr>
              <w:rPr>
                <w:b/>
                <w:sz w:val="16"/>
                <w:szCs w:val="16"/>
                <w:u w:val="single"/>
              </w:rPr>
            </w:pPr>
          </w:p>
        </w:tc>
      </w:tr>
      <w:tr w:rsidR="001F7FD7" w:rsidTr="00AA69C7">
        <w:tc>
          <w:tcPr>
            <w:tcW w:w="2518" w:type="dxa"/>
          </w:tcPr>
          <w:p w:rsidR="001F7FD7" w:rsidRDefault="001F7FD7" w:rsidP="002F1B5B">
            <w:pPr>
              <w:rPr>
                <w:b/>
                <w:sz w:val="32"/>
                <w:szCs w:val="32"/>
                <w:u w:val="single"/>
              </w:rPr>
            </w:pPr>
          </w:p>
          <w:p w:rsidR="0097411C" w:rsidRPr="0097411C" w:rsidRDefault="0097411C" w:rsidP="002F1B5B">
            <w:pPr>
              <w:rPr>
                <w:b/>
                <w:sz w:val="24"/>
                <w:szCs w:val="24"/>
              </w:rPr>
            </w:pPr>
            <w:r w:rsidRPr="0097411C">
              <w:rPr>
                <w:b/>
                <w:sz w:val="24"/>
                <w:szCs w:val="24"/>
              </w:rPr>
              <w:t>Manager Activity</w:t>
            </w:r>
          </w:p>
          <w:p w:rsidR="0097411C" w:rsidRDefault="0097411C" w:rsidP="002F1B5B">
            <w:pPr>
              <w:rPr>
                <w:b/>
                <w:sz w:val="32"/>
                <w:szCs w:val="32"/>
                <w:u w:val="single"/>
              </w:rPr>
            </w:pPr>
          </w:p>
        </w:tc>
        <w:tc>
          <w:tcPr>
            <w:tcW w:w="6724" w:type="dxa"/>
          </w:tcPr>
          <w:p w:rsidR="0097411C" w:rsidRPr="003B300A" w:rsidRDefault="0097411C" w:rsidP="0097411C">
            <w:pPr>
              <w:numPr>
                <w:ilvl w:val="0"/>
                <w:numId w:val="7"/>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Allow people to off-load their issues but then work with them to understand the root cause of their frustration or anger.</w:t>
            </w:r>
          </w:p>
          <w:p w:rsidR="0097411C" w:rsidRPr="003B300A" w:rsidRDefault="0097411C" w:rsidP="0097411C">
            <w:pPr>
              <w:numPr>
                <w:ilvl w:val="0"/>
                <w:numId w:val="7"/>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Identify key individuals that can support and influence (not always managers).</w:t>
            </w:r>
          </w:p>
          <w:p w:rsidR="001F7FD7" w:rsidRPr="009A6F30" w:rsidRDefault="0097411C" w:rsidP="009A6F30">
            <w:pPr>
              <w:numPr>
                <w:ilvl w:val="0"/>
                <w:numId w:val="7"/>
              </w:numPr>
              <w:spacing w:after="120" w:line="225" w:lineRule="atLeast"/>
              <w:ind w:left="450"/>
              <w:rPr>
                <w:rFonts w:eastAsia="Times New Roman" w:cs="Times New Roman"/>
                <w:sz w:val="24"/>
                <w:szCs w:val="24"/>
                <w:lang w:eastAsia="en-GB"/>
              </w:rPr>
            </w:pPr>
            <w:r w:rsidRPr="003B300A">
              <w:rPr>
                <w:rFonts w:eastAsia="Times New Roman" w:cs="Times New Roman"/>
                <w:sz w:val="24"/>
                <w:szCs w:val="24"/>
                <w:lang w:eastAsia="en-GB"/>
              </w:rPr>
              <w:t>Work through techniques which help to identify key people and their readiness for change (e.g critical mass analysis). </w:t>
            </w:r>
          </w:p>
        </w:tc>
      </w:tr>
    </w:tbl>
    <w:p w:rsidR="001F7FD7" w:rsidRPr="002F1B5B" w:rsidRDefault="001F7FD7" w:rsidP="002F1B5B">
      <w:pPr>
        <w:rPr>
          <w:b/>
          <w:sz w:val="32"/>
          <w:szCs w:val="32"/>
          <w:u w:val="single"/>
        </w:rPr>
      </w:pPr>
    </w:p>
    <w:sectPr w:rsidR="001F7FD7" w:rsidRPr="002F1B5B" w:rsidSect="00203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2E1"/>
    <w:multiLevelType w:val="multilevel"/>
    <w:tmpl w:val="1F8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63EBE"/>
    <w:multiLevelType w:val="multilevel"/>
    <w:tmpl w:val="66F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B3226"/>
    <w:multiLevelType w:val="multilevel"/>
    <w:tmpl w:val="407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76C0B"/>
    <w:multiLevelType w:val="multilevel"/>
    <w:tmpl w:val="7F36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9464A"/>
    <w:multiLevelType w:val="multilevel"/>
    <w:tmpl w:val="7D2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C4D21"/>
    <w:multiLevelType w:val="multilevel"/>
    <w:tmpl w:val="7512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5E41DE"/>
    <w:multiLevelType w:val="multilevel"/>
    <w:tmpl w:val="2F8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510E84"/>
    <w:multiLevelType w:val="multilevel"/>
    <w:tmpl w:val="39BA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5B"/>
    <w:rsid w:val="00071B8A"/>
    <w:rsid w:val="001B5565"/>
    <w:rsid w:val="001F7FD7"/>
    <w:rsid w:val="002035CD"/>
    <w:rsid w:val="002E480B"/>
    <w:rsid w:val="002F1B5B"/>
    <w:rsid w:val="003B300A"/>
    <w:rsid w:val="00505372"/>
    <w:rsid w:val="007B56BA"/>
    <w:rsid w:val="0097411C"/>
    <w:rsid w:val="009A6F30"/>
    <w:rsid w:val="00AA69C7"/>
    <w:rsid w:val="00B35C44"/>
    <w:rsid w:val="00DA63E4"/>
    <w:rsid w:val="00F20622"/>
    <w:rsid w:val="00FB1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59">
      <w:bodyDiv w:val="1"/>
      <w:marLeft w:val="0"/>
      <w:marRight w:val="0"/>
      <w:marTop w:val="0"/>
      <w:marBottom w:val="0"/>
      <w:divBdr>
        <w:top w:val="none" w:sz="0" w:space="0" w:color="auto"/>
        <w:left w:val="none" w:sz="0" w:space="0" w:color="auto"/>
        <w:bottom w:val="none" w:sz="0" w:space="0" w:color="auto"/>
        <w:right w:val="none" w:sz="0" w:space="0" w:color="auto"/>
      </w:divBdr>
    </w:div>
    <w:div w:id="858667512">
      <w:bodyDiv w:val="1"/>
      <w:marLeft w:val="0"/>
      <w:marRight w:val="0"/>
      <w:marTop w:val="0"/>
      <w:marBottom w:val="0"/>
      <w:divBdr>
        <w:top w:val="none" w:sz="0" w:space="0" w:color="auto"/>
        <w:left w:val="none" w:sz="0" w:space="0" w:color="auto"/>
        <w:bottom w:val="none" w:sz="0" w:space="0" w:color="auto"/>
        <w:right w:val="none" w:sz="0" w:space="0" w:color="auto"/>
      </w:divBdr>
    </w:div>
    <w:div w:id="1272518293">
      <w:bodyDiv w:val="1"/>
      <w:marLeft w:val="0"/>
      <w:marRight w:val="0"/>
      <w:marTop w:val="0"/>
      <w:marBottom w:val="0"/>
      <w:divBdr>
        <w:top w:val="none" w:sz="0" w:space="0" w:color="auto"/>
        <w:left w:val="none" w:sz="0" w:space="0" w:color="auto"/>
        <w:bottom w:val="none" w:sz="0" w:space="0" w:color="auto"/>
        <w:right w:val="none" w:sz="0" w:space="0" w:color="auto"/>
      </w:divBdr>
    </w:div>
    <w:div w:id="1431779677">
      <w:bodyDiv w:val="1"/>
      <w:marLeft w:val="0"/>
      <w:marRight w:val="0"/>
      <w:marTop w:val="0"/>
      <w:marBottom w:val="0"/>
      <w:divBdr>
        <w:top w:val="none" w:sz="0" w:space="0" w:color="auto"/>
        <w:left w:val="none" w:sz="0" w:space="0" w:color="auto"/>
        <w:bottom w:val="none" w:sz="0" w:space="0" w:color="auto"/>
        <w:right w:val="none" w:sz="0" w:space="0" w:color="auto"/>
      </w:divBdr>
    </w:div>
    <w:div w:id="1538001936">
      <w:bodyDiv w:val="1"/>
      <w:marLeft w:val="0"/>
      <w:marRight w:val="0"/>
      <w:marTop w:val="0"/>
      <w:marBottom w:val="0"/>
      <w:divBdr>
        <w:top w:val="none" w:sz="0" w:space="0" w:color="auto"/>
        <w:left w:val="none" w:sz="0" w:space="0" w:color="auto"/>
        <w:bottom w:val="none" w:sz="0" w:space="0" w:color="auto"/>
        <w:right w:val="none" w:sz="0" w:space="0" w:color="auto"/>
      </w:divBdr>
    </w:div>
    <w:div w:id="1577713887">
      <w:bodyDiv w:val="1"/>
      <w:marLeft w:val="0"/>
      <w:marRight w:val="0"/>
      <w:marTop w:val="0"/>
      <w:marBottom w:val="0"/>
      <w:divBdr>
        <w:top w:val="none" w:sz="0" w:space="0" w:color="auto"/>
        <w:left w:val="none" w:sz="0" w:space="0" w:color="auto"/>
        <w:bottom w:val="none" w:sz="0" w:space="0" w:color="auto"/>
        <w:right w:val="none" w:sz="0" w:space="0" w:color="auto"/>
      </w:divBdr>
    </w:div>
    <w:div w:id="1802768509">
      <w:bodyDiv w:val="1"/>
      <w:marLeft w:val="0"/>
      <w:marRight w:val="0"/>
      <w:marTop w:val="0"/>
      <w:marBottom w:val="0"/>
      <w:divBdr>
        <w:top w:val="none" w:sz="0" w:space="0" w:color="auto"/>
        <w:left w:val="none" w:sz="0" w:space="0" w:color="auto"/>
        <w:bottom w:val="none" w:sz="0" w:space="0" w:color="auto"/>
        <w:right w:val="none" w:sz="0" w:space="0" w:color="auto"/>
      </w:divBdr>
    </w:div>
    <w:div w:id="19713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7c532db-36d0-4a61-bbe2-053c714391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56C8F79AEDC54A81D2A302660264B7" ma:contentTypeVersion="1" ma:contentTypeDescription="Create a new document." ma:contentTypeScope="" ma:versionID="ea480be11246338feca789906f8278ba">
  <xsd:schema xmlns:xsd="http://www.w3.org/2001/XMLSchema" xmlns:xs="http://www.w3.org/2001/XMLSchema" xmlns:p="http://schemas.microsoft.com/office/2006/metadata/properties" xmlns:ns2="d7c532db-36d0-4a61-bbe2-053c71439119" targetNamespace="http://schemas.microsoft.com/office/2006/metadata/properties" ma:root="true" ma:fieldsID="08dc8d52853c09dd17c0708ebd557812" ns2:_="">
    <xsd:import namespace="d7c532db-36d0-4a61-bbe2-053c71439119"/>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532db-36d0-4a61-bbe2-053c7143911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05B2B-2285-4412-9326-A57557359A0F}">
  <ds:schemaRefs>
    <ds:schemaRef ds:uri="d7c532db-36d0-4a61-bbe2-053c71439119"/>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B88F20-366B-458A-85A8-1863EFEA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532db-36d0-4a61-bbe2-053c7143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26FFF-818A-4546-8C67-D27693002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Embracing Change Template</vt:lpstr>
    </vt:vector>
  </TitlesOfParts>
  <Company>University of Manchester</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Embracing Change Template</dc:title>
  <dc:creator>Joanne Davidson</dc:creator>
  <cp:lastModifiedBy>Joanne Davidson</cp:lastModifiedBy>
  <cp:revision>2</cp:revision>
  <cp:lastPrinted>2016-05-16T10:23:00Z</cp:lastPrinted>
  <dcterms:created xsi:type="dcterms:W3CDTF">2017-02-23T10:31:00Z</dcterms:created>
  <dcterms:modified xsi:type="dcterms:W3CDTF">2017-02-23T10:31:00Z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0x0101000656C8F79AEDC54A81D2A302660264B7</vt:lpwstr>
  </property>
</Properties>
</file>