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E08" w:rsidRDefault="00C51E08" w:rsidP="00C51E08">
      <w:pPr>
        <w:ind w:left="5760"/>
        <w:jc w:val="center"/>
        <w:outlineLvl w:val="0"/>
        <w:rPr>
          <w:rFonts w:asciiTheme="minorHAnsi" w:hAnsiTheme="minorHAnsi" w:cs="Arial"/>
          <w:b/>
          <w:lang w:val="en-GB"/>
        </w:rPr>
      </w:pPr>
      <w:r>
        <w:rPr>
          <w:rFonts w:asciiTheme="minorHAnsi" w:hAnsiTheme="minorHAnsi" w:cs="Arial"/>
          <w:b/>
          <w:noProof/>
          <w:lang w:val="en-GB" w:eastAsia="en-GB"/>
        </w:rPr>
        <w:drawing>
          <wp:inline distT="0" distB="0" distL="0" distR="0">
            <wp:extent cx="1657350" cy="704850"/>
            <wp:effectExtent l="0" t="0" r="0" b="0"/>
            <wp:docPr id="1" name="Picture 1" descr="G:\Personnel\Faculty of Medical and Human Sciences\academic promotions\2015\FPC Templates and Guidance Doc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ersonnel\Faculty of Medical and Human Sciences\academic promotions\2015\FPC Templates and Guidance Docs\TAB_col_white_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350" cy="704850"/>
                    </a:xfrm>
                    <a:prstGeom prst="rect">
                      <a:avLst/>
                    </a:prstGeom>
                    <a:noFill/>
                    <a:ln>
                      <a:noFill/>
                    </a:ln>
                  </pic:spPr>
                </pic:pic>
              </a:graphicData>
            </a:graphic>
          </wp:inline>
        </w:drawing>
      </w:r>
    </w:p>
    <w:p w:rsidR="00C51E08" w:rsidRDefault="00C51E08" w:rsidP="00DB773B">
      <w:pPr>
        <w:jc w:val="center"/>
        <w:outlineLvl w:val="0"/>
        <w:rPr>
          <w:rFonts w:asciiTheme="minorHAnsi" w:hAnsiTheme="minorHAnsi" w:cs="Arial"/>
          <w:b/>
          <w:lang w:val="en-GB"/>
        </w:rPr>
      </w:pPr>
    </w:p>
    <w:p w:rsidR="00D71F25" w:rsidRPr="0062273E" w:rsidRDefault="006C0C31" w:rsidP="00C51E08">
      <w:pPr>
        <w:jc w:val="center"/>
        <w:outlineLvl w:val="0"/>
        <w:rPr>
          <w:rFonts w:asciiTheme="minorHAnsi" w:hAnsiTheme="minorHAnsi" w:cs="Arial"/>
          <w:b/>
          <w:lang w:val="en-GB"/>
        </w:rPr>
      </w:pPr>
      <w:r w:rsidRPr="0062273E">
        <w:rPr>
          <w:rFonts w:asciiTheme="minorHAnsi" w:hAnsiTheme="minorHAnsi" w:cs="Arial"/>
          <w:b/>
          <w:lang w:val="en-GB"/>
        </w:rPr>
        <w:t xml:space="preserve">FACULTY OF </w:t>
      </w:r>
      <w:r w:rsidR="00377D69">
        <w:rPr>
          <w:rFonts w:asciiTheme="minorHAnsi" w:hAnsiTheme="minorHAnsi" w:cs="Arial"/>
          <w:b/>
          <w:lang w:val="en-GB"/>
        </w:rPr>
        <w:t xml:space="preserve">BIOLOGY, </w:t>
      </w:r>
      <w:r w:rsidR="00284B65" w:rsidRPr="0062273E">
        <w:rPr>
          <w:rFonts w:asciiTheme="minorHAnsi" w:hAnsiTheme="minorHAnsi" w:cs="Arial"/>
          <w:b/>
          <w:lang w:val="en-GB"/>
        </w:rPr>
        <w:t>MEDIC</w:t>
      </w:r>
      <w:r w:rsidR="00377D69">
        <w:rPr>
          <w:rFonts w:asciiTheme="minorHAnsi" w:hAnsiTheme="minorHAnsi" w:cs="Arial"/>
          <w:b/>
          <w:lang w:val="en-GB"/>
        </w:rPr>
        <w:t>INE</w:t>
      </w:r>
      <w:r w:rsidR="00284B65" w:rsidRPr="0062273E">
        <w:rPr>
          <w:rFonts w:asciiTheme="minorHAnsi" w:hAnsiTheme="minorHAnsi" w:cs="Arial"/>
          <w:b/>
          <w:lang w:val="en-GB"/>
        </w:rPr>
        <w:t xml:space="preserve"> AND H</w:t>
      </w:r>
      <w:r w:rsidR="00377D69">
        <w:rPr>
          <w:rFonts w:asciiTheme="minorHAnsi" w:hAnsiTheme="minorHAnsi" w:cs="Arial"/>
          <w:b/>
          <w:lang w:val="en-GB"/>
        </w:rPr>
        <w:t>EALTH</w:t>
      </w:r>
      <w:r w:rsidR="00284B65" w:rsidRPr="0062273E">
        <w:rPr>
          <w:rFonts w:asciiTheme="minorHAnsi" w:hAnsiTheme="minorHAnsi" w:cs="Arial"/>
          <w:b/>
          <w:lang w:val="en-GB"/>
        </w:rPr>
        <w:t xml:space="preserve"> SCIENCES</w:t>
      </w:r>
    </w:p>
    <w:p w:rsidR="00D71F25" w:rsidRPr="0062273E" w:rsidRDefault="006C0C31" w:rsidP="00F5177E">
      <w:pPr>
        <w:jc w:val="center"/>
        <w:outlineLvl w:val="0"/>
        <w:rPr>
          <w:rFonts w:asciiTheme="minorHAnsi" w:hAnsiTheme="minorHAnsi" w:cs="Arial"/>
          <w:lang w:val="en-GB"/>
        </w:rPr>
      </w:pPr>
      <w:r w:rsidRPr="0062273E">
        <w:rPr>
          <w:rFonts w:asciiTheme="minorHAnsi" w:hAnsiTheme="minorHAnsi" w:cs="Arial"/>
          <w:b/>
          <w:lang w:val="en-GB"/>
        </w:rPr>
        <w:t>ACADEMIC PROMOTIONS PROCEDURE</w:t>
      </w:r>
      <w:r w:rsidR="006F2436" w:rsidRPr="0062273E">
        <w:rPr>
          <w:rFonts w:asciiTheme="minorHAnsi" w:hAnsiTheme="minorHAnsi" w:cs="Arial"/>
          <w:b/>
          <w:lang w:val="en-GB"/>
        </w:rPr>
        <w:t xml:space="preserve"> 20</w:t>
      </w:r>
      <w:r w:rsidR="00DE1A60" w:rsidRPr="0062273E">
        <w:rPr>
          <w:rFonts w:asciiTheme="minorHAnsi" w:hAnsiTheme="minorHAnsi" w:cs="Arial"/>
          <w:b/>
          <w:lang w:val="en-GB"/>
        </w:rPr>
        <w:t>1</w:t>
      </w:r>
      <w:r w:rsidR="008A1379">
        <w:rPr>
          <w:rFonts w:asciiTheme="minorHAnsi" w:hAnsiTheme="minorHAnsi" w:cs="Arial"/>
          <w:b/>
          <w:lang w:val="en-GB"/>
        </w:rPr>
        <w:t>6</w:t>
      </w:r>
      <w:r w:rsidR="008D35C7">
        <w:rPr>
          <w:rFonts w:asciiTheme="minorHAnsi" w:hAnsiTheme="minorHAnsi" w:cs="Arial"/>
          <w:b/>
          <w:lang w:val="en-GB"/>
        </w:rPr>
        <w:t>-17</w:t>
      </w:r>
    </w:p>
    <w:p w:rsidR="002E1496" w:rsidRPr="00985CBB" w:rsidRDefault="002E1496" w:rsidP="00DB773B">
      <w:pPr>
        <w:rPr>
          <w:rFonts w:asciiTheme="minorHAnsi" w:hAnsiTheme="minorHAnsi" w:cs="Arial"/>
          <w:b/>
          <w:sz w:val="22"/>
          <w:szCs w:val="22"/>
          <w:lang w:val="en-GB"/>
        </w:rPr>
      </w:pPr>
    </w:p>
    <w:p w:rsidR="00D71F25" w:rsidRPr="00985CBB" w:rsidRDefault="00D71F25" w:rsidP="00DB773B">
      <w:pPr>
        <w:rPr>
          <w:rFonts w:asciiTheme="minorHAnsi" w:hAnsiTheme="minorHAnsi" w:cs="Arial"/>
          <w:b/>
          <w:sz w:val="22"/>
          <w:szCs w:val="22"/>
          <w:lang w:val="en-GB"/>
        </w:rPr>
      </w:pPr>
      <w:r w:rsidRPr="00985CBB">
        <w:rPr>
          <w:rFonts w:asciiTheme="minorHAnsi" w:hAnsiTheme="minorHAnsi" w:cs="Arial"/>
          <w:b/>
          <w:sz w:val="22"/>
          <w:szCs w:val="22"/>
          <w:lang w:val="en-GB"/>
        </w:rPr>
        <w:t>General</w:t>
      </w:r>
    </w:p>
    <w:p w:rsidR="00D71F25" w:rsidRPr="00985CBB" w:rsidRDefault="00D71F25" w:rsidP="00802ED9">
      <w:pPr>
        <w:jc w:val="both"/>
        <w:rPr>
          <w:rFonts w:asciiTheme="minorHAnsi" w:hAnsiTheme="minorHAnsi" w:cs="Arial"/>
          <w:sz w:val="22"/>
          <w:szCs w:val="22"/>
          <w:lang w:val="en-GB"/>
        </w:rPr>
      </w:pPr>
    </w:p>
    <w:p w:rsidR="00D71F25" w:rsidRPr="00985CBB" w:rsidRDefault="00A53BCA" w:rsidP="00802ED9">
      <w:pPr>
        <w:numPr>
          <w:ilvl w:val="0"/>
          <w:numId w:val="1"/>
        </w:numPr>
        <w:jc w:val="both"/>
        <w:rPr>
          <w:rFonts w:asciiTheme="minorHAnsi" w:hAnsiTheme="minorHAnsi" w:cs="Arial"/>
          <w:sz w:val="22"/>
          <w:szCs w:val="22"/>
          <w:lang w:val="en-GB"/>
        </w:rPr>
      </w:pPr>
      <w:r w:rsidRPr="00985CBB">
        <w:rPr>
          <w:rFonts w:asciiTheme="minorHAnsi" w:hAnsiTheme="minorHAnsi" w:cs="Arial"/>
          <w:sz w:val="22"/>
          <w:szCs w:val="22"/>
          <w:lang w:val="en-GB"/>
        </w:rPr>
        <w:t xml:space="preserve">This document sets out </w:t>
      </w:r>
      <w:r w:rsidR="0092042D" w:rsidRPr="00985CBB">
        <w:rPr>
          <w:rFonts w:asciiTheme="minorHAnsi" w:hAnsiTheme="minorHAnsi" w:cs="Arial"/>
          <w:sz w:val="22"/>
          <w:szCs w:val="22"/>
          <w:lang w:val="en-GB"/>
        </w:rPr>
        <w:t xml:space="preserve">academic </w:t>
      </w:r>
      <w:r w:rsidR="00D71F25" w:rsidRPr="00985CBB">
        <w:rPr>
          <w:rFonts w:asciiTheme="minorHAnsi" w:hAnsiTheme="minorHAnsi" w:cs="Arial"/>
          <w:sz w:val="22"/>
          <w:szCs w:val="22"/>
          <w:lang w:val="en-GB"/>
        </w:rPr>
        <w:t>promotions procedures for the Faculty of</w:t>
      </w:r>
      <w:r w:rsidR="0092042D" w:rsidRPr="00985CBB">
        <w:rPr>
          <w:rFonts w:asciiTheme="minorHAnsi" w:hAnsiTheme="minorHAnsi" w:cs="Arial"/>
          <w:sz w:val="22"/>
          <w:szCs w:val="22"/>
          <w:lang w:val="en-GB"/>
        </w:rPr>
        <w:t xml:space="preserve"> </w:t>
      </w:r>
      <w:r w:rsidR="008D35C7">
        <w:rPr>
          <w:rFonts w:asciiTheme="minorHAnsi" w:hAnsiTheme="minorHAnsi" w:cs="Arial"/>
          <w:sz w:val="22"/>
          <w:szCs w:val="22"/>
          <w:lang w:val="en-GB"/>
        </w:rPr>
        <w:t xml:space="preserve">Biology, </w:t>
      </w:r>
      <w:r w:rsidR="00284B65" w:rsidRPr="00985CBB">
        <w:rPr>
          <w:rFonts w:asciiTheme="minorHAnsi" w:hAnsiTheme="minorHAnsi" w:cs="Arial"/>
          <w:sz w:val="22"/>
          <w:szCs w:val="22"/>
          <w:lang w:val="en-GB"/>
        </w:rPr>
        <w:t>Medic</w:t>
      </w:r>
      <w:r w:rsidR="008D35C7">
        <w:rPr>
          <w:rFonts w:asciiTheme="minorHAnsi" w:hAnsiTheme="minorHAnsi" w:cs="Arial"/>
          <w:sz w:val="22"/>
          <w:szCs w:val="22"/>
          <w:lang w:val="en-GB"/>
        </w:rPr>
        <w:t>ine</w:t>
      </w:r>
      <w:r w:rsidR="00284B65" w:rsidRPr="00985CBB">
        <w:rPr>
          <w:rFonts w:asciiTheme="minorHAnsi" w:hAnsiTheme="minorHAnsi" w:cs="Arial"/>
          <w:sz w:val="22"/>
          <w:szCs w:val="22"/>
          <w:lang w:val="en-GB"/>
        </w:rPr>
        <w:t xml:space="preserve"> and H</w:t>
      </w:r>
      <w:r w:rsidR="008D35C7">
        <w:rPr>
          <w:rFonts w:asciiTheme="minorHAnsi" w:hAnsiTheme="minorHAnsi" w:cs="Arial"/>
          <w:sz w:val="22"/>
          <w:szCs w:val="22"/>
          <w:lang w:val="en-GB"/>
        </w:rPr>
        <w:t>ealth</w:t>
      </w:r>
      <w:r w:rsidR="00284B65" w:rsidRPr="00985CBB">
        <w:rPr>
          <w:rFonts w:asciiTheme="minorHAnsi" w:hAnsiTheme="minorHAnsi" w:cs="Arial"/>
          <w:sz w:val="22"/>
          <w:szCs w:val="22"/>
          <w:lang w:val="en-GB"/>
        </w:rPr>
        <w:t xml:space="preserve"> Sciences</w:t>
      </w:r>
      <w:r w:rsidR="00D71F25" w:rsidRPr="00985CBB">
        <w:rPr>
          <w:rFonts w:asciiTheme="minorHAnsi" w:hAnsiTheme="minorHAnsi" w:cs="Arial"/>
          <w:sz w:val="22"/>
          <w:szCs w:val="22"/>
          <w:lang w:val="en-GB"/>
        </w:rPr>
        <w:t xml:space="preserve">. </w:t>
      </w:r>
      <w:r w:rsidR="0092042D" w:rsidRPr="00985CBB">
        <w:rPr>
          <w:rFonts w:asciiTheme="minorHAnsi" w:hAnsiTheme="minorHAnsi" w:cs="Arial"/>
          <w:sz w:val="22"/>
          <w:szCs w:val="22"/>
          <w:lang w:val="en-GB"/>
        </w:rPr>
        <w:t xml:space="preserve">  The procedures have been devised to ensure the consist</w:t>
      </w:r>
      <w:r w:rsidR="003B6A41" w:rsidRPr="00985CBB">
        <w:rPr>
          <w:rFonts w:asciiTheme="minorHAnsi" w:hAnsiTheme="minorHAnsi" w:cs="Arial"/>
          <w:sz w:val="22"/>
          <w:szCs w:val="22"/>
          <w:lang w:val="en-GB"/>
        </w:rPr>
        <w:t>ent implementation of the University’s policy on academic promotions, as approved by the Board of Governors.</w:t>
      </w:r>
    </w:p>
    <w:p w:rsidR="006C0C31" w:rsidRPr="00985CBB" w:rsidRDefault="006C0C31" w:rsidP="00802ED9">
      <w:pPr>
        <w:jc w:val="both"/>
        <w:rPr>
          <w:rFonts w:asciiTheme="minorHAnsi" w:hAnsiTheme="minorHAnsi" w:cs="Arial"/>
          <w:sz w:val="22"/>
          <w:szCs w:val="22"/>
          <w:lang w:val="en-GB"/>
        </w:rPr>
      </w:pPr>
    </w:p>
    <w:p w:rsidR="00802ED9" w:rsidRPr="00985CBB" w:rsidRDefault="00D71F25" w:rsidP="00802ED9">
      <w:pPr>
        <w:numPr>
          <w:ilvl w:val="0"/>
          <w:numId w:val="1"/>
        </w:numPr>
        <w:jc w:val="both"/>
        <w:rPr>
          <w:rFonts w:asciiTheme="minorHAnsi" w:hAnsiTheme="minorHAnsi" w:cs="Arial"/>
          <w:sz w:val="22"/>
          <w:szCs w:val="22"/>
          <w:lang w:val="en-GB"/>
        </w:rPr>
      </w:pPr>
      <w:r w:rsidRPr="00985CBB">
        <w:rPr>
          <w:rFonts w:asciiTheme="minorHAnsi" w:hAnsiTheme="minorHAnsi" w:cs="Arial"/>
          <w:sz w:val="22"/>
          <w:szCs w:val="22"/>
          <w:lang w:val="en-GB"/>
        </w:rPr>
        <w:t xml:space="preserve">Members of Promotions and Appointing Committees </w:t>
      </w:r>
      <w:r w:rsidR="008B7C41" w:rsidRPr="00985CBB">
        <w:rPr>
          <w:rFonts w:asciiTheme="minorHAnsi" w:hAnsiTheme="minorHAnsi" w:cs="Arial"/>
          <w:sz w:val="22"/>
          <w:szCs w:val="22"/>
          <w:lang w:val="en-GB"/>
        </w:rPr>
        <w:t>(School</w:t>
      </w:r>
      <w:r w:rsidR="008D35C7" w:rsidRPr="00985CBB">
        <w:rPr>
          <w:rFonts w:asciiTheme="minorHAnsi" w:hAnsiTheme="minorHAnsi" w:cs="Arial"/>
          <w:sz w:val="22"/>
          <w:szCs w:val="22"/>
          <w:lang w:val="en-GB"/>
        </w:rPr>
        <w:t xml:space="preserve"> </w:t>
      </w:r>
      <w:r w:rsidR="008B7C41" w:rsidRPr="00985CBB">
        <w:rPr>
          <w:rFonts w:asciiTheme="minorHAnsi" w:hAnsiTheme="minorHAnsi" w:cs="Arial"/>
          <w:sz w:val="22"/>
          <w:szCs w:val="22"/>
          <w:lang w:val="en-GB"/>
        </w:rPr>
        <w:t xml:space="preserve">and Faculty) </w:t>
      </w:r>
      <w:r w:rsidRPr="00985CBB">
        <w:rPr>
          <w:rFonts w:asciiTheme="minorHAnsi" w:hAnsiTheme="minorHAnsi" w:cs="Arial"/>
          <w:sz w:val="22"/>
          <w:szCs w:val="22"/>
          <w:lang w:val="en-GB"/>
        </w:rPr>
        <w:t>should have undertaken an approved training course in equality and diversity and should be chosen to reflect principles of gender and ethnic diversity. Where a School</w:t>
      </w:r>
      <w:r w:rsidR="008D35C7" w:rsidRPr="00985CBB">
        <w:rPr>
          <w:rFonts w:asciiTheme="minorHAnsi" w:hAnsiTheme="minorHAnsi" w:cs="Arial"/>
          <w:sz w:val="22"/>
          <w:szCs w:val="22"/>
          <w:lang w:val="en-GB"/>
        </w:rPr>
        <w:t xml:space="preserve"> </w:t>
      </w:r>
      <w:r w:rsidRPr="00985CBB">
        <w:rPr>
          <w:rFonts w:asciiTheme="minorHAnsi" w:hAnsiTheme="minorHAnsi" w:cs="Arial"/>
          <w:sz w:val="22"/>
          <w:szCs w:val="22"/>
          <w:lang w:val="en-GB"/>
        </w:rPr>
        <w:t>is u</w:t>
      </w:r>
      <w:bookmarkStart w:id="0" w:name="_GoBack"/>
      <w:bookmarkEnd w:id="0"/>
      <w:r w:rsidRPr="00985CBB">
        <w:rPr>
          <w:rFonts w:asciiTheme="minorHAnsi" w:hAnsiTheme="minorHAnsi" w:cs="Arial"/>
          <w:sz w:val="22"/>
          <w:szCs w:val="22"/>
          <w:lang w:val="en-GB"/>
        </w:rPr>
        <w:t>nable to meet the requirements for diversity from within its own staff, it may co-opt appropriate additional members from other Schools.</w:t>
      </w:r>
    </w:p>
    <w:p w:rsidR="00D71F25" w:rsidRDefault="00D71F25" w:rsidP="00802ED9">
      <w:pPr>
        <w:jc w:val="both"/>
        <w:rPr>
          <w:rFonts w:asciiTheme="minorHAnsi" w:hAnsiTheme="minorHAnsi" w:cs="Arial"/>
          <w:sz w:val="22"/>
          <w:szCs w:val="22"/>
          <w:lang w:val="en-GB"/>
        </w:rPr>
      </w:pPr>
    </w:p>
    <w:p w:rsidR="00B63233" w:rsidRPr="00985CBB" w:rsidRDefault="00B63233" w:rsidP="00802ED9">
      <w:pPr>
        <w:jc w:val="both"/>
        <w:rPr>
          <w:rFonts w:asciiTheme="minorHAnsi" w:hAnsiTheme="minorHAnsi" w:cs="Arial"/>
          <w:sz w:val="22"/>
          <w:szCs w:val="22"/>
          <w:lang w:val="en-GB"/>
        </w:rPr>
      </w:pPr>
    </w:p>
    <w:p w:rsidR="00D71F25" w:rsidRPr="00985CBB" w:rsidRDefault="006C0C31" w:rsidP="00DB773B">
      <w:pPr>
        <w:outlineLvl w:val="0"/>
        <w:rPr>
          <w:rFonts w:asciiTheme="minorHAnsi" w:hAnsiTheme="minorHAnsi" w:cs="Arial"/>
          <w:sz w:val="22"/>
          <w:szCs w:val="22"/>
          <w:lang w:val="en-GB"/>
        </w:rPr>
      </w:pPr>
      <w:r w:rsidRPr="00985CBB">
        <w:rPr>
          <w:rFonts w:asciiTheme="minorHAnsi" w:hAnsiTheme="minorHAnsi" w:cs="Arial"/>
          <w:b/>
          <w:sz w:val="22"/>
          <w:szCs w:val="22"/>
          <w:lang w:val="en-GB"/>
        </w:rPr>
        <w:t>PROMOTIONS</w:t>
      </w:r>
    </w:p>
    <w:p w:rsidR="00D71F25" w:rsidRPr="00985CBB" w:rsidRDefault="00D71F25" w:rsidP="00DB773B">
      <w:pPr>
        <w:rPr>
          <w:rFonts w:asciiTheme="minorHAnsi" w:hAnsiTheme="minorHAnsi" w:cs="Arial"/>
          <w:sz w:val="22"/>
          <w:szCs w:val="22"/>
          <w:lang w:val="en-GB"/>
        </w:rPr>
      </w:pPr>
    </w:p>
    <w:p w:rsidR="00D71F25" w:rsidRPr="00985CBB" w:rsidRDefault="00D71F25" w:rsidP="00DB773B">
      <w:pPr>
        <w:outlineLvl w:val="0"/>
        <w:rPr>
          <w:rFonts w:asciiTheme="minorHAnsi" w:hAnsiTheme="minorHAnsi" w:cs="Arial"/>
          <w:sz w:val="22"/>
          <w:szCs w:val="22"/>
          <w:lang w:val="en-GB"/>
        </w:rPr>
      </w:pPr>
      <w:r w:rsidRPr="00985CBB">
        <w:rPr>
          <w:rFonts w:asciiTheme="minorHAnsi" w:hAnsiTheme="minorHAnsi" w:cs="Arial"/>
          <w:b/>
          <w:sz w:val="22"/>
          <w:szCs w:val="22"/>
          <w:lang w:val="en-GB"/>
        </w:rPr>
        <w:t>Introduction</w:t>
      </w:r>
    </w:p>
    <w:p w:rsidR="00D71F25" w:rsidRPr="00985CBB" w:rsidRDefault="00D71F25" w:rsidP="00DB773B">
      <w:pPr>
        <w:rPr>
          <w:rFonts w:asciiTheme="minorHAnsi" w:hAnsiTheme="minorHAnsi" w:cs="Arial"/>
          <w:sz w:val="22"/>
          <w:szCs w:val="22"/>
          <w:lang w:val="en-GB"/>
        </w:rPr>
      </w:pPr>
    </w:p>
    <w:p w:rsidR="00E405B7" w:rsidRPr="00985CBB" w:rsidRDefault="00D71F25" w:rsidP="00802ED9">
      <w:pPr>
        <w:numPr>
          <w:ilvl w:val="0"/>
          <w:numId w:val="1"/>
        </w:numPr>
        <w:jc w:val="both"/>
        <w:rPr>
          <w:rFonts w:asciiTheme="minorHAnsi" w:hAnsiTheme="minorHAnsi" w:cs="Arial"/>
          <w:color w:val="000000"/>
          <w:sz w:val="22"/>
          <w:szCs w:val="22"/>
          <w:lang w:val="en-GB"/>
        </w:rPr>
      </w:pPr>
      <w:r w:rsidRPr="00985CBB">
        <w:rPr>
          <w:rFonts w:asciiTheme="minorHAnsi" w:hAnsiTheme="minorHAnsi" w:cs="Arial"/>
          <w:sz w:val="22"/>
          <w:szCs w:val="22"/>
          <w:lang w:val="en-GB"/>
        </w:rPr>
        <w:t>The procedur</w:t>
      </w:r>
      <w:r w:rsidR="00640938" w:rsidRPr="00985CBB">
        <w:rPr>
          <w:rFonts w:asciiTheme="minorHAnsi" w:hAnsiTheme="minorHAnsi" w:cs="Arial"/>
          <w:sz w:val="22"/>
          <w:szCs w:val="22"/>
          <w:lang w:val="en-GB"/>
        </w:rPr>
        <w:t>e</w:t>
      </w:r>
      <w:r w:rsidR="006C0C31" w:rsidRPr="00985CBB">
        <w:rPr>
          <w:rFonts w:asciiTheme="minorHAnsi" w:hAnsiTheme="minorHAnsi" w:cs="Arial"/>
          <w:sz w:val="22"/>
          <w:szCs w:val="22"/>
          <w:lang w:val="en-GB"/>
        </w:rPr>
        <w:t xml:space="preserve"> for the Faculty of</w:t>
      </w:r>
      <w:r w:rsidR="0092042D" w:rsidRPr="00985CBB">
        <w:rPr>
          <w:rFonts w:asciiTheme="minorHAnsi" w:hAnsiTheme="minorHAnsi" w:cs="Arial"/>
          <w:sz w:val="22"/>
          <w:szCs w:val="22"/>
          <w:lang w:val="en-GB"/>
        </w:rPr>
        <w:t xml:space="preserve"> </w:t>
      </w:r>
      <w:r w:rsidR="008D35C7">
        <w:rPr>
          <w:rFonts w:asciiTheme="minorHAnsi" w:hAnsiTheme="minorHAnsi" w:cs="Arial"/>
          <w:sz w:val="22"/>
          <w:szCs w:val="22"/>
          <w:lang w:val="en-GB"/>
        </w:rPr>
        <w:t xml:space="preserve">Biology, </w:t>
      </w:r>
      <w:r w:rsidR="00284B65" w:rsidRPr="00985CBB">
        <w:rPr>
          <w:rFonts w:asciiTheme="minorHAnsi" w:hAnsiTheme="minorHAnsi" w:cs="Arial"/>
          <w:sz w:val="22"/>
          <w:szCs w:val="22"/>
          <w:lang w:val="en-GB"/>
        </w:rPr>
        <w:t>Medic</w:t>
      </w:r>
      <w:r w:rsidR="008D35C7">
        <w:rPr>
          <w:rFonts w:asciiTheme="minorHAnsi" w:hAnsiTheme="minorHAnsi" w:cs="Arial"/>
          <w:sz w:val="22"/>
          <w:szCs w:val="22"/>
          <w:lang w:val="en-GB"/>
        </w:rPr>
        <w:t>ine</w:t>
      </w:r>
      <w:r w:rsidR="00284B65" w:rsidRPr="00985CBB">
        <w:rPr>
          <w:rFonts w:asciiTheme="minorHAnsi" w:hAnsiTheme="minorHAnsi" w:cs="Arial"/>
          <w:sz w:val="22"/>
          <w:szCs w:val="22"/>
          <w:lang w:val="en-GB"/>
        </w:rPr>
        <w:t xml:space="preserve"> and H</w:t>
      </w:r>
      <w:r w:rsidR="008D35C7">
        <w:rPr>
          <w:rFonts w:asciiTheme="minorHAnsi" w:hAnsiTheme="minorHAnsi" w:cs="Arial"/>
          <w:sz w:val="22"/>
          <w:szCs w:val="22"/>
          <w:lang w:val="en-GB"/>
        </w:rPr>
        <w:t>ealth</w:t>
      </w:r>
      <w:r w:rsidR="00284B65" w:rsidRPr="00985CBB">
        <w:rPr>
          <w:rFonts w:asciiTheme="minorHAnsi" w:hAnsiTheme="minorHAnsi" w:cs="Arial"/>
          <w:sz w:val="22"/>
          <w:szCs w:val="22"/>
          <w:lang w:val="en-GB"/>
        </w:rPr>
        <w:t xml:space="preserve"> Sciences</w:t>
      </w:r>
      <w:r w:rsidRPr="00985CBB">
        <w:rPr>
          <w:rFonts w:asciiTheme="minorHAnsi" w:hAnsiTheme="minorHAnsi" w:cs="Arial"/>
          <w:sz w:val="22"/>
          <w:szCs w:val="22"/>
          <w:lang w:val="en-GB"/>
        </w:rPr>
        <w:t xml:space="preserve"> </w:t>
      </w:r>
      <w:r w:rsidR="00640938" w:rsidRPr="00985CBB">
        <w:rPr>
          <w:rFonts w:asciiTheme="minorHAnsi" w:hAnsiTheme="minorHAnsi" w:cs="Arial"/>
          <w:sz w:val="22"/>
          <w:szCs w:val="22"/>
          <w:lang w:val="en-GB"/>
        </w:rPr>
        <w:t>is</w:t>
      </w:r>
      <w:r w:rsidR="00E405B7" w:rsidRPr="00985CBB">
        <w:rPr>
          <w:rFonts w:asciiTheme="minorHAnsi" w:hAnsiTheme="minorHAnsi" w:cs="Arial"/>
          <w:sz w:val="22"/>
          <w:szCs w:val="22"/>
          <w:lang w:val="en-GB"/>
        </w:rPr>
        <w:t xml:space="preserve"> based on </w:t>
      </w:r>
      <w:r w:rsidRPr="00985CBB">
        <w:rPr>
          <w:rFonts w:asciiTheme="minorHAnsi" w:hAnsiTheme="minorHAnsi" w:cs="Arial"/>
          <w:sz w:val="22"/>
          <w:szCs w:val="22"/>
          <w:lang w:val="en-GB"/>
        </w:rPr>
        <w:t xml:space="preserve">the </w:t>
      </w:r>
      <w:hyperlink r:id="rId9" w:history="1">
        <w:r w:rsidRPr="00985CBB">
          <w:rPr>
            <w:rStyle w:val="Hyperlink"/>
            <w:rFonts w:asciiTheme="minorHAnsi" w:hAnsiTheme="minorHAnsi" w:cs="Arial"/>
            <w:sz w:val="22"/>
            <w:szCs w:val="22"/>
            <w:lang w:val="en-GB"/>
          </w:rPr>
          <w:t>Promotion</w:t>
        </w:r>
        <w:r w:rsidR="008E6D32" w:rsidRPr="00985CBB">
          <w:rPr>
            <w:rStyle w:val="Hyperlink"/>
            <w:rFonts w:asciiTheme="minorHAnsi" w:hAnsiTheme="minorHAnsi" w:cs="Arial"/>
            <w:sz w:val="22"/>
            <w:szCs w:val="22"/>
            <w:lang w:val="en-GB"/>
          </w:rPr>
          <w:t xml:space="preserve"> of Academics </w:t>
        </w:r>
        <w:r w:rsidRPr="00985CBB">
          <w:rPr>
            <w:rStyle w:val="Hyperlink"/>
            <w:rFonts w:asciiTheme="minorHAnsi" w:hAnsiTheme="minorHAnsi" w:cs="Arial"/>
            <w:sz w:val="22"/>
            <w:szCs w:val="22"/>
            <w:lang w:val="en-GB"/>
          </w:rPr>
          <w:t>Policy</w:t>
        </w:r>
      </w:hyperlink>
      <w:r w:rsidRPr="00985CBB">
        <w:rPr>
          <w:rFonts w:asciiTheme="minorHAnsi" w:hAnsiTheme="minorHAnsi" w:cs="Arial"/>
          <w:sz w:val="22"/>
          <w:szCs w:val="22"/>
          <w:lang w:val="en-GB"/>
        </w:rPr>
        <w:t xml:space="preserve"> for the University of Manchester</w:t>
      </w:r>
      <w:r w:rsidR="005F4648" w:rsidRPr="00985CBB">
        <w:rPr>
          <w:rFonts w:asciiTheme="minorHAnsi" w:hAnsiTheme="minorHAnsi" w:cs="Arial"/>
          <w:sz w:val="22"/>
          <w:szCs w:val="22"/>
          <w:lang w:val="en-GB"/>
        </w:rPr>
        <w:t>.  This</w:t>
      </w:r>
      <w:r w:rsidR="00640938" w:rsidRPr="00985CBB">
        <w:rPr>
          <w:rFonts w:asciiTheme="minorHAnsi" w:hAnsiTheme="minorHAnsi" w:cs="Arial"/>
          <w:sz w:val="22"/>
          <w:szCs w:val="22"/>
          <w:lang w:val="en-GB"/>
        </w:rPr>
        <w:t xml:space="preserve"> should be read in conjunction with this procedure.</w:t>
      </w:r>
    </w:p>
    <w:p w:rsidR="00802ED9" w:rsidRPr="00985CBB" w:rsidRDefault="00802ED9" w:rsidP="00802ED9">
      <w:pPr>
        <w:ind w:left="720"/>
        <w:jc w:val="both"/>
        <w:rPr>
          <w:rFonts w:asciiTheme="minorHAnsi" w:hAnsiTheme="minorHAnsi" w:cs="Arial"/>
          <w:color w:val="000000"/>
          <w:sz w:val="22"/>
          <w:szCs w:val="22"/>
          <w:lang w:val="en-GB"/>
        </w:rPr>
      </w:pPr>
    </w:p>
    <w:p w:rsidR="003B6A41" w:rsidRPr="00985CBB" w:rsidRDefault="003B6A41" w:rsidP="00802ED9">
      <w:pPr>
        <w:numPr>
          <w:ilvl w:val="0"/>
          <w:numId w:val="1"/>
        </w:numPr>
        <w:jc w:val="both"/>
        <w:rPr>
          <w:rFonts w:asciiTheme="minorHAnsi" w:hAnsiTheme="minorHAnsi" w:cs="Arial"/>
          <w:color w:val="000000"/>
          <w:sz w:val="22"/>
          <w:szCs w:val="22"/>
          <w:lang w:val="en-GB"/>
        </w:rPr>
      </w:pPr>
      <w:r w:rsidRPr="00985CBB">
        <w:rPr>
          <w:rFonts w:asciiTheme="minorHAnsi" w:hAnsiTheme="minorHAnsi" w:cs="Arial"/>
          <w:sz w:val="22"/>
          <w:szCs w:val="22"/>
          <w:lang w:val="en-GB"/>
        </w:rPr>
        <w:t>The categories for promotion and criteria relating to these categories are those set out by the University</w:t>
      </w:r>
      <w:r w:rsidR="004477B2" w:rsidRPr="00985CBB">
        <w:rPr>
          <w:rFonts w:asciiTheme="minorHAnsi" w:hAnsiTheme="minorHAnsi" w:cs="Arial"/>
          <w:sz w:val="22"/>
          <w:szCs w:val="22"/>
          <w:lang w:val="en-GB"/>
        </w:rPr>
        <w:t xml:space="preserve"> </w:t>
      </w:r>
      <w:r w:rsidR="00013D93" w:rsidRPr="00985CBB">
        <w:rPr>
          <w:rFonts w:asciiTheme="minorHAnsi" w:hAnsiTheme="minorHAnsi" w:cs="Arial"/>
          <w:sz w:val="22"/>
          <w:szCs w:val="22"/>
          <w:lang w:val="en-GB"/>
        </w:rPr>
        <w:t xml:space="preserve">in the </w:t>
      </w:r>
      <w:r w:rsidR="008E6D32" w:rsidRPr="00985CBB">
        <w:rPr>
          <w:rFonts w:asciiTheme="minorHAnsi" w:hAnsiTheme="minorHAnsi" w:cs="Arial"/>
          <w:sz w:val="22"/>
          <w:szCs w:val="22"/>
          <w:lang w:val="en-GB"/>
        </w:rPr>
        <w:t xml:space="preserve">Guidance Notes: </w:t>
      </w:r>
      <w:hyperlink r:id="rId10" w:history="1">
        <w:r w:rsidR="00C82592" w:rsidRPr="00985CBB">
          <w:rPr>
            <w:rStyle w:val="Hyperlink"/>
            <w:rFonts w:asciiTheme="minorHAnsi" w:hAnsiTheme="minorHAnsi" w:cs="Arial"/>
            <w:sz w:val="22"/>
            <w:szCs w:val="22"/>
            <w:lang w:val="en-GB"/>
          </w:rPr>
          <w:t xml:space="preserve">Academic Promotions </w:t>
        </w:r>
        <w:r w:rsidR="008E6D32" w:rsidRPr="00985CBB">
          <w:rPr>
            <w:rStyle w:val="Hyperlink"/>
            <w:rFonts w:asciiTheme="minorHAnsi" w:hAnsiTheme="minorHAnsi" w:cs="Arial"/>
            <w:sz w:val="22"/>
            <w:szCs w:val="22"/>
            <w:lang w:val="en-GB"/>
          </w:rPr>
          <w:t xml:space="preserve">Criteria </w:t>
        </w:r>
        <w:r w:rsidR="00C82592" w:rsidRPr="00985CBB">
          <w:rPr>
            <w:rStyle w:val="Hyperlink"/>
            <w:rFonts w:asciiTheme="minorHAnsi" w:hAnsiTheme="minorHAnsi" w:cs="Arial"/>
            <w:sz w:val="22"/>
            <w:szCs w:val="22"/>
            <w:lang w:val="en-GB"/>
          </w:rPr>
          <w:t>to Senior Roles</w:t>
        </w:r>
      </w:hyperlink>
      <w:r w:rsidRPr="00985CBB">
        <w:rPr>
          <w:rFonts w:asciiTheme="minorHAnsi" w:hAnsiTheme="minorHAnsi" w:cs="Arial"/>
          <w:color w:val="FF0000"/>
          <w:sz w:val="22"/>
          <w:szCs w:val="22"/>
          <w:lang w:val="en-GB"/>
        </w:rPr>
        <w:t>.</w:t>
      </w:r>
      <w:r w:rsidRPr="00985CBB">
        <w:rPr>
          <w:rFonts w:asciiTheme="minorHAnsi" w:hAnsiTheme="minorHAnsi" w:cs="Arial"/>
          <w:sz w:val="22"/>
          <w:szCs w:val="22"/>
          <w:lang w:val="en-GB"/>
        </w:rPr>
        <w:t xml:space="preserve">  These </w:t>
      </w:r>
      <w:r w:rsidR="00640938" w:rsidRPr="00985CBB">
        <w:rPr>
          <w:rFonts w:asciiTheme="minorHAnsi" w:hAnsiTheme="minorHAnsi" w:cs="Arial"/>
          <w:sz w:val="22"/>
          <w:szCs w:val="22"/>
          <w:lang w:val="en-GB"/>
        </w:rPr>
        <w:t>and all other documentation relating to academic promotions</w:t>
      </w:r>
      <w:r w:rsidR="008D35C7">
        <w:rPr>
          <w:rFonts w:asciiTheme="minorHAnsi" w:hAnsiTheme="minorHAnsi" w:cs="Arial"/>
          <w:sz w:val="22"/>
          <w:szCs w:val="22"/>
          <w:lang w:val="en-GB"/>
        </w:rPr>
        <w:t>,</w:t>
      </w:r>
      <w:r w:rsidR="00640938" w:rsidRPr="00985CBB">
        <w:rPr>
          <w:rFonts w:asciiTheme="minorHAnsi" w:hAnsiTheme="minorHAnsi" w:cs="Arial"/>
          <w:sz w:val="22"/>
          <w:szCs w:val="22"/>
          <w:lang w:val="en-GB"/>
        </w:rPr>
        <w:t xml:space="preserve"> including forms and timetable</w:t>
      </w:r>
      <w:r w:rsidR="008D35C7">
        <w:rPr>
          <w:rFonts w:asciiTheme="minorHAnsi" w:hAnsiTheme="minorHAnsi" w:cs="Arial"/>
          <w:sz w:val="22"/>
          <w:szCs w:val="22"/>
          <w:lang w:val="en-GB"/>
        </w:rPr>
        <w:t>,</w:t>
      </w:r>
      <w:r w:rsidR="00640938" w:rsidRPr="00985CBB">
        <w:rPr>
          <w:rFonts w:asciiTheme="minorHAnsi" w:hAnsiTheme="minorHAnsi" w:cs="Arial"/>
          <w:sz w:val="22"/>
          <w:szCs w:val="22"/>
          <w:lang w:val="en-GB"/>
        </w:rPr>
        <w:t xml:space="preserve"> </w:t>
      </w:r>
      <w:r w:rsidRPr="00985CBB">
        <w:rPr>
          <w:rFonts w:asciiTheme="minorHAnsi" w:hAnsiTheme="minorHAnsi" w:cs="Arial"/>
          <w:sz w:val="22"/>
          <w:szCs w:val="22"/>
          <w:lang w:val="en-GB"/>
        </w:rPr>
        <w:t xml:space="preserve">are available on the Faculty of </w:t>
      </w:r>
      <w:r w:rsidR="008D35C7">
        <w:rPr>
          <w:rFonts w:asciiTheme="minorHAnsi" w:hAnsiTheme="minorHAnsi" w:cs="Arial"/>
          <w:sz w:val="22"/>
          <w:szCs w:val="22"/>
          <w:lang w:val="en-GB"/>
        </w:rPr>
        <w:t xml:space="preserve">Biology, </w:t>
      </w:r>
      <w:r w:rsidR="00284B65" w:rsidRPr="00985CBB">
        <w:rPr>
          <w:rFonts w:asciiTheme="minorHAnsi" w:hAnsiTheme="minorHAnsi" w:cs="Arial"/>
          <w:sz w:val="22"/>
          <w:szCs w:val="22"/>
          <w:lang w:val="en-GB"/>
        </w:rPr>
        <w:t>Medic</w:t>
      </w:r>
      <w:r w:rsidR="008D35C7">
        <w:rPr>
          <w:rFonts w:asciiTheme="minorHAnsi" w:hAnsiTheme="minorHAnsi" w:cs="Arial"/>
          <w:sz w:val="22"/>
          <w:szCs w:val="22"/>
          <w:lang w:val="en-GB"/>
        </w:rPr>
        <w:t>ine</w:t>
      </w:r>
      <w:r w:rsidR="00284B65" w:rsidRPr="00985CBB">
        <w:rPr>
          <w:rFonts w:asciiTheme="minorHAnsi" w:hAnsiTheme="minorHAnsi" w:cs="Arial"/>
          <w:sz w:val="22"/>
          <w:szCs w:val="22"/>
          <w:lang w:val="en-GB"/>
        </w:rPr>
        <w:t xml:space="preserve"> and H</w:t>
      </w:r>
      <w:r w:rsidR="008D35C7">
        <w:rPr>
          <w:rFonts w:asciiTheme="minorHAnsi" w:hAnsiTheme="minorHAnsi" w:cs="Arial"/>
          <w:sz w:val="22"/>
          <w:szCs w:val="22"/>
          <w:lang w:val="en-GB"/>
        </w:rPr>
        <w:t>ealth</w:t>
      </w:r>
      <w:r w:rsidR="00284B65" w:rsidRPr="00985CBB">
        <w:rPr>
          <w:rFonts w:asciiTheme="minorHAnsi" w:hAnsiTheme="minorHAnsi" w:cs="Arial"/>
          <w:sz w:val="22"/>
          <w:szCs w:val="22"/>
          <w:lang w:val="en-GB"/>
        </w:rPr>
        <w:t xml:space="preserve"> Sciences </w:t>
      </w:r>
      <w:r w:rsidR="00013D93" w:rsidRPr="00985CBB">
        <w:rPr>
          <w:rFonts w:asciiTheme="minorHAnsi" w:hAnsiTheme="minorHAnsi" w:cs="Arial"/>
          <w:sz w:val="22"/>
          <w:szCs w:val="22"/>
          <w:lang w:val="en-GB"/>
        </w:rPr>
        <w:t>intranet</w:t>
      </w:r>
      <w:r w:rsidR="004477B2" w:rsidRPr="00985CBB">
        <w:rPr>
          <w:rFonts w:asciiTheme="minorHAnsi" w:hAnsiTheme="minorHAnsi" w:cs="Arial"/>
          <w:sz w:val="22"/>
          <w:szCs w:val="22"/>
          <w:lang w:val="en-GB"/>
        </w:rPr>
        <w:t>.</w:t>
      </w:r>
      <w:r w:rsidR="00FF093A" w:rsidRPr="00985CBB">
        <w:rPr>
          <w:rFonts w:asciiTheme="minorHAnsi" w:hAnsiTheme="minorHAnsi" w:cs="Arial"/>
          <w:sz w:val="22"/>
          <w:szCs w:val="22"/>
          <w:lang w:val="en-GB"/>
        </w:rPr>
        <w:t xml:space="preserve">  </w:t>
      </w:r>
      <w:r w:rsidR="00FF093A" w:rsidRPr="00985CBB">
        <w:rPr>
          <w:rFonts w:asciiTheme="minorHAnsi" w:hAnsiTheme="minorHAnsi" w:cs="Arial"/>
          <w:b/>
          <w:sz w:val="22"/>
          <w:szCs w:val="22"/>
          <w:lang w:val="en-GB"/>
        </w:rPr>
        <w:t>Please ensure you read the guidance notes carefully and identify clearly on your application the promotion track for which you are applying.</w:t>
      </w:r>
      <w:r w:rsidR="00E538C8" w:rsidRPr="00985CBB">
        <w:rPr>
          <w:rFonts w:asciiTheme="minorHAnsi" w:hAnsiTheme="minorHAnsi" w:cs="Arial"/>
          <w:b/>
          <w:sz w:val="22"/>
          <w:szCs w:val="22"/>
          <w:lang w:val="en-GB"/>
        </w:rPr>
        <w:t xml:space="preserve">  Normally the promotion track will be in line with your original contract of employment.  Please note therefore that if you wish to change promotion tracks, if successful, you may be required to accept a change of contract of employment.</w:t>
      </w:r>
    </w:p>
    <w:p w:rsidR="009274A1" w:rsidRPr="00985CBB" w:rsidRDefault="009274A1" w:rsidP="009274A1">
      <w:pPr>
        <w:jc w:val="both"/>
        <w:rPr>
          <w:rFonts w:asciiTheme="minorHAnsi" w:hAnsiTheme="minorHAnsi" w:cs="Arial"/>
          <w:sz w:val="22"/>
          <w:szCs w:val="22"/>
        </w:rPr>
      </w:pPr>
    </w:p>
    <w:p w:rsidR="009274A1" w:rsidRPr="00985CBB" w:rsidRDefault="009274A1" w:rsidP="009274A1">
      <w:pPr>
        <w:jc w:val="both"/>
        <w:rPr>
          <w:rFonts w:asciiTheme="minorHAnsi" w:hAnsiTheme="minorHAnsi" w:cs="Arial"/>
          <w:sz w:val="22"/>
          <w:szCs w:val="22"/>
        </w:rPr>
      </w:pPr>
      <w:r w:rsidRPr="00985CBB">
        <w:rPr>
          <w:rFonts w:asciiTheme="minorHAnsi" w:hAnsiTheme="minorHAnsi" w:cs="Arial"/>
          <w:sz w:val="22"/>
          <w:szCs w:val="22"/>
        </w:rPr>
        <w:t>The following table summarises the tracks for promotion:-</w:t>
      </w:r>
    </w:p>
    <w:p w:rsidR="003E6680" w:rsidRPr="00985CBB" w:rsidRDefault="003E6680" w:rsidP="009274A1">
      <w:pPr>
        <w:jc w:val="both"/>
        <w:rPr>
          <w:rFonts w:asciiTheme="minorHAnsi" w:hAnsiTheme="minorHAnsi" w:cs="Arial"/>
          <w:sz w:val="22"/>
          <w:szCs w:val="22"/>
        </w:rPr>
      </w:pPr>
    </w:p>
    <w:tbl>
      <w:tblPr>
        <w:tblStyle w:val="TableGrid"/>
        <w:tblW w:w="9464" w:type="dxa"/>
        <w:tblLook w:val="01E0" w:firstRow="1" w:lastRow="1" w:firstColumn="1" w:lastColumn="1" w:noHBand="0" w:noVBand="0"/>
      </w:tblPr>
      <w:tblGrid>
        <w:gridCol w:w="2660"/>
        <w:gridCol w:w="3316"/>
        <w:gridCol w:w="3488"/>
      </w:tblGrid>
      <w:tr w:rsidR="009274A1" w:rsidRPr="00985CBB" w:rsidTr="00B67870">
        <w:tc>
          <w:tcPr>
            <w:tcW w:w="2660" w:type="dxa"/>
          </w:tcPr>
          <w:p w:rsidR="009274A1" w:rsidRPr="00985CBB" w:rsidRDefault="009274A1" w:rsidP="00B67870">
            <w:pPr>
              <w:rPr>
                <w:rFonts w:asciiTheme="minorHAnsi" w:hAnsiTheme="minorHAnsi" w:cs="Arial"/>
                <w:b/>
                <w:sz w:val="22"/>
                <w:szCs w:val="22"/>
              </w:rPr>
            </w:pPr>
            <w:r w:rsidRPr="00985CBB">
              <w:rPr>
                <w:rFonts w:asciiTheme="minorHAnsi" w:hAnsiTheme="minorHAnsi" w:cs="Arial"/>
                <w:b/>
                <w:sz w:val="22"/>
                <w:szCs w:val="22"/>
              </w:rPr>
              <w:t>Teaching Focused</w:t>
            </w:r>
          </w:p>
        </w:tc>
        <w:tc>
          <w:tcPr>
            <w:tcW w:w="3316" w:type="dxa"/>
          </w:tcPr>
          <w:p w:rsidR="009274A1" w:rsidRPr="00985CBB" w:rsidRDefault="009274A1" w:rsidP="00B67870">
            <w:pPr>
              <w:rPr>
                <w:rFonts w:asciiTheme="minorHAnsi" w:hAnsiTheme="minorHAnsi" w:cs="Arial"/>
                <w:b/>
                <w:sz w:val="22"/>
                <w:szCs w:val="22"/>
              </w:rPr>
            </w:pPr>
            <w:r w:rsidRPr="00985CBB">
              <w:rPr>
                <w:rFonts w:asciiTheme="minorHAnsi" w:hAnsiTheme="minorHAnsi" w:cs="Arial"/>
                <w:b/>
                <w:sz w:val="22"/>
                <w:szCs w:val="22"/>
              </w:rPr>
              <w:t>Teaching and Research</w:t>
            </w:r>
          </w:p>
        </w:tc>
        <w:tc>
          <w:tcPr>
            <w:tcW w:w="3488" w:type="dxa"/>
          </w:tcPr>
          <w:p w:rsidR="009274A1" w:rsidRPr="00985CBB" w:rsidRDefault="009274A1" w:rsidP="00B67870">
            <w:pPr>
              <w:rPr>
                <w:rFonts w:asciiTheme="minorHAnsi" w:hAnsiTheme="minorHAnsi" w:cs="Arial"/>
                <w:b/>
                <w:sz w:val="22"/>
                <w:szCs w:val="22"/>
              </w:rPr>
            </w:pPr>
            <w:r w:rsidRPr="00985CBB">
              <w:rPr>
                <w:rFonts w:asciiTheme="minorHAnsi" w:hAnsiTheme="minorHAnsi" w:cs="Arial"/>
                <w:b/>
                <w:sz w:val="22"/>
                <w:szCs w:val="22"/>
              </w:rPr>
              <w:t>Research Only</w:t>
            </w:r>
          </w:p>
        </w:tc>
      </w:tr>
      <w:tr w:rsidR="00B300B5" w:rsidRPr="00985CBB" w:rsidTr="00B67870">
        <w:tc>
          <w:tcPr>
            <w:tcW w:w="2660" w:type="dxa"/>
          </w:tcPr>
          <w:p w:rsidR="00B300B5" w:rsidRPr="00985CBB" w:rsidRDefault="00B300B5" w:rsidP="00B67870">
            <w:pPr>
              <w:rPr>
                <w:rFonts w:asciiTheme="minorHAnsi" w:hAnsiTheme="minorHAnsi" w:cs="Arial"/>
                <w:sz w:val="22"/>
                <w:szCs w:val="22"/>
                <w:highlight w:val="yellow"/>
              </w:rPr>
            </w:pPr>
          </w:p>
        </w:tc>
        <w:tc>
          <w:tcPr>
            <w:tcW w:w="3316" w:type="dxa"/>
          </w:tcPr>
          <w:p w:rsidR="00B300B5" w:rsidRPr="00985CBB" w:rsidRDefault="00B300B5" w:rsidP="00B67870">
            <w:pPr>
              <w:rPr>
                <w:rFonts w:asciiTheme="minorHAnsi" w:hAnsiTheme="minorHAnsi" w:cs="Arial"/>
                <w:sz w:val="22"/>
                <w:szCs w:val="22"/>
              </w:rPr>
            </w:pPr>
          </w:p>
        </w:tc>
        <w:tc>
          <w:tcPr>
            <w:tcW w:w="3488" w:type="dxa"/>
          </w:tcPr>
          <w:p w:rsidR="00B300B5" w:rsidRPr="00985CBB" w:rsidRDefault="00B300B5" w:rsidP="00B67870">
            <w:pPr>
              <w:rPr>
                <w:rFonts w:asciiTheme="minorHAnsi" w:hAnsiTheme="minorHAnsi" w:cs="Arial"/>
                <w:sz w:val="22"/>
                <w:szCs w:val="22"/>
                <w:highlight w:val="yellow"/>
              </w:rPr>
            </w:pPr>
          </w:p>
        </w:tc>
      </w:tr>
      <w:tr w:rsidR="00B300B5" w:rsidRPr="00985CBB" w:rsidTr="00B67870">
        <w:tc>
          <w:tcPr>
            <w:tcW w:w="2660" w:type="dxa"/>
          </w:tcPr>
          <w:p w:rsidR="00B300B5" w:rsidRPr="00985CBB" w:rsidRDefault="00B300B5" w:rsidP="00B67870">
            <w:pPr>
              <w:rPr>
                <w:rFonts w:asciiTheme="minorHAnsi" w:hAnsiTheme="minorHAnsi" w:cs="Arial"/>
                <w:sz w:val="22"/>
                <w:szCs w:val="22"/>
              </w:rPr>
            </w:pPr>
            <w:r w:rsidRPr="00985CBB">
              <w:rPr>
                <w:rFonts w:asciiTheme="minorHAnsi" w:hAnsiTheme="minorHAnsi" w:cs="Arial"/>
                <w:sz w:val="22"/>
                <w:szCs w:val="22"/>
              </w:rPr>
              <w:t>Lecturer (Gr</w:t>
            </w:r>
            <w:r w:rsidR="00802ED9" w:rsidRPr="00985CBB">
              <w:rPr>
                <w:rFonts w:asciiTheme="minorHAnsi" w:hAnsiTheme="minorHAnsi" w:cs="Arial"/>
                <w:sz w:val="22"/>
                <w:szCs w:val="22"/>
              </w:rPr>
              <w:t>ade</w:t>
            </w:r>
            <w:r w:rsidRPr="00985CBB">
              <w:rPr>
                <w:rFonts w:asciiTheme="minorHAnsi" w:hAnsiTheme="minorHAnsi" w:cs="Arial"/>
                <w:sz w:val="22"/>
                <w:szCs w:val="22"/>
              </w:rPr>
              <w:t xml:space="preserve"> 6)</w:t>
            </w:r>
          </w:p>
        </w:tc>
        <w:tc>
          <w:tcPr>
            <w:tcW w:w="3316" w:type="dxa"/>
          </w:tcPr>
          <w:p w:rsidR="00B300B5" w:rsidRPr="00985CBB" w:rsidRDefault="00B300B5" w:rsidP="00B67870">
            <w:pPr>
              <w:rPr>
                <w:rFonts w:asciiTheme="minorHAnsi" w:hAnsiTheme="minorHAnsi" w:cs="Arial"/>
                <w:sz w:val="22"/>
                <w:szCs w:val="22"/>
              </w:rPr>
            </w:pPr>
          </w:p>
        </w:tc>
        <w:tc>
          <w:tcPr>
            <w:tcW w:w="3488" w:type="dxa"/>
          </w:tcPr>
          <w:p w:rsidR="00B300B5" w:rsidRPr="00985CBB" w:rsidRDefault="00B300B5" w:rsidP="00B67870">
            <w:pPr>
              <w:rPr>
                <w:rFonts w:asciiTheme="minorHAnsi" w:hAnsiTheme="minorHAnsi" w:cs="Arial"/>
                <w:sz w:val="22"/>
                <w:szCs w:val="22"/>
              </w:rPr>
            </w:pPr>
            <w:r w:rsidRPr="00985CBB">
              <w:rPr>
                <w:rFonts w:asciiTheme="minorHAnsi" w:hAnsiTheme="minorHAnsi" w:cs="Arial"/>
                <w:sz w:val="22"/>
                <w:szCs w:val="22"/>
              </w:rPr>
              <w:t>Research Associate</w:t>
            </w:r>
          </w:p>
        </w:tc>
      </w:tr>
      <w:tr w:rsidR="009274A1" w:rsidRPr="00985CBB" w:rsidTr="00B67870">
        <w:tc>
          <w:tcPr>
            <w:tcW w:w="2660" w:type="dxa"/>
          </w:tcPr>
          <w:p w:rsidR="009274A1" w:rsidRPr="00985CBB" w:rsidRDefault="009274A1" w:rsidP="00B67870">
            <w:pPr>
              <w:rPr>
                <w:rFonts w:asciiTheme="minorHAnsi" w:hAnsiTheme="minorHAnsi" w:cs="Arial"/>
                <w:sz w:val="22"/>
                <w:szCs w:val="22"/>
              </w:rPr>
            </w:pPr>
            <w:r w:rsidRPr="00985CBB">
              <w:rPr>
                <w:rFonts w:asciiTheme="minorHAnsi" w:hAnsiTheme="minorHAnsi" w:cs="Arial"/>
                <w:sz w:val="22"/>
                <w:szCs w:val="22"/>
              </w:rPr>
              <w:t>Lecturer</w:t>
            </w:r>
            <w:r w:rsidR="00B300B5" w:rsidRPr="00985CBB">
              <w:rPr>
                <w:rFonts w:asciiTheme="minorHAnsi" w:hAnsiTheme="minorHAnsi" w:cs="Arial"/>
                <w:sz w:val="22"/>
                <w:szCs w:val="22"/>
              </w:rPr>
              <w:t xml:space="preserve"> (Gr</w:t>
            </w:r>
            <w:r w:rsidR="00802ED9" w:rsidRPr="00985CBB">
              <w:rPr>
                <w:rFonts w:asciiTheme="minorHAnsi" w:hAnsiTheme="minorHAnsi" w:cs="Arial"/>
                <w:sz w:val="22"/>
                <w:szCs w:val="22"/>
              </w:rPr>
              <w:t>ade</w:t>
            </w:r>
            <w:r w:rsidR="00B300B5" w:rsidRPr="00985CBB">
              <w:rPr>
                <w:rFonts w:asciiTheme="minorHAnsi" w:hAnsiTheme="minorHAnsi" w:cs="Arial"/>
                <w:sz w:val="22"/>
                <w:szCs w:val="22"/>
              </w:rPr>
              <w:t xml:space="preserve"> 7)</w:t>
            </w:r>
          </w:p>
        </w:tc>
        <w:tc>
          <w:tcPr>
            <w:tcW w:w="3316" w:type="dxa"/>
          </w:tcPr>
          <w:p w:rsidR="009274A1" w:rsidRPr="00985CBB" w:rsidRDefault="009274A1" w:rsidP="00B13474">
            <w:pPr>
              <w:rPr>
                <w:rFonts w:asciiTheme="minorHAnsi" w:hAnsiTheme="minorHAnsi" w:cs="Arial"/>
                <w:sz w:val="22"/>
                <w:szCs w:val="22"/>
              </w:rPr>
            </w:pPr>
            <w:r w:rsidRPr="00985CBB">
              <w:rPr>
                <w:rFonts w:asciiTheme="minorHAnsi" w:hAnsiTheme="minorHAnsi" w:cs="Arial"/>
                <w:sz w:val="22"/>
                <w:szCs w:val="22"/>
              </w:rPr>
              <w:t>Lecturer</w:t>
            </w:r>
            <w:r w:rsidR="00B13474" w:rsidRPr="00985CBB">
              <w:rPr>
                <w:rFonts w:asciiTheme="minorHAnsi" w:hAnsiTheme="minorHAnsi" w:cs="Arial"/>
                <w:sz w:val="22"/>
                <w:szCs w:val="22"/>
              </w:rPr>
              <w:t xml:space="preserve"> </w:t>
            </w:r>
          </w:p>
        </w:tc>
        <w:tc>
          <w:tcPr>
            <w:tcW w:w="3488" w:type="dxa"/>
          </w:tcPr>
          <w:p w:rsidR="009274A1" w:rsidRPr="00985CBB" w:rsidRDefault="009274A1" w:rsidP="00B67870">
            <w:pPr>
              <w:rPr>
                <w:rFonts w:asciiTheme="minorHAnsi" w:hAnsiTheme="minorHAnsi" w:cs="Arial"/>
                <w:sz w:val="22"/>
                <w:szCs w:val="22"/>
              </w:rPr>
            </w:pPr>
            <w:r w:rsidRPr="00985CBB">
              <w:rPr>
                <w:rFonts w:asciiTheme="minorHAnsi" w:hAnsiTheme="minorHAnsi" w:cs="Arial"/>
                <w:sz w:val="22"/>
                <w:szCs w:val="22"/>
              </w:rPr>
              <w:t>Research Fellow</w:t>
            </w:r>
          </w:p>
        </w:tc>
      </w:tr>
      <w:tr w:rsidR="009274A1" w:rsidRPr="00985CBB" w:rsidTr="00B67870">
        <w:tc>
          <w:tcPr>
            <w:tcW w:w="2660" w:type="dxa"/>
          </w:tcPr>
          <w:p w:rsidR="009274A1" w:rsidRPr="00985CBB" w:rsidRDefault="009274A1" w:rsidP="00B67870">
            <w:pPr>
              <w:rPr>
                <w:rFonts w:asciiTheme="minorHAnsi" w:hAnsiTheme="minorHAnsi" w:cs="Arial"/>
                <w:sz w:val="22"/>
                <w:szCs w:val="22"/>
              </w:rPr>
            </w:pPr>
            <w:r w:rsidRPr="00985CBB">
              <w:rPr>
                <w:rFonts w:asciiTheme="minorHAnsi" w:hAnsiTheme="minorHAnsi" w:cs="Arial"/>
                <w:sz w:val="22"/>
                <w:szCs w:val="22"/>
              </w:rPr>
              <w:t>Senior Lecturer</w:t>
            </w:r>
          </w:p>
        </w:tc>
        <w:tc>
          <w:tcPr>
            <w:tcW w:w="3316" w:type="dxa"/>
          </w:tcPr>
          <w:p w:rsidR="009274A1" w:rsidRPr="00985CBB" w:rsidRDefault="009274A1" w:rsidP="00B67870">
            <w:pPr>
              <w:rPr>
                <w:rFonts w:asciiTheme="minorHAnsi" w:hAnsiTheme="minorHAnsi" w:cs="Arial"/>
                <w:sz w:val="22"/>
                <w:szCs w:val="22"/>
              </w:rPr>
            </w:pPr>
            <w:r w:rsidRPr="00985CBB">
              <w:rPr>
                <w:rFonts w:asciiTheme="minorHAnsi" w:hAnsiTheme="minorHAnsi" w:cs="Arial"/>
                <w:sz w:val="22"/>
                <w:szCs w:val="22"/>
              </w:rPr>
              <w:t>Senior Lecturer</w:t>
            </w:r>
          </w:p>
        </w:tc>
        <w:tc>
          <w:tcPr>
            <w:tcW w:w="3488" w:type="dxa"/>
          </w:tcPr>
          <w:p w:rsidR="009274A1" w:rsidRPr="00985CBB" w:rsidRDefault="009274A1" w:rsidP="00B67870">
            <w:pPr>
              <w:rPr>
                <w:rFonts w:asciiTheme="minorHAnsi" w:hAnsiTheme="minorHAnsi" w:cs="Arial"/>
                <w:sz w:val="22"/>
                <w:szCs w:val="22"/>
              </w:rPr>
            </w:pPr>
            <w:r w:rsidRPr="00985CBB">
              <w:rPr>
                <w:rFonts w:asciiTheme="minorHAnsi" w:hAnsiTheme="minorHAnsi" w:cs="Arial"/>
                <w:sz w:val="22"/>
                <w:szCs w:val="22"/>
              </w:rPr>
              <w:t>Senior Research Fellow</w:t>
            </w:r>
          </w:p>
        </w:tc>
      </w:tr>
      <w:tr w:rsidR="009274A1" w:rsidRPr="00985CBB" w:rsidTr="00B67870">
        <w:tc>
          <w:tcPr>
            <w:tcW w:w="2660" w:type="dxa"/>
          </w:tcPr>
          <w:p w:rsidR="009274A1" w:rsidRPr="00985CBB" w:rsidRDefault="009274A1" w:rsidP="00B67870">
            <w:pPr>
              <w:rPr>
                <w:rFonts w:asciiTheme="minorHAnsi" w:hAnsiTheme="minorHAnsi" w:cs="Arial"/>
                <w:sz w:val="22"/>
                <w:szCs w:val="22"/>
              </w:rPr>
            </w:pPr>
            <w:r w:rsidRPr="00985CBB">
              <w:rPr>
                <w:rFonts w:asciiTheme="minorHAnsi" w:hAnsiTheme="minorHAnsi" w:cs="Arial"/>
                <w:sz w:val="22"/>
                <w:szCs w:val="22"/>
              </w:rPr>
              <w:lastRenderedPageBreak/>
              <w:t>Reader</w:t>
            </w:r>
          </w:p>
        </w:tc>
        <w:tc>
          <w:tcPr>
            <w:tcW w:w="3316" w:type="dxa"/>
          </w:tcPr>
          <w:p w:rsidR="009274A1" w:rsidRPr="00985CBB" w:rsidRDefault="009274A1" w:rsidP="00B67870">
            <w:pPr>
              <w:rPr>
                <w:rFonts w:asciiTheme="minorHAnsi" w:hAnsiTheme="minorHAnsi" w:cs="Arial"/>
                <w:sz w:val="22"/>
                <w:szCs w:val="22"/>
              </w:rPr>
            </w:pPr>
            <w:r w:rsidRPr="00985CBB">
              <w:rPr>
                <w:rFonts w:asciiTheme="minorHAnsi" w:hAnsiTheme="minorHAnsi" w:cs="Arial"/>
                <w:sz w:val="22"/>
                <w:szCs w:val="22"/>
              </w:rPr>
              <w:t>Reader</w:t>
            </w:r>
          </w:p>
        </w:tc>
        <w:tc>
          <w:tcPr>
            <w:tcW w:w="3488" w:type="dxa"/>
          </w:tcPr>
          <w:p w:rsidR="009274A1" w:rsidRPr="00985CBB" w:rsidRDefault="009274A1" w:rsidP="00B67870">
            <w:pPr>
              <w:rPr>
                <w:rFonts w:asciiTheme="minorHAnsi" w:hAnsiTheme="minorHAnsi" w:cs="Arial"/>
                <w:sz w:val="22"/>
                <w:szCs w:val="22"/>
              </w:rPr>
            </w:pPr>
            <w:r w:rsidRPr="00985CBB">
              <w:rPr>
                <w:rFonts w:asciiTheme="minorHAnsi" w:hAnsiTheme="minorHAnsi" w:cs="Arial"/>
                <w:sz w:val="22"/>
                <w:szCs w:val="22"/>
              </w:rPr>
              <w:t>Reader</w:t>
            </w:r>
          </w:p>
        </w:tc>
      </w:tr>
      <w:tr w:rsidR="009274A1" w:rsidRPr="00985CBB" w:rsidTr="00B67870">
        <w:tc>
          <w:tcPr>
            <w:tcW w:w="2660" w:type="dxa"/>
          </w:tcPr>
          <w:p w:rsidR="009274A1" w:rsidRPr="00985CBB" w:rsidRDefault="009274A1" w:rsidP="00B67870">
            <w:pPr>
              <w:rPr>
                <w:rFonts w:asciiTheme="minorHAnsi" w:hAnsiTheme="minorHAnsi" w:cs="Arial"/>
                <w:sz w:val="22"/>
                <w:szCs w:val="22"/>
              </w:rPr>
            </w:pPr>
            <w:r w:rsidRPr="00985CBB">
              <w:rPr>
                <w:rFonts w:asciiTheme="minorHAnsi" w:hAnsiTheme="minorHAnsi" w:cs="Arial"/>
                <w:sz w:val="22"/>
                <w:szCs w:val="22"/>
              </w:rPr>
              <w:t>Professor</w:t>
            </w:r>
          </w:p>
        </w:tc>
        <w:tc>
          <w:tcPr>
            <w:tcW w:w="3316" w:type="dxa"/>
          </w:tcPr>
          <w:p w:rsidR="009274A1" w:rsidRPr="00985CBB" w:rsidRDefault="009274A1" w:rsidP="00B67870">
            <w:pPr>
              <w:rPr>
                <w:rFonts w:asciiTheme="minorHAnsi" w:hAnsiTheme="minorHAnsi" w:cs="Arial"/>
                <w:sz w:val="22"/>
                <w:szCs w:val="22"/>
              </w:rPr>
            </w:pPr>
            <w:r w:rsidRPr="00985CBB">
              <w:rPr>
                <w:rFonts w:asciiTheme="minorHAnsi" w:hAnsiTheme="minorHAnsi" w:cs="Arial"/>
                <w:sz w:val="22"/>
                <w:szCs w:val="22"/>
              </w:rPr>
              <w:t>Professor</w:t>
            </w:r>
          </w:p>
        </w:tc>
        <w:tc>
          <w:tcPr>
            <w:tcW w:w="3488" w:type="dxa"/>
          </w:tcPr>
          <w:p w:rsidR="009274A1" w:rsidRPr="00985CBB" w:rsidRDefault="009274A1" w:rsidP="00B67870">
            <w:pPr>
              <w:rPr>
                <w:rFonts w:asciiTheme="minorHAnsi" w:hAnsiTheme="minorHAnsi" w:cs="Arial"/>
                <w:sz w:val="22"/>
                <w:szCs w:val="22"/>
              </w:rPr>
            </w:pPr>
            <w:r w:rsidRPr="00985CBB">
              <w:rPr>
                <w:rFonts w:asciiTheme="minorHAnsi" w:hAnsiTheme="minorHAnsi" w:cs="Arial"/>
                <w:sz w:val="22"/>
                <w:szCs w:val="22"/>
              </w:rPr>
              <w:t>Professor</w:t>
            </w:r>
          </w:p>
        </w:tc>
      </w:tr>
    </w:tbl>
    <w:p w:rsidR="00E405B7" w:rsidRPr="00985CBB" w:rsidRDefault="00E405B7" w:rsidP="00E405B7">
      <w:pPr>
        <w:ind w:left="360"/>
        <w:rPr>
          <w:rFonts w:asciiTheme="minorHAnsi" w:hAnsiTheme="minorHAnsi" w:cs="Arial"/>
          <w:color w:val="000000"/>
          <w:sz w:val="22"/>
          <w:szCs w:val="22"/>
          <w:lang w:val="en-GB"/>
        </w:rPr>
      </w:pPr>
    </w:p>
    <w:p w:rsidR="00C82592" w:rsidRPr="00985CBB" w:rsidRDefault="00C82592" w:rsidP="00B13474">
      <w:pPr>
        <w:pStyle w:val="ListParagraph"/>
        <w:numPr>
          <w:ilvl w:val="0"/>
          <w:numId w:val="1"/>
        </w:numPr>
        <w:jc w:val="both"/>
        <w:rPr>
          <w:rFonts w:asciiTheme="minorHAnsi" w:hAnsiTheme="minorHAnsi" w:cs="Arial"/>
          <w:b/>
          <w:bCs/>
          <w:color w:val="000000"/>
          <w:sz w:val="22"/>
          <w:szCs w:val="22"/>
          <w:lang w:val="en-GB"/>
        </w:rPr>
      </w:pPr>
      <w:r w:rsidRPr="00985CBB">
        <w:rPr>
          <w:rFonts w:asciiTheme="minorHAnsi" w:hAnsiTheme="minorHAnsi" w:cs="Arial"/>
          <w:color w:val="000000"/>
          <w:sz w:val="22"/>
          <w:szCs w:val="22"/>
          <w:lang w:val="en-GB"/>
        </w:rPr>
        <w:t>In addition, the Schools Promotions Committee (SPC) will be responsible for decisions on cases for promotion to Grades 6</w:t>
      </w:r>
      <w:r w:rsidR="00B13474" w:rsidRPr="00985CBB">
        <w:rPr>
          <w:rFonts w:asciiTheme="minorHAnsi" w:hAnsiTheme="minorHAnsi" w:cs="Arial"/>
          <w:color w:val="000000"/>
          <w:sz w:val="22"/>
          <w:szCs w:val="22"/>
          <w:lang w:val="en-GB"/>
        </w:rPr>
        <w:t xml:space="preserve"> and 7 (Lecturer (teaching focu</w:t>
      </w:r>
      <w:r w:rsidRPr="00985CBB">
        <w:rPr>
          <w:rFonts w:asciiTheme="minorHAnsi" w:hAnsiTheme="minorHAnsi" w:cs="Arial"/>
          <w:color w:val="000000"/>
          <w:sz w:val="22"/>
          <w:szCs w:val="22"/>
          <w:lang w:val="en-GB"/>
        </w:rPr>
        <w:t>sed)) and Grades 6 and 7 (Research Associate and Fellow). The criteria relating to these categories are those set out by the University in the Guidance Notes :</w:t>
      </w:r>
      <w:r w:rsidR="00B300B5" w:rsidRPr="00985CBB">
        <w:rPr>
          <w:rFonts w:asciiTheme="minorHAnsi" w:hAnsiTheme="minorHAnsi" w:cs="Arial"/>
          <w:color w:val="000000"/>
          <w:sz w:val="22"/>
          <w:szCs w:val="22"/>
          <w:lang w:val="en-GB"/>
        </w:rPr>
        <w:t xml:space="preserve"> </w:t>
      </w:r>
      <w:hyperlink r:id="rId11" w:history="1">
        <w:r w:rsidR="00B300B5" w:rsidRPr="00985CBB">
          <w:rPr>
            <w:rStyle w:val="Hyperlink"/>
            <w:rFonts w:asciiTheme="minorHAnsi" w:hAnsiTheme="minorHAnsi" w:cs="Arial"/>
            <w:sz w:val="22"/>
            <w:szCs w:val="22"/>
            <w:lang w:val="en-GB"/>
          </w:rPr>
          <w:t>Research Associate (Grade 6)</w:t>
        </w:r>
      </w:hyperlink>
      <w:r w:rsidR="00B300B5" w:rsidRPr="00985CBB">
        <w:rPr>
          <w:rFonts w:asciiTheme="minorHAnsi" w:hAnsiTheme="minorHAnsi" w:cs="Arial"/>
          <w:color w:val="000000"/>
          <w:sz w:val="22"/>
          <w:szCs w:val="22"/>
          <w:lang w:val="en-GB"/>
        </w:rPr>
        <w:t xml:space="preserve">, </w:t>
      </w:r>
      <w:hyperlink r:id="rId12" w:history="1">
        <w:r w:rsidR="00B300B5" w:rsidRPr="00985CBB">
          <w:rPr>
            <w:rStyle w:val="Hyperlink"/>
            <w:rFonts w:asciiTheme="minorHAnsi" w:hAnsiTheme="minorHAnsi" w:cs="Arial"/>
            <w:sz w:val="22"/>
            <w:szCs w:val="22"/>
            <w:lang w:val="en-GB"/>
          </w:rPr>
          <w:t>Research Fellow (Grade 7)</w:t>
        </w:r>
      </w:hyperlink>
      <w:r w:rsidR="00B300B5" w:rsidRPr="00985CBB">
        <w:rPr>
          <w:rFonts w:asciiTheme="minorHAnsi" w:hAnsiTheme="minorHAnsi" w:cs="Arial"/>
          <w:color w:val="000000"/>
          <w:sz w:val="22"/>
          <w:szCs w:val="22"/>
          <w:lang w:val="en-GB"/>
        </w:rPr>
        <w:t xml:space="preserve">, </w:t>
      </w:r>
      <w:hyperlink r:id="rId13" w:history="1">
        <w:r w:rsidR="00B300B5" w:rsidRPr="00985CBB">
          <w:rPr>
            <w:rStyle w:val="Hyperlink"/>
            <w:rFonts w:asciiTheme="minorHAnsi" w:hAnsiTheme="minorHAnsi" w:cs="Arial"/>
            <w:sz w:val="22"/>
            <w:szCs w:val="22"/>
            <w:lang w:val="en-GB"/>
          </w:rPr>
          <w:t>L</w:t>
        </w:r>
        <w:r w:rsidR="00B13474" w:rsidRPr="00985CBB">
          <w:rPr>
            <w:rStyle w:val="Hyperlink"/>
            <w:rFonts w:asciiTheme="minorHAnsi" w:hAnsiTheme="minorHAnsi" w:cs="Arial"/>
            <w:sz w:val="22"/>
            <w:szCs w:val="22"/>
            <w:lang w:val="en-GB"/>
          </w:rPr>
          <w:t>ecturer</w:t>
        </w:r>
        <w:r w:rsidR="00B300B5" w:rsidRPr="00985CBB">
          <w:rPr>
            <w:rStyle w:val="Hyperlink"/>
            <w:rFonts w:asciiTheme="minorHAnsi" w:hAnsiTheme="minorHAnsi" w:cs="Arial"/>
            <w:sz w:val="22"/>
            <w:szCs w:val="22"/>
            <w:lang w:val="en-GB"/>
          </w:rPr>
          <w:t xml:space="preserve"> </w:t>
        </w:r>
        <w:r w:rsidR="00B13474" w:rsidRPr="00985CBB">
          <w:rPr>
            <w:rStyle w:val="Hyperlink"/>
            <w:rFonts w:asciiTheme="minorHAnsi" w:hAnsiTheme="minorHAnsi" w:cs="Arial"/>
            <w:sz w:val="22"/>
            <w:szCs w:val="22"/>
            <w:lang w:val="en-GB"/>
          </w:rPr>
          <w:t xml:space="preserve">(Teaching Focused) </w:t>
        </w:r>
        <w:r w:rsidR="00B300B5" w:rsidRPr="00985CBB">
          <w:rPr>
            <w:rStyle w:val="Hyperlink"/>
            <w:rFonts w:asciiTheme="minorHAnsi" w:hAnsiTheme="minorHAnsi" w:cs="Arial"/>
            <w:sz w:val="22"/>
            <w:szCs w:val="22"/>
            <w:lang w:val="en-GB"/>
          </w:rPr>
          <w:t>(Grade 6)</w:t>
        </w:r>
      </w:hyperlink>
      <w:r w:rsidR="00B300B5" w:rsidRPr="00985CBB">
        <w:rPr>
          <w:rFonts w:asciiTheme="minorHAnsi" w:hAnsiTheme="minorHAnsi" w:cs="Arial"/>
          <w:color w:val="000000"/>
          <w:sz w:val="22"/>
          <w:szCs w:val="22"/>
          <w:lang w:val="en-GB"/>
        </w:rPr>
        <w:t xml:space="preserve"> and </w:t>
      </w:r>
      <w:hyperlink r:id="rId14" w:history="1">
        <w:r w:rsidR="00B13474" w:rsidRPr="00985CBB">
          <w:rPr>
            <w:rStyle w:val="Hyperlink"/>
            <w:rFonts w:asciiTheme="minorHAnsi" w:hAnsiTheme="minorHAnsi" w:cs="Arial"/>
            <w:sz w:val="22"/>
            <w:szCs w:val="22"/>
            <w:lang w:val="en-GB"/>
          </w:rPr>
          <w:t>Lecturer (Teaching Focused</w:t>
        </w:r>
        <w:r w:rsidR="00B300B5" w:rsidRPr="00985CBB">
          <w:rPr>
            <w:rStyle w:val="Hyperlink"/>
            <w:rFonts w:asciiTheme="minorHAnsi" w:hAnsiTheme="minorHAnsi" w:cs="Arial"/>
            <w:sz w:val="22"/>
            <w:szCs w:val="22"/>
            <w:lang w:val="en-GB"/>
          </w:rPr>
          <w:t>) (Grade 7)</w:t>
        </w:r>
      </w:hyperlink>
      <w:r w:rsidR="00B300B5" w:rsidRPr="00985CBB">
        <w:rPr>
          <w:rFonts w:asciiTheme="minorHAnsi" w:hAnsiTheme="minorHAnsi" w:cs="Arial"/>
          <w:color w:val="000000"/>
          <w:sz w:val="22"/>
          <w:szCs w:val="22"/>
          <w:lang w:val="en-GB"/>
        </w:rPr>
        <w:t xml:space="preserve">. </w:t>
      </w:r>
      <w:r w:rsidR="00B300B5" w:rsidRPr="00985CBB">
        <w:rPr>
          <w:rFonts w:asciiTheme="minorHAnsi" w:hAnsiTheme="minorHAnsi" w:cs="Arial"/>
          <w:b/>
          <w:bCs/>
          <w:color w:val="000000"/>
          <w:sz w:val="22"/>
          <w:szCs w:val="22"/>
          <w:lang w:val="en-GB"/>
        </w:rPr>
        <w:t>Please ensure you read the guidance notes carefully.</w:t>
      </w:r>
    </w:p>
    <w:p w:rsidR="00B300B5" w:rsidRPr="00985CBB" w:rsidRDefault="00B300B5" w:rsidP="00802ED9">
      <w:pPr>
        <w:pStyle w:val="ListParagraph"/>
        <w:rPr>
          <w:rFonts w:asciiTheme="minorHAnsi" w:hAnsiTheme="minorHAnsi" w:cs="Arial"/>
          <w:color w:val="000000"/>
          <w:sz w:val="22"/>
          <w:szCs w:val="22"/>
          <w:lang w:val="en-GB"/>
        </w:rPr>
      </w:pPr>
    </w:p>
    <w:p w:rsidR="00D71F25" w:rsidRPr="00985CBB" w:rsidRDefault="00D71F25" w:rsidP="00DB773B">
      <w:pPr>
        <w:outlineLvl w:val="0"/>
        <w:rPr>
          <w:rFonts w:asciiTheme="minorHAnsi" w:hAnsiTheme="minorHAnsi" w:cs="Arial"/>
          <w:sz w:val="22"/>
          <w:szCs w:val="22"/>
          <w:lang w:val="en-GB"/>
        </w:rPr>
      </w:pPr>
      <w:r w:rsidRPr="00985CBB">
        <w:rPr>
          <w:rFonts w:asciiTheme="minorHAnsi" w:hAnsiTheme="minorHAnsi" w:cs="Arial"/>
          <w:b/>
          <w:sz w:val="22"/>
          <w:szCs w:val="22"/>
          <w:lang w:val="en-GB"/>
        </w:rPr>
        <w:t>Initiating the Process</w:t>
      </w:r>
    </w:p>
    <w:p w:rsidR="00D71F25" w:rsidRPr="00985CBB" w:rsidRDefault="00D71F25" w:rsidP="00DB773B">
      <w:pPr>
        <w:rPr>
          <w:rFonts w:asciiTheme="minorHAnsi" w:hAnsiTheme="minorHAnsi" w:cs="Arial"/>
          <w:sz w:val="22"/>
          <w:szCs w:val="22"/>
          <w:lang w:val="en-GB"/>
        </w:rPr>
      </w:pPr>
    </w:p>
    <w:p w:rsidR="00D71F25" w:rsidRPr="00985CBB" w:rsidRDefault="00013D93" w:rsidP="00802ED9">
      <w:pPr>
        <w:numPr>
          <w:ilvl w:val="0"/>
          <w:numId w:val="1"/>
        </w:numPr>
        <w:jc w:val="both"/>
        <w:rPr>
          <w:rFonts w:asciiTheme="minorHAnsi" w:hAnsiTheme="minorHAnsi" w:cs="Arial"/>
          <w:sz w:val="22"/>
          <w:szCs w:val="22"/>
          <w:lang w:val="en-GB"/>
        </w:rPr>
      </w:pPr>
      <w:r w:rsidRPr="00985CBB">
        <w:rPr>
          <w:rFonts w:asciiTheme="minorHAnsi" w:hAnsiTheme="minorHAnsi" w:cs="Arial"/>
          <w:sz w:val="22"/>
          <w:szCs w:val="22"/>
          <w:lang w:val="en-GB"/>
        </w:rPr>
        <w:t>T</w:t>
      </w:r>
      <w:r w:rsidR="00D71F25" w:rsidRPr="00985CBB">
        <w:rPr>
          <w:rFonts w:asciiTheme="minorHAnsi" w:hAnsiTheme="minorHAnsi" w:cs="Arial"/>
          <w:sz w:val="22"/>
          <w:szCs w:val="22"/>
          <w:lang w:val="en-GB"/>
        </w:rPr>
        <w:t>he Faculty</w:t>
      </w:r>
      <w:r w:rsidR="008D35C7">
        <w:rPr>
          <w:rFonts w:asciiTheme="minorHAnsi" w:hAnsiTheme="minorHAnsi" w:cs="Arial"/>
          <w:sz w:val="22"/>
          <w:szCs w:val="22"/>
          <w:lang w:val="en-GB"/>
        </w:rPr>
        <w:t xml:space="preserve"> HR</w:t>
      </w:r>
      <w:r w:rsidR="00D71F25" w:rsidRPr="00985CBB">
        <w:rPr>
          <w:rFonts w:asciiTheme="minorHAnsi" w:hAnsiTheme="minorHAnsi" w:cs="Arial"/>
          <w:sz w:val="22"/>
          <w:szCs w:val="22"/>
          <w:lang w:val="en-GB"/>
        </w:rPr>
        <w:t xml:space="preserve">, working through Schools, </w:t>
      </w:r>
      <w:r w:rsidR="007F5C63" w:rsidRPr="00985CBB">
        <w:rPr>
          <w:rFonts w:asciiTheme="minorHAnsi" w:hAnsiTheme="minorHAnsi" w:cs="Arial"/>
          <w:sz w:val="22"/>
          <w:szCs w:val="22"/>
          <w:lang w:val="en-GB"/>
        </w:rPr>
        <w:t xml:space="preserve">will </w:t>
      </w:r>
      <w:r w:rsidR="003B6A41" w:rsidRPr="00985CBB">
        <w:rPr>
          <w:rFonts w:asciiTheme="minorHAnsi" w:hAnsiTheme="minorHAnsi" w:cs="Arial"/>
          <w:sz w:val="22"/>
          <w:szCs w:val="22"/>
          <w:lang w:val="en-GB"/>
        </w:rPr>
        <w:t xml:space="preserve">announce that the annual promotions cycle has commenced, </w:t>
      </w:r>
      <w:r w:rsidR="00D71F25" w:rsidRPr="00985CBB">
        <w:rPr>
          <w:rFonts w:asciiTheme="minorHAnsi" w:hAnsiTheme="minorHAnsi" w:cs="Arial"/>
          <w:sz w:val="22"/>
          <w:szCs w:val="22"/>
          <w:lang w:val="en-GB"/>
        </w:rPr>
        <w:t>p</w:t>
      </w:r>
      <w:r w:rsidR="006C0C31" w:rsidRPr="00985CBB">
        <w:rPr>
          <w:rFonts w:asciiTheme="minorHAnsi" w:hAnsiTheme="minorHAnsi" w:cs="Arial"/>
          <w:sz w:val="22"/>
          <w:szCs w:val="22"/>
          <w:lang w:val="en-GB"/>
        </w:rPr>
        <w:t xml:space="preserve">rovide a </w:t>
      </w:r>
      <w:hyperlink r:id="rId15" w:history="1">
        <w:r w:rsidR="006C0C31" w:rsidRPr="00985CBB">
          <w:rPr>
            <w:rStyle w:val="Hyperlink"/>
            <w:rFonts w:asciiTheme="minorHAnsi" w:hAnsiTheme="minorHAnsi" w:cs="Arial"/>
            <w:sz w:val="22"/>
            <w:szCs w:val="22"/>
            <w:lang w:val="en-GB"/>
          </w:rPr>
          <w:t>timetable of key dates</w:t>
        </w:r>
      </w:hyperlink>
      <w:r w:rsidR="003B6A41" w:rsidRPr="00985CBB">
        <w:rPr>
          <w:rFonts w:asciiTheme="minorHAnsi" w:hAnsiTheme="minorHAnsi" w:cs="Arial"/>
          <w:sz w:val="22"/>
          <w:szCs w:val="22"/>
          <w:lang w:val="en-GB"/>
        </w:rPr>
        <w:t>, and tell staff how they can obtain a copy of this procedure document</w:t>
      </w:r>
      <w:r w:rsidR="006C0C31" w:rsidRPr="00985CBB">
        <w:rPr>
          <w:rFonts w:asciiTheme="minorHAnsi" w:hAnsiTheme="minorHAnsi" w:cs="Arial"/>
          <w:sz w:val="22"/>
          <w:szCs w:val="22"/>
          <w:lang w:val="en-GB"/>
        </w:rPr>
        <w:t>.</w:t>
      </w:r>
      <w:r w:rsidR="00640938" w:rsidRPr="00985CBB">
        <w:rPr>
          <w:rFonts w:asciiTheme="minorHAnsi" w:hAnsiTheme="minorHAnsi" w:cs="Arial"/>
          <w:sz w:val="22"/>
          <w:szCs w:val="22"/>
          <w:lang w:val="en-GB"/>
        </w:rPr>
        <w:t xml:space="preserve">  Schools will determine and communicate a local timetable for the submission of cases to SPC and will schedule meetings of SPC </w:t>
      </w:r>
      <w:r w:rsidR="008D35C7">
        <w:rPr>
          <w:rFonts w:asciiTheme="minorHAnsi" w:hAnsiTheme="minorHAnsi" w:cs="Arial"/>
          <w:sz w:val="22"/>
          <w:szCs w:val="22"/>
          <w:lang w:val="en-GB"/>
        </w:rPr>
        <w:t>in line with</w:t>
      </w:r>
      <w:r w:rsidR="00640938" w:rsidRPr="00985CBB">
        <w:rPr>
          <w:rFonts w:asciiTheme="minorHAnsi" w:hAnsiTheme="minorHAnsi" w:cs="Arial"/>
          <w:sz w:val="22"/>
          <w:szCs w:val="22"/>
          <w:lang w:val="en-GB"/>
        </w:rPr>
        <w:t xml:space="preserve"> the deadlines set out in the timetable for submissions to FPC.</w:t>
      </w:r>
      <w:r w:rsidR="006C0C31" w:rsidRPr="00985CBB">
        <w:rPr>
          <w:rFonts w:asciiTheme="minorHAnsi" w:hAnsiTheme="minorHAnsi" w:cs="Arial"/>
          <w:sz w:val="22"/>
          <w:szCs w:val="22"/>
          <w:lang w:val="en-GB"/>
        </w:rPr>
        <w:t xml:space="preserve"> </w:t>
      </w:r>
    </w:p>
    <w:p w:rsidR="00640938" w:rsidRPr="00985CBB" w:rsidRDefault="00640938" w:rsidP="00802ED9">
      <w:pPr>
        <w:ind w:left="360"/>
        <w:jc w:val="both"/>
        <w:rPr>
          <w:rFonts w:asciiTheme="minorHAnsi" w:hAnsiTheme="minorHAnsi" w:cs="Arial"/>
          <w:sz w:val="22"/>
          <w:szCs w:val="22"/>
          <w:lang w:val="en-GB"/>
        </w:rPr>
      </w:pPr>
    </w:p>
    <w:p w:rsidR="00D71F25" w:rsidRPr="00985CBB" w:rsidRDefault="00D71F25" w:rsidP="00802ED9">
      <w:pPr>
        <w:numPr>
          <w:ilvl w:val="0"/>
          <w:numId w:val="1"/>
        </w:numPr>
        <w:jc w:val="both"/>
        <w:rPr>
          <w:rFonts w:asciiTheme="minorHAnsi" w:hAnsiTheme="minorHAnsi" w:cs="Arial"/>
          <w:sz w:val="22"/>
          <w:szCs w:val="22"/>
          <w:lang w:val="en-GB"/>
        </w:rPr>
      </w:pPr>
      <w:r w:rsidRPr="00985CBB">
        <w:rPr>
          <w:rFonts w:asciiTheme="minorHAnsi" w:hAnsiTheme="minorHAnsi" w:cs="Arial"/>
          <w:sz w:val="22"/>
          <w:szCs w:val="22"/>
          <w:lang w:val="en-GB"/>
        </w:rPr>
        <w:t>Individuals wishing to be considered for promotion should seek the advice of an appropriate senior colleague</w:t>
      </w:r>
      <w:r w:rsidRPr="00985CBB">
        <w:rPr>
          <w:rStyle w:val="FootnoteReference"/>
          <w:rFonts w:asciiTheme="minorHAnsi" w:hAnsiTheme="minorHAnsi" w:cs="Arial"/>
          <w:sz w:val="22"/>
          <w:szCs w:val="22"/>
          <w:lang w:val="en-GB"/>
        </w:rPr>
        <w:footnoteReference w:id="1"/>
      </w:r>
      <w:r w:rsidRPr="00985CBB">
        <w:rPr>
          <w:rFonts w:asciiTheme="minorHAnsi" w:hAnsiTheme="minorHAnsi" w:cs="Arial"/>
          <w:sz w:val="22"/>
          <w:szCs w:val="22"/>
          <w:lang w:val="en-GB"/>
        </w:rPr>
        <w:t xml:space="preserve"> to both assess how well they meet the criteria and to obtain advice on preparing a case. The primary responsibility for identifying potential promotion cases rests with Heads of School (in consultation with other senior members of the School</w:t>
      </w:r>
      <w:r w:rsidR="00802ED9" w:rsidRPr="00985CBB">
        <w:rPr>
          <w:rFonts w:asciiTheme="minorHAnsi" w:hAnsiTheme="minorHAnsi" w:cs="Arial"/>
          <w:sz w:val="22"/>
          <w:szCs w:val="22"/>
          <w:lang w:val="en-GB"/>
        </w:rPr>
        <w:t>/</w:t>
      </w:r>
      <w:r w:rsidRPr="00985CBB">
        <w:rPr>
          <w:rFonts w:asciiTheme="minorHAnsi" w:hAnsiTheme="minorHAnsi" w:cs="Arial"/>
          <w:sz w:val="22"/>
          <w:szCs w:val="22"/>
          <w:lang w:val="en-GB"/>
        </w:rPr>
        <w:t>) so they should ensure that individuals they believe to be worthy of promotion are encouraged to put themselves forward</w:t>
      </w:r>
      <w:r w:rsidR="00640938" w:rsidRPr="00985CBB">
        <w:rPr>
          <w:rFonts w:asciiTheme="minorHAnsi" w:hAnsiTheme="minorHAnsi" w:cs="Arial"/>
          <w:sz w:val="22"/>
          <w:szCs w:val="22"/>
          <w:lang w:val="en-GB"/>
        </w:rPr>
        <w:t xml:space="preserve"> within the timescales set out in the timetable</w:t>
      </w:r>
      <w:r w:rsidRPr="00985CBB">
        <w:rPr>
          <w:rFonts w:asciiTheme="minorHAnsi" w:hAnsiTheme="minorHAnsi" w:cs="Arial"/>
          <w:sz w:val="22"/>
          <w:szCs w:val="22"/>
          <w:lang w:val="en-GB"/>
        </w:rPr>
        <w:t>, and again given advice by the appropriate senior colleague on how to prepare a case.</w:t>
      </w:r>
      <w:r w:rsidR="00B04957" w:rsidRPr="00985CBB">
        <w:rPr>
          <w:rFonts w:asciiTheme="minorHAnsi" w:hAnsiTheme="minorHAnsi" w:cs="Arial"/>
          <w:sz w:val="22"/>
          <w:szCs w:val="22"/>
          <w:lang w:val="en-GB"/>
        </w:rPr>
        <w:t xml:space="preserve">  </w:t>
      </w:r>
    </w:p>
    <w:p w:rsidR="00375E89" w:rsidRPr="00985CBB" w:rsidRDefault="00375E89" w:rsidP="00802ED9">
      <w:pPr>
        <w:jc w:val="both"/>
        <w:rPr>
          <w:rFonts w:asciiTheme="minorHAnsi" w:hAnsiTheme="minorHAnsi" w:cs="Arial"/>
          <w:sz w:val="22"/>
          <w:szCs w:val="22"/>
          <w:lang w:val="en-GB"/>
        </w:rPr>
      </w:pPr>
    </w:p>
    <w:p w:rsidR="0003025F" w:rsidRPr="00985CBB" w:rsidRDefault="00D71F25" w:rsidP="00802ED9">
      <w:pPr>
        <w:numPr>
          <w:ilvl w:val="0"/>
          <w:numId w:val="1"/>
        </w:numPr>
        <w:jc w:val="both"/>
        <w:rPr>
          <w:rFonts w:asciiTheme="minorHAnsi" w:hAnsiTheme="minorHAnsi" w:cs="Arial"/>
          <w:sz w:val="22"/>
          <w:szCs w:val="22"/>
          <w:lang w:val="en-GB"/>
        </w:rPr>
      </w:pPr>
      <w:r w:rsidRPr="00985CBB">
        <w:rPr>
          <w:rFonts w:asciiTheme="minorHAnsi" w:hAnsiTheme="minorHAnsi" w:cs="Arial"/>
          <w:sz w:val="22"/>
          <w:szCs w:val="22"/>
          <w:lang w:val="en-GB"/>
        </w:rPr>
        <w:t xml:space="preserve">Individuals </w:t>
      </w:r>
      <w:r w:rsidR="00013D93" w:rsidRPr="00985CBB">
        <w:rPr>
          <w:rFonts w:asciiTheme="minorHAnsi" w:hAnsiTheme="minorHAnsi" w:cs="Arial"/>
          <w:sz w:val="22"/>
          <w:szCs w:val="22"/>
          <w:lang w:val="en-GB"/>
        </w:rPr>
        <w:t xml:space="preserve">who wish to apply for promotion </w:t>
      </w:r>
      <w:r w:rsidRPr="00985CBB">
        <w:rPr>
          <w:rFonts w:asciiTheme="minorHAnsi" w:hAnsiTheme="minorHAnsi" w:cs="Arial"/>
          <w:sz w:val="22"/>
          <w:szCs w:val="22"/>
          <w:lang w:val="en-GB"/>
        </w:rPr>
        <w:t xml:space="preserve">should submit to their </w:t>
      </w:r>
      <w:r w:rsidR="000F032C">
        <w:rPr>
          <w:rFonts w:asciiTheme="minorHAnsi" w:hAnsiTheme="minorHAnsi" w:cs="Arial"/>
          <w:sz w:val="22"/>
          <w:szCs w:val="22"/>
          <w:lang w:val="en-GB"/>
        </w:rPr>
        <w:t xml:space="preserve">Head of </w:t>
      </w:r>
      <w:r w:rsidR="00F14732">
        <w:rPr>
          <w:rFonts w:asciiTheme="minorHAnsi" w:hAnsiTheme="minorHAnsi" w:cs="Arial"/>
          <w:sz w:val="22"/>
          <w:szCs w:val="22"/>
          <w:lang w:val="en-GB"/>
        </w:rPr>
        <w:t xml:space="preserve">School (individual Schools will specify if these arrangements differ) </w:t>
      </w:r>
      <w:r w:rsidRPr="00985CBB">
        <w:rPr>
          <w:rFonts w:asciiTheme="minorHAnsi" w:hAnsiTheme="minorHAnsi" w:cs="Arial"/>
          <w:sz w:val="22"/>
          <w:szCs w:val="22"/>
          <w:lang w:val="en-GB"/>
        </w:rPr>
        <w:t xml:space="preserve">by </w:t>
      </w:r>
      <w:hyperlink r:id="rId16" w:history="1">
        <w:r w:rsidRPr="00985CBB">
          <w:rPr>
            <w:rStyle w:val="Hyperlink"/>
            <w:rFonts w:asciiTheme="minorHAnsi" w:hAnsiTheme="minorHAnsi" w:cs="Arial"/>
            <w:sz w:val="22"/>
            <w:szCs w:val="22"/>
            <w:lang w:val="en-GB"/>
          </w:rPr>
          <w:t>Key Date 1</w:t>
        </w:r>
      </w:hyperlink>
      <w:r w:rsidRPr="00985CBB">
        <w:rPr>
          <w:rFonts w:asciiTheme="minorHAnsi" w:hAnsiTheme="minorHAnsi" w:cs="Arial"/>
          <w:sz w:val="22"/>
          <w:szCs w:val="22"/>
          <w:lang w:val="en-GB"/>
        </w:rPr>
        <w:t xml:space="preserve"> </w:t>
      </w:r>
      <w:r w:rsidR="00760BDE" w:rsidRPr="00985CBB">
        <w:rPr>
          <w:rFonts w:asciiTheme="minorHAnsi" w:hAnsiTheme="minorHAnsi" w:cs="Arial"/>
          <w:sz w:val="22"/>
          <w:szCs w:val="22"/>
          <w:lang w:val="en-GB"/>
        </w:rPr>
        <w:t>in the annual timetable</w:t>
      </w:r>
      <w:r w:rsidR="00802ED9" w:rsidRPr="00985CBB">
        <w:rPr>
          <w:rFonts w:asciiTheme="minorHAnsi" w:hAnsiTheme="minorHAnsi" w:cs="Arial"/>
          <w:sz w:val="22"/>
          <w:szCs w:val="22"/>
          <w:lang w:val="en-GB"/>
        </w:rPr>
        <w:t>,</w:t>
      </w:r>
      <w:r w:rsidR="00760BDE" w:rsidRPr="00985CBB">
        <w:rPr>
          <w:rFonts w:asciiTheme="minorHAnsi" w:hAnsiTheme="minorHAnsi" w:cs="Arial"/>
          <w:sz w:val="22"/>
          <w:szCs w:val="22"/>
          <w:lang w:val="en-GB"/>
        </w:rPr>
        <w:t xml:space="preserve"> </w:t>
      </w:r>
      <w:r w:rsidRPr="00985CBB">
        <w:rPr>
          <w:rFonts w:asciiTheme="minorHAnsi" w:hAnsiTheme="minorHAnsi" w:cs="Arial"/>
          <w:sz w:val="22"/>
          <w:szCs w:val="22"/>
          <w:lang w:val="en-GB"/>
        </w:rPr>
        <w:t>an up-to-dat</w:t>
      </w:r>
      <w:r w:rsidR="00013D93" w:rsidRPr="00985CBB">
        <w:rPr>
          <w:rFonts w:asciiTheme="minorHAnsi" w:hAnsiTheme="minorHAnsi" w:cs="Arial"/>
          <w:sz w:val="22"/>
          <w:szCs w:val="22"/>
          <w:lang w:val="en-GB"/>
        </w:rPr>
        <w:t>e copy of their CV, and a brief case</w:t>
      </w:r>
      <w:r w:rsidRPr="00985CBB">
        <w:rPr>
          <w:rFonts w:asciiTheme="minorHAnsi" w:hAnsiTheme="minorHAnsi" w:cs="Arial"/>
          <w:sz w:val="22"/>
          <w:szCs w:val="22"/>
          <w:lang w:val="en-GB"/>
        </w:rPr>
        <w:t xml:space="preserve"> </w:t>
      </w:r>
      <w:r w:rsidR="00013D93" w:rsidRPr="00985CBB">
        <w:rPr>
          <w:rFonts w:asciiTheme="minorHAnsi" w:hAnsiTheme="minorHAnsi" w:cs="Arial"/>
          <w:sz w:val="22"/>
          <w:szCs w:val="22"/>
          <w:lang w:val="en-GB"/>
        </w:rPr>
        <w:t xml:space="preserve">indicating </w:t>
      </w:r>
      <w:r w:rsidRPr="00985CBB">
        <w:rPr>
          <w:rFonts w:asciiTheme="minorHAnsi" w:hAnsiTheme="minorHAnsi" w:cs="Arial"/>
          <w:sz w:val="22"/>
          <w:szCs w:val="22"/>
          <w:lang w:val="en-GB"/>
        </w:rPr>
        <w:t>how they believe they meet the criteria for promotion in terms of Research</w:t>
      </w:r>
      <w:r w:rsidR="00640938" w:rsidRPr="00985CBB">
        <w:rPr>
          <w:rFonts w:asciiTheme="minorHAnsi" w:hAnsiTheme="minorHAnsi" w:cs="Arial"/>
          <w:sz w:val="22"/>
          <w:szCs w:val="22"/>
          <w:lang w:val="en-GB"/>
        </w:rPr>
        <w:t>, Knowledge and Technology transfer</w:t>
      </w:r>
      <w:r w:rsidRPr="00985CBB">
        <w:rPr>
          <w:rFonts w:asciiTheme="minorHAnsi" w:hAnsiTheme="minorHAnsi" w:cs="Arial"/>
          <w:sz w:val="22"/>
          <w:szCs w:val="22"/>
          <w:lang w:val="en-GB"/>
        </w:rPr>
        <w:t xml:space="preserve">, Teaching and </w:t>
      </w:r>
      <w:r w:rsidR="00640938" w:rsidRPr="00985CBB">
        <w:rPr>
          <w:rFonts w:asciiTheme="minorHAnsi" w:hAnsiTheme="minorHAnsi" w:cs="Arial"/>
          <w:sz w:val="22"/>
          <w:szCs w:val="22"/>
          <w:lang w:val="en-GB"/>
        </w:rPr>
        <w:t>Teaching-related activities</w:t>
      </w:r>
      <w:r w:rsidRPr="00985CBB">
        <w:rPr>
          <w:rFonts w:asciiTheme="minorHAnsi" w:hAnsiTheme="minorHAnsi" w:cs="Arial"/>
          <w:sz w:val="22"/>
          <w:szCs w:val="22"/>
          <w:lang w:val="en-GB"/>
        </w:rPr>
        <w:t>, and Service and Leadership</w:t>
      </w:r>
      <w:r w:rsidR="00802ED9" w:rsidRPr="00985CBB">
        <w:rPr>
          <w:rFonts w:asciiTheme="minorHAnsi" w:hAnsiTheme="minorHAnsi" w:cs="Arial"/>
          <w:sz w:val="22"/>
          <w:szCs w:val="22"/>
          <w:lang w:val="en-GB"/>
        </w:rPr>
        <w:t>,</w:t>
      </w:r>
      <w:r w:rsidR="0007137A" w:rsidRPr="00985CBB">
        <w:rPr>
          <w:rFonts w:asciiTheme="minorHAnsi" w:hAnsiTheme="minorHAnsi" w:cs="Arial"/>
          <w:sz w:val="22"/>
          <w:szCs w:val="22"/>
          <w:lang w:val="en-GB"/>
        </w:rPr>
        <w:t xml:space="preserve"> as appropriate for the category of promotion</w:t>
      </w:r>
      <w:r w:rsidRPr="00985CBB">
        <w:rPr>
          <w:rFonts w:asciiTheme="minorHAnsi" w:hAnsiTheme="minorHAnsi" w:cs="Arial"/>
          <w:sz w:val="22"/>
          <w:szCs w:val="22"/>
          <w:lang w:val="en-GB"/>
        </w:rPr>
        <w:t xml:space="preserve">. </w:t>
      </w:r>
      <w:r w:rsidR="00926A0D" w:rsidRPr="00985CBB">
        <w:rPr>
          <w:rFonts w:asciiTheme="minorHAnsi" w:hAnsiTheme="minorHAnsi" w:cs="Arial"/>
          <w:b/>
          <w:sz w:val="22"/>
          <w:szCs w:val="22"/>
          <w:lang w:val="en-GB"/>
        </w:rPr>
        <w:t>Th</w:t>
      </w:r>
      <w:r w:rsidR="001A6D9B" w:rsidRPr="00985CBB">
        <w:rPr>
          <w:rFonts w:asciiTheme="minorHAnsi" w:hAnsiTheme="minorHAnsi" w:cs="Arial"/>
          <w:b/>
          <w:sz w:val="22"/>
          <w:szCs w:val="22"/>
          <w:lang w:val="en-GB"/>
        </w:rPr>
        <w:t xml:space="preserve">e case must </w:t>
      </w:r>
      <w:r w:rsidR="00926A0D" w:rsidRPr="00985CBB">
        <w:rPr>
          <w:rFonts w:asciiTheme="minorHAnsi" w:hAnsiTheme="minorHAnsi" w:cs="Arial"/>
          <w:b/>
          <w:sz w:val="22"/>
          <w:szCs w:val="22"/>
          <w:lang w:val="en-GB"/>
        </w:rPr>
        <w:t xml:space="preserve">be </w:t>
      </w:r>
      <w:r w:rsidR="001A6D9B" w:rsidRPr="00985CBB">
        <w:rPr>
          <w:rFonts w:asciiTheme="minorHAnsi" w:hAnsiTheme="minorHAnsi" w:cs="Arial"/>
          <w:b/>
          <w:sz w:val="22"/>
          <w:szCs w:val="22"/>
          <w:lang w:val="en-GB"/>
        </w:rPr>
        <w:t xml:space="preserve">documented </w:t>
      </w:r>
      <w:r w:rsidR="00926A0D" w:rsidRPr="00985CBB">
        <w:rPr>
          <w:rFonts w:asciiTheme="minorHAnsi" w:hAnsiTheme="minorHAnsi" w:cs="Arial"/>
          <w:b/>
          <w:sz w:val="22"/>
          <w:szCs w:val="22"/>
          <w:lang w:val="en-GB"/>
        </w:rPr>
        <w:t xml:space="preserve">on </w:t>
      </w:r>
      <w:hyperlink r:id="rId17" w:history="1">
        <w:r w:rsidR="00926A0D" w:rsidRPr="00985CBB">
          <w:rPr>
            <w:rStyle w:val="Hyperlink"/>
            <w:rFonts w:asciiTheme="minorHAnsi" w:hAnsiTheme="minorHAnsi" w:cs="Arial"/>
            <w:b/>
            <w:sz w:val="22"/>
            <w:szCs w:val="22"/>
            <w:lang w:val="en-GB"/>
          </w:rPr>
          <w:t>form 1</w:t>
        </w:r>
      </w:hyperlink>
      <w:r w:rsidR="00926A0D" w:rsidRPr="00985CBB">
        <w:rPr>
          <w:rFonts w:asciiTheme="minorHAnsi" w:hAnsiTheme="minorHAnsi" w:cs="Arial"/>
          <w:b/>
          <w:sz w:val="22"/>
          <w:szCs w:val="22"/>
          <w:lang w:val="en-GB"/>
        </w:rPr>
        <w:t>.</w:t>
      </w:r>
      <w:r w:rsidR="001A6D9B" w:rsidRPr="00985CBB">
        <w:rPr>
          <w:rFonts w:asciiTheme="minorHAnsi" w:hAnsiTheme="minorHAnsi" w:cs="Arial"/>
          <w:b/>
          <w:sz w:val="22"/>
          <w:szCs w:val="22"/>
          <w:lang w:val="en-GB"/>
        </w:rPr>
        <w:t xml:space="preserve"> Please note that there are strict word limits that are clearly identified on form 1 and individuals are asked to observe these.</w:t>
      </w:r>
      <w:r w:rsidR="00926A0D" w:rsidRPr="00985CBB">
        <w:rPr>
          <w:rFonts w:asciiTheme="minorHAnsi" w:hAnsiTheme="minorHAnsi" w:cs="Arial"/>
          <w:sz w:val="22"/>
          <w:szCs w:val="22"/>
          <w:lang w:val="en-GB"/>
        </w:rPr>
        <w:t xml:space="preserve"> </w:t>
      </w:r>
      <w:r w:rsidR="00F96A71" w:rsidRPr="00985CBB">
        <w:rPr>
          <w:rFonts w:asciiTheme="minorHAnsi" w:hAnsiTheme="minorHAnsi" w:cs="Arial"/>
          <w:sz w:val="22"/>
          <w:szCs w:val="22"/>
          <w:lang w:val="en-GB"/>
        </w:rPr>
        <w:t xml:space="preserve">The CV </w:t>
      </w:r>
      <w:r w:rsidR="001A6D9B" w:rsidRPr="00985CBB">
        <w:rPr>
          <w:rFonts w:asciiTheme="minorHAnsi" w:hAnsiTheme="minorHAnsi" w:cs="Arial"/>
          <w:sz w:val="22"/>
          <w:szCs w:val="22"/>
          <w:lang w:val="en-GB"/>
        </w:rPr>
        <w:t xml:space="preserve">should </w:t>
      </w:r>
      <w:r w:rsidR="00F96A71" w:rsidRPr="00985CBB">
        <w:rPr>
          <w:rFonts w:asciiTheme="minorHAnsi" w:hAnsiTheme="minorHAnsi" w:cs="Arial"/>
          <w:sz w:val="22"/>
          <w:szCs w:val="22"/>
          <w:lang w:val="en-GB"/>
        </w:rPr>
        <w:t xml:space="preserve">be laid out according to </w:t>
      </w:r>
      <w:r w:rsidR="009D3585" w:rsidRPr="00985CBB">
        <w:rPr>
          <w:rFonts w:asciiTheme="minorHAnsi" w:hAnsiTheme="minorHAnsi" w:cs="Arial"/>
          <w:sz w:val="22"/>
          <w:szCs w:val="22"/>
          <w:lang w:val="en-GB"/>
        </w:rPr>
        <w:t xml:space="preserve">the </w:t>
      </w:r>
      <w:r w:rsidR="00F96A71" w:rsidRPr="00985CBB">
        <w:rPr>
          <w:rFonts w:asciiTheme="minorHAnsi" w:hAnsiTheme="minorHAnsi" w:cs="Arial"/>
          <w:sz w:val="22"/>
          <w:szCs w:val="22"/>
          <w:lang w:val="en-GB"/>
        </w:rPr>
        <w:t>Faculty guide</w:t>
      </w:r>
      <w:r w:rsidR="00640938" w:rsidRPr="00985CBB">
        <w:rPr>
          <w:rFonts w:asciiTheme="minorHAnsi" w:hAnsiTheme="minorHAnsi" w:cs="Arial"/>
          <w:sz w:val="22"/>
          <w:szCs w:val="22"/>
          <w:lang w:val="en-GB"/>
        </w:rPr>
        <w:t>line</w:t>
      </w:r>
      <w:r w:rsidR="009D3585" w:rsidRPr="00985CBB">
        <w:rPr>
          <w:rFonts w:asciiTheme="minorHAnsi" w:hAnsiTheme="minorHAnsi" w:cs="Arial"/>
          <w:sz w:val="22"/>
          <w:szCs w:val="22"/>
          <w:lang w:val="en-GB"/>
        </w:rPr>
        <w:t>s</w:t>
      </w:r>
      <w:r w:rsidR="001A6D9B" w:rsidRPr="00985CBB">
        <w:rPr>
          <w:rFonts w:asciiTheme="minorHAnsi" w:hAnsiTheme="minorHAnsi" w:cs="Arial"/>
          <w:sz w:val="22"/>
          <w:szCs w:val="22"/>
          <w:lang w:val="en-GB"/>
        </w:rPr>
        <w:t xml:space="preserve"> </w:t>
      </w:r>
      <w:hyperlink r:id="rId18" w:history="1">
        <w:r w:rsidR="0007137A" w:rsidRPr="00C5099E">
          <w:rPr>
            <w:rStyle w:val="Hyperlink"/>
            <w:rFonts w:asciiTheme="minorHAnsi" w:hAnsiTheme="minorHAnsi" w:cs="Arial"/>
            <w:b/>
            <w:sz w:val="22"/>
            <w:szCs w:val="22"/>
            <w:lang w:val="en-GB"/>
          </w:rPr>
          <w:t>(</w:t>
        </w:r>
        <w:r w:rsidR="006F2436" w:rsidRPr="00C5099E">
          <w:rPr>
            <w:rStyle w:val="Hyperlink"/>
            <w:rFonts w:asciiTheme="minorHAnsi" w:hAnsiTheme="minorHAnsi" w:cs="Arial"/>
            <w:b/>
            <w:sz w:val="22"/>
            <w:szCs w:val="22"/>
            <w:lang w:val="en-GB"/>
          </w:rPr>
          <w:t>F</w:t>
        </w:r>
        <w:r w:rsidR="003D6B18">
          <w:rPr>
            <w:rStyle w:val="Hyperlink"/>
            <w:rFonts w:asciiTheme="minorHAnsi" w:hAnsiTheme="minorHAnsi" w:cs="Arial"/>
            <w:b/>
            <w:sz w:val="22"/>
            <w:szCs w:val="22"/>
            <w:lang w:val="en-GB"/>
          </w:rPr>
          <w:t>BM</w:t>
        </w:r>
        <w:r w:rsidR="006F2436" w:rsidRPr="00C5099E">
          <w:rPr>
            <w:rStyle w:val="Hyperlink"/>
            <w:rFonts w:asciiTheme="minorHAnsi" w:hAnsiTheme="minorHAnsi" w:cs="Arial"/>
            <w:b/>
            <w:sz w:val="22"/>
            <w:szCs w:val="22"/>
            <w:lang w:val="en-GB"/>
          </w:rPr>
          <w:t>H CV Guidelines 20</w:t>
        </w:r>
        <w:r w:rsidR="00EC24A4" w:rsidRPr="00C5099E">
          <w:rPr>
            <w:rStyle w:val="Hyperlink"/>
            <w:rFonts w:asciiTheme="minorHAnsi" w:hAnsiTheme="minorHAnsi" w:cs="Arial"/>
            <w:b/>
            <w:sz w:val="22"/>
            <w:szCs w:val="22"/>
            <w:lang w:val="en-GB"/>
          </w:rPr>
          <w:t>1</w:t>
        </w:r>
        <w:r w:rsidR="00E755EA">
          <w:rPr>
            <w:rStyle w:val="Hyperlink"/>
            <w:rFonts w:asciiTheme="minorHAnsi" w:hAnsiTheme="minorHAnsi" w:cs="Arial"/>
            <w:b/>
            <w:sz w:val="22"/>
            <w:szCs w:val="22"/>
            <w:lang w:val="en-GB"/>
          </w:rPr>
          <w:t>6</w:t>
        </w:r>
        <w:r w:rsidR="00222371">
          <w:rPr>
            <w:rStyle w:val="Hyperlink"/>
            <w:rFonts w:asciiTheme="minorHAnsi" w:hAnsiTheme="minorHAnsi" w:cs="Arial"/>
            <w:b/>
            <w:sz w:val="22"/>
            <w:szCs w:val="22"/>
            <w:lang w:val="en-GB"/>
          </w:rPr>
          <w:t>-17</w:t>
        </w:r>
        <w:r w:rsidR="001A6D9B" w:rsidRPr="00C5099E">
          <w:rPr>
            <w:rStyle w:val="Hyperlink"/>
            <w:rFonts w:asciiTheme="minorHAnsi" w:hAnsiTheme="minorHAnsi" w:cs="Arial"/>
            <w:b/>
            <w:sz w:val="22"/>
            <w:szCs w:val="22"/>
            <w:lang w:val="en-GB"/>
          </w:rPr>
          <w:t>)</w:t>
        </w:r>
      </w:hyperlink>
      <w:r w:rsidR="001A6D9B" w:rsidRPr="00985CBB">
        <w:rPr>
          <w:rFonts w:asciiTheme="minorHAnsi" w:hAnsiTheme="minorHAnsi" w:cs="Arial"/>
          <w:b/>
          <w:color w:val="0000FF"/>
          <w:sz w:val="22"/>
          <w:szCs w:val="22"/>
          <w:lang w:val="en-GB"/>
        </w:rPr>
        <w:t>.</w:t>
      </w:r>
      <w:r w:rsidR="001A6D9B" w:rsidRPr="00985CBB">
        <w:rPr>
          <w:rFonts w:asciiTheme="minorHAnsi" w:hAnsiTheme="minorHAnsi" w:cs="Arial"/>
          <w:sz w:val="22"/>
          <w:szCs w:val="22"/>
          <w:lang w:val="en-GB"/>
        </w:rPr>
        <w:t xml:space="preserve">  </w:t>
      </w:r>
      <w:r w:rsidRPr="00985CBB">
        <w:rPr>
          <w:rFonts w:asciiTheme="minorHAnsi" w:hAnsiTheme="minorHAnsi" w:cs="Arial"/>
          <w:sz w:val="22"/>
          <w:szCs w:val="22"/>
          <w:lang w:val="en-GB"/>
        </w:rPr>
        <w:t xml:space="preserve">As noted above, guidance on how to prepare these documents should be given by the individual’s line manager or other appropriate person. The individual’s senior colleague </w:t>
      </w:r>
      <w:r w:rsidR="00FD33CD" w:rsidRPr="00985CBB">
        <w:rPr>
          <w:rFonts w:asciiTheme="minorHAnsi" w:hAnsiTheme="minorHAnsi" w:cs="Arial"/>
          <w:sz w:val="22"/>
          <w:szCs w:val="22"/>
          <w:lang w:val="en-GB"/>
        </w:rPr>
        <w:t xml:space="preserve">at the same time </w:t>
      </w:r>
      <w:r w:rsidR="00640938" w:rsidRPr="00985CBB">
        <w:rPr>
          <w:rFonts w:asciiTheme="minorHAnsi" w:hAnsiTheme="minorHAnsi" w:cs="Arial"/>
          <w:sz w:val="22"/>
          <w:szCs w:val="22"/>
          <w:lang w:val="en-GB"/>
        </w:rPr>
        <w:t xml:space="preserve">should </w:t>
      </w:r>
      <w:r w:rsidRPr="00985CBB">
        <w:rPr>
          <w:rFonts w:asciiTheme="minorHAnsi" w:hAnsiTheme="minorHAnsi" w:cs="Arial"/>
          <w:sz w:val="22"/>
          <w:szCs w:val="22"/>
          <w:lang w:val="en-GB"/>
        </w:rPr>
        <w:t xml:space="preserve">write a statement saying how they believe the individual meets the criteria for promotion, and send this to the Head of School by </w:t>
      </w:r>
      <w:hyperlink r:id="rId19" w:history="1">
        <w:r w:rsidRPr="00985CBB">
          <w:rPr>
            <w:rStyle w:val="Hyperlink"/>
            <w:rFonts w:asciiTheme="minorHAnsi" w:hAnsiTheme="minorHAnsi" w:cs="Arial"/>
            <w:sz w:val="22"/>
            <w:szCs w:val="22"/>
            <w:lang w:val="en-GB"/>
          </w:rPr>
          <w:t xml:space="preserve">Key Date </w:t>
        </w:r>
        <w:r w:rsidR="00FD33CD" w:rsidRPr="00985CBB">
          <w:rPr>
            <w:rStyle w:val="Hyperlink"/>
            <w:rFonts w:asciiTheme="minorHAnsi" w:hAnsiTheme="minorHAnsi" w:cs="Arial"/>
            <w:sz w:val="22"/>
            <w:szCs w:val="22"/>
            <w:lang w:val="en-GB"/>
          </w:rPr>
          <w:t>1</w:t>
        </w:r>
      </w:hyperlink>
      <w:r w:rsidR="00760BDE" w:rsidRPr="00985CBB">
        <w:rPr>
          <w:rFonts w:asciiTheme="minorHAnsi" w:hAnsiTheme="minorHAnsi" w:cs="Arial"/>
          <w:sz w:val="22"/>
          <w:szCs w:val="22"/>
          <w:lang w:val="en-GB"/>
        </w:rPr>
        <w:t xml:space="preserve"> in the annual timetable</w:t>
      </w:r>
      <w:r w:rsidRPr="00985CBB">
        <w:rPr>
          <w:rFonts w:asciiTheme="minorHAnsi" w:hAnsiTheme="minorHAnsi" w:cs="Arial"/>
          <w:sz w:val="22"/>
          <w:szCs w:val="22"/>
          <w:lang w:val="en-GB"/>
        </w:rPr>
        <w:t>.</w:t>
      </w:r>
      <w:r w:rsidR="00926A0D" w:rsidRPr="00985CBB">
        <w:rPr>
          <w:rFonts w:asciiTheme="minorHAnsi" w:hAnsiTheme="minorHAnsi" w:cs="Arial"/>
          <w:sz w:val="22"/>
          <w:szCs w:val="22"/>
          <w:lang w:val="en-GB"/>
        </w:rPr>
        <w:t xml:space="preserve"> This should be completed on </w:t>
      </w:r>
      <w:hyperlink r:id="rId20" w:history="1">
        <w:r w:rsidR="00926A0D" w:rsidRPr="00985CBB">
          <w:rPr>
            <w:rStyle w:val="Hyperlink"/>
            <w:rFonts w:asciiTheme="minorHAnsi" w:hAnsiTheme="minorHAnsi" w:cs="Arial"/>
            <w:b/>
            <w:sz w:val="22"/>
            <w:szCs w:val="22"/>
            <w:lang w:val="en-GB"/>
          </w:rPr>
          <w:t>form 2</w:t>
        </w:r>
      </w:hyperlink>
      <w:r w:rsidR="00284069" w:rsidRPr="00985CBB">
        <w:rPr>
          <w:rFonts w:asciiTheme="minorHAnsi" w:hAnsiTheme="minorHAnsi" w:cs="Arial"/>
          <w:sz w:val="22"/>
          <w:szCs w:val="22"/>
          <w:lang w:val="en-GB"/>
        </w:rPr>
        <w:t>.</w:t>
      </w:r>
      <w:r w:rsidR="0068197E" w:rsidRPr="00985CBB">
        <w:rPr>
          <w:rFonts w:asciiTheme="minorHAnsi" w:hAnsiTheme="minorHAnsi" w:cs="Arial"/>
          <w:sz w:val="22"/>
          <w:szCs w:val="22"/>
          <w:lang w:val="en-GB"/>
        </w:rPr>
        <w:t xml:space="preserve">  (Schools</w:t>
      </w:r>
      <w:r w:rsidR="003D6B18" w:rsidRPr="00985CBB">
        <w:rPr>
          <w:rFonts w:asciiTheme="minorHAnsi" w:hAnsiTheme="minorHAnsi" w:cs="Arial"/>
          <w:sz w:val="22"/>
          <w:szCs w:val="22"/>
          <w:lang w:val="en-GB"/>
        </w:rPr>
        <w:t xml:space="preserve"> </w:t>
      </w:r>
      <w:r w:rsidR="00711675" w:rsidRPr="00985CBB">
        <w:rPr>
          <w:rFonts w:asciiTheme="minorHAnsi" w:hAnsiTheme="minorHAnsi" w:cs="Arial"/>
          <w:sz w:val="22"/>
          <w:szCs w:val="22"/>
          <w:lang w:val="en-GB"/>
        </w:rPr>
        <w:t xml:space="preserve">should determine and communicate </w:t>
      </w:r>
      <w:r w:rsidR="0068197E" w:rsidRPr="00985CBB">
        <w:rPr>
          <w:rFonts w:asciiTheme="minorHAnsi" w:hAnsiTheme="minorHAnsi" w:cs="Arial"/>
          <w:sz w:val="22"/>
          <w:szCs w:val="22"/>
          <w:lang w:val="en-GB"/>
        </w:rPr>
        <w:t>key date 1</w:t>
      </w:r>
      <w:r w:rsidR="00711675" w:rsidRPr="00985CBB">
        <w:rPr>
          <w:rFonts w:asciiTheme="minorHAnsi" w:hAnsiTheme="minorHAnsi" w:cs="Arial"/>
          <w:sz w:val="22"/>
          <w:szCs w:val="22"/>
          <w:lang w:val="en-GB"/>
        </w:rPr>
        <w:t xml:space="preserve"> and ensure that</w:t>
      </w:r>
      <w:r w:rsidR="0068197E" w:rsidRPr="00985CBB">
        <w:rPr>
          <w:rFonts w:asciiTheme="minorHAnsi" w:hAnsiTheme="minorHAnsi" w:cs="Arial"/>
          <w:sz w:val="22"/>
          <w:szCs w:val="22"/>
          <w:lang w:val="en-GB"/>
        </w:rPr>
        <w:t xml:space="preserve"> this does not impact on the ability to meet key dates 2 and 3).</w:t>
      </w:r>
      <w:r w:rsidR="00170BA8" w:rsidRPr="00985CBB">
        <w:rPr>
          <w:rFonts w:asciiTheme="minorHAnsi" w:hAnsiTheme="minorHAnsi" w:cs="Arial"/>
          <w:sz w:val="22"/>
          <w:szCs w:val="22"/>
          <w:lang w:val="en-GB"/>
        </w:rPr>
        <w:t xml:space="preserve">  </w:t>
      </w:r>
    </w:p>
    <w:p w:rsidR="0003025F" w:rsidRPr="00985CBB" w:rsidRDefault="0003025F" w:rsidP="0003025F">
      <w:pPr>
        <w:ind w:left="360"/>
        <w:rPr>
          <w:rFonts w:asciiTheme="minorHAnsi" w:hAnsiTheme="minorHAnsi" w:cs="Arial"/>
          <w:sz w:val="22"/>
          <w:szCs w:val="22"/>
          <w:lang w:val="en-GB"/>
        </w:rPr>
      </w:pPr>
    </w:p>
    <w:p w:rsidR="00A53BCA" w:rsidRPr="00985CBB" w:rsidRDefault="00A53BCA" w:rsidP="00802ED9">
      <w:pPr>
        <w:numPr>
          <w:ilvl w:val="0"/>
          <w:numId w:val="1"/>
        </w:numPr>
        <w:jc w:val="both"/>
        <w:rPr>
          <w:rFonts w:asciiTheme="minorHAnsi" w:hAnsiTheme="minorHAnsi" w:cs="Arial"/>
          <w:sz w:val="22"/>
          <w:szCs w:val="22"/>
          <w:lang w:val="en-GB"/>
        </w:rPr>
      </w:pPr>
      <w:r w:rsidRPr="00985CBB">
        <w:rPr>
          <w:rFonts w:asciiTheme="minorHAnsi" w:hAnsiTheme="minorHAnsi" w:cs="Arial"/>
          <w:sz w:val="22"/>
          <w:szCs w:val="22"/>
          <w:lang w:val="en-GB"/>
        </w:rPr>
        <w:t xml:space="preserve">Names of referees should be provided as follows:- </w:t>
      </w:r>
    </w:p>
    <w:p w:rsidR="00802ED9" w:rsidRPr="00985CBB" w:rsidRDefault="00802ED9" w:rsidP="00802ED9">
      <w:pPr>
        <w:jc w:val="both"/>
        <w:rPr>
          <w:rFonts w:asciiTheme="minorHAnsi" w:hAnsiTheme="minorHAnsi" w:cs="Arial"/>
          <w:sz w:val="22"/>
          <w:szCs w:val="22"/>
          <w:lang w:val="en-GB"/>
        </w:rPr>
      </w:pPr>
    </w:p>
    <w:p w:rsidR="00D71F25" w:rsidRPr="00985CBB" w:rsidRDefault="00A53BCA" w:rsidP="00802ED9">
      <w:pPr>
        <w:numPr>
          <w:ilvl w:val="0"/>
          <w:numId w:val="5"/>
        </w:numPr>
        <w:jc w:val="both"/>
        <w:rPr>
          <w:rFonts w:asciiTheme="minorHAnsi" w:hAnsiTheme="minorHAnsi" w:cs="Arial"/>
          <w:sz w:val="22"/>
          <w:szCs w:val="22"/>
          <w:lang w:val="en-GB"/>
        </w:rPr>
      </w:pPr>
      <w:r w:rsidRPr="00985CBB">
        <w:rPr>
          <w:rFonts w:asciiTheme="minorHAnsi" w:hAnsiTheme="minorHAnsi" w:cs="Arial"/>
          <w:sz w:val="22"/>
          <w:szCs w:val="22"/>
          <w:lang w:val="en-GB"/>
        </w:rPr>
        <w:t xml:space="preserve">Promotion to Reader </w:t>
      </w:r>
      <w:r w:rsidR="00B96707" w:rsidRPr="00985CBB">
        <w:rPr>
          <w:rFonts w:asciiTheme="minorHAnsi" w:hAnsiTheme="minorHAnsi" w:cs="Arial"/>
          <w:sz w:val="22"/>
          <w:szCs w:val="22"/>
          <w:lang w:val="en-GB"/>
        </w:rPr>
        <w:t>–</w:t>
      </w:r>
      <w:r w:rsidRPr="00985CBB">
        <w:rPr>
          <w:rFonts w:asciiTheme="minorHAnsi" w:hAnsiTheme="minorHAnsi" w:cs="Arial"/>
          <w:sz w:val="22"/>
          <w:szCs w:val="22"/>
          <w:lang w:val="en-GB"/>
        </w:rPr>
        <w:t xml:space="preserve"> t</w:t>
      </w:r>
      <w:r w:rsidR="00284069" w:rsidRPr="00985CBB">
        <w:rPr>
          <w:rFonts w:asciiTheme="minorHAnsi" w:hAnsiTheme="minorHAnsi" w:cs="Arial"/>
          <w:sz w:val="22"/>
          <w:szCs w:val="22"/>
          <w:lang w:val="en-GB"/>
        </w:rPr>
        <w:t>he</w:t>
      </w:r>
      <w:r w:rsidR="00B96707" w:rsidRPr="00985CBB">
        <w:rPr>
          <w:rFonts w:asciiTheme="minorHAnsi" w:hAnsiTheme="minorHAnsi" w:cs="Arial"/>
          <w:sz w:val="22"/>
          <w:szCs w:val="22"/>
          <w:lang w:val="en-GB"/>
        </w:rPr>
        <w:t xml:space="preserve"> candidate should supply the </w:t>
      </w:r>
      <w:r w:rsidR="00284069" w:rsidRPr="00985CBB">
        <w:rPr>
          <w:rFonts w:asciiTheme="minorHAnsi" w:hAnsiTheme="minorHAnsi" w:cs="Arial"/>
          <w:sz w:val="22"/>
          <w:szCs w:val="22"/>
          <w:lang w:val="en-GB"/>
        </w:rPr>
        <w:t xml:space="preserve">name of </w:t>
      </w:r>
      <w:r w:rsidR="00B96707" w:rsidRPr="00985CBB">
        <w:rPr>
          <w:rFonts w:asciiTheme="minorHAnsi" w:hAnsiTheme="minorHAnsi" w:cs="Arial"/>
          <w:sz w:val="22"/>
          <w:szCs w:val="22"/>
          <w:lang w:val="en-GB"/>
        </w:rPr>
        <w:t>1</w:t>
      </w:r>
      <w:r w:rsidR="00284069" w:rsidRPr="00985CBB">
        <w:rPr>
          <w:rFonts w:asciiTheme="minorHAnsi" w:hAnsiTheme="minorHAnsi" w:cs="Arial"/>
          <w:sz w:val="22"/>
          <w:szCs w:val="22"/>
          <w:lang w:val="en-GB"/>
        </w:rPr>
        <w:t xml:space="preserve"> referee</w:t>
      </w:r>
      <w:r w:rsidR="00B96707" w:rsidRPr="00985CBB">
        <w:rPr>
          <w:rFonts w:asciiTheme="minorHAnsi" w:hAnsiTheme="minorHAnsi" w:cs="Arial"/>
          <w:sz w:val="22"/>
          <w:szCs w:val="22"/>
          <w:lang w:val="en-GB"/>
        </w:rPr>
        <w:t xml:space="preserve"> and the </w:t>
      </w:r>
      <w:r w:rsidR="00CC5983" w:rsidRPr="00985CBB">
        <w:rPr>
          <w:rFonts w:asciiTheme="minorHAnsi" w:hAnsiTheme="minorHAnsi" w:cs="Arial"/>
          <w:sz w:val="22"/>
          <w:szCs w:val="22"/>
          <w:lang w:val="en-GB"/>
        </w:rPr>
        <w:t>H</w:t>
      </w:r>
      <w:r w:rsidR="00284069" w:rsidRPr="00985CBB">
        <w:rPr>
          <w:rFonts w:asciiTheme="minorHAnsi" w:hAnsiTheme="minorHAnsi" w:cs="Arial"/>
          <w:sz w:val="22"/>
          <w:szCs w:val="22"/>
          <w:lang w:val="en-GB"/>
        </w:rPr>
        <w:t>ead of School</w:t>
      </w:r>
      <w:r w:rsidR="008E6D32" w:rsidRPr="00985CBB">
        <w:rPr>
          <w:rFonts w:asciiTheme="minorHAnsi" w:hAnsiTheme="minorHAnsi" w:cs="Arial"/>
          <w:sz w:val="22"/>
          <w:szCs w:val="22"/>
          <w:lang w:val="en-GB"/>
        </w:rPr>
        <w:t>, or appointed deputy,</w:t>
      </w:r>
      <w:r w:rsidR="00B96707" w:rsidRPr="00985CBB">
        <w:rPr>
          <w:rFonts w:asciiTheme="minorHAnsi" w:hAnsiTheme="minorHAnsi" w:cs="Arial"/>
          <w:sz w:val="22"/>
          <w:szCs w:val="22"/>
          <w:lang w:val="en-GB"/>
        </w:rPr>
        <w:t xml:space="preserve"> should provide a further </w:t>
      </w:r>
      <w:r w:rsidRPr="00985CBB">
        <w:rPr>
          <w:rFonts w:asciiTheme="minorHAnsi" w:hAnsiTheme="minorHAnsi" w:cs="Arial"/>
          <w:sz w:val="22"/>
          <w:szCs w:val="22"/>
          <w:lang w:val="en-GB"/>
        </w:rPr>
        <w:t xml:space="preserve">2 </w:t>
      </w:r>
      <w:r w:rsidR="00B96707" w:rsidRPr="00985CBB">
        <w:rPr>
          <w:rFonts w:asciiTheme="minorHAnsi" w:hAnsiTheme="minorHAnsi" w:cs="Arial"/>
          <w:sz w:val="22"/>
          <w:szCs w:val="22"/>
          <w:lang w:val="en-GB"/>
        </w:rPr>
        <w:t>names.  These 2 referees</w:t>
      </w:r>
      <w:r w:rsidR="009D3585" w:rsidRPr="00985CBB">
        <w:rPr>
          <w:rFonts w:asciiTheme="minorHAnsi" w:hAnsiTheme="minorHAnsi" w:cs="Arial"/>
          <w:sz w:val="22"/>
          <w:szCs w:val="22"/>
          <w:lang w:val="en-GB"/>
        </w:rPr>
        <w:t xml:space="preserve"> should be academic leaders who are independent of the candidate (i.e. not suggested by the candidate</w:t>
      </w:r>
      <w:r w:rsidR="00DF6B62" w:rsidRPr="00985CBB">
        <w:rPr>
          <w:rFonts w:asciiTheme="minorHAnsi" w:hAnsiTheme="minorHAnsi" w:cs="Arial"/>
          <w:sz w:val="22"/>
          <w:szCs w:val="22"/>
          <w:lang w:val="en-GB"/>
        </w:rPr>
        <w:t>)</w:t>
      </w:r>
      <w:r w:rsidR="009D3585" w:rsidRPr="00985CBB">
        <w:rPr>
          <w:rFonts w:asciiTheme="minorHAnsi" w:hAnsiTheme="minorHAnsi" w:cs="Arial"/>
          <w:sz w:val="22"/>
          <w:szCs w:val="22"/>
          <w:lang w:val="en-GB"/>
        </w:rPr>
        <w:t xml:space="preserve">.  </w:t>
      </w:r>
      <w:r w:rsidR="00FD33CD" w:rsidRPr="00985CBB">
        <w:rPr>
          <w:rFonts w:asciiTheme="minorHAnsi" w:hAnsiTheme="minorHAnsi" w:cs="Arial"/>
          <w:sz w:val="22"/>
          <w:szCs w:val="22"/>
          <w:lang w:val="en-GB"/>
        </w:rPr>
        <w:t xml:space="preserve">At least </w:t>
      </w:r>
      <w:r w:rsidRPr="00985CBB">
        <w:rPr>
          <w:rFonts w:asciiTheme="minorHAnsi" w:hAnsiTheme="minorHAnsi" w:cs="Arial"/>
          <w:sz w:val="22"/>
          <w:szCs w:val="22"/>
          <w:lang w:val="en-GB"/>
        </w:rPr>
        <w:t>2</w:t>
      </w:r>
      <w:r w:rsidR="00FD33CD" w:rsidRPr="00985CBB">
        <w:rPr>
          <w:rFonts w:asciiTheme="minorHAnsi" w:hAnsiTheme="minorHAnsi" w:cs="Arial"/>
          <w:sz w:val="22"/>
          <w:szCs w:val="22"/>
          <w:lang w:val="en-GB"/>
        </w:rPr>
        <w:t xml:space="preserve"> of the </w:t>
      </w:r>
      <w:r w:rsidRPr="00985CBB">
        <w:rPr>
          <w:rFonts w:asciiTheme="minorHAnsi" w:hAnsiTheme="minorHAnsi" w:cs="Arial"/>
          <w:sz w:val="22"/>
          <w:szCs w:val="22"/>
          <w:lang w:val="en-GB"/>
        </w:rPr>
        <w:t>3</w:t>
      </w:r>
      <w:r w:rsidR="00FD33CD" w:rsidRPr="00985CBB">
        <w:rPr>
          <w:rFonts w:asciiTheme="minorHAnsi" w:hAnsiTheme="minorHAnsi" w:cs="Arial"/>
          <w:sz w:val="22"/>
          <w:szCs w:val="22"/>
          <w:lang w:val="en-GB"/>
        </w:rPr>
        <w:t xml:space="preserve"> names should normally be international referees</w:t>
      </w:r>
      <w:r w:rsidR="00740746" w:rsidRPr="00985CBB">
        <w:rPr>
          <w:rFonts w:asciiTheme="minorHAnsi" w:hAnsiTheme="minorHAnsi" w:cs="Arial"/>
          <w:sz w:val="22"/>
          <w:szCs w:val="22"/>
          <w:lang w:val="en-GB"/>
        </w:rPr>
        <w:t xml:space="preserve">.  </w:t>
      </w:r>
      <w:r w:rsidR="00FD33CD" w:rsidRPr="00985CBB">
        <w:rPr>
          <w:rFonts w:asciiTheme="minorHAnsi" w:hAnsiTheme="minorHAnsi" w:cs="Arial"/>
          <w:sz w:val="22"/>
          <w:szCs w:val="22"/>
          <w:lang w:val="en-GB"/>
        </w:rPr>
        <w:t>It is expected that referees will be from leading research institutions.</w:t>
      </w:r>
      <w:r w:rsidR="009D3585" w:rsidRPr="00985CBB">
        <w:rPr>
          <w:rFonts w:asciiTheme="minorHAnsi" w:hAnsiTheme="minorHAnsi" w:cs="Arial"/>
          <w:sz w:val="22"/>
          <w:szCs w:val="22"/>
          <w:lang w:val="en-GB"/>
        </w:rPr>
        <w:t xml:space="preserve">  </w:t>
      </w:r>
      <w:r w:rsidR="00B96707" w:rsidRPr="00985CBB">
        <w:rPr>
          <w:rFonts w:asciiTheme="minorHAnsi" w:hAnsiTheme="minorHAnsi" w:cs="Arial"/>
          <w:sz w:val="22"/>
          <w:szCs w:val="22"/>
          <w:lang w:val="en-GB"/>
        </w:rPr>
        <w:t>All 3</w:t>
      </w:r>
      <w:r w:rsidR="009D3585" w:rsidRPr="00985CBB">
        <w:rPr>
          <w:rFonts w:asciiTheme="minorHAnsi" w:hAnsiTheme="minorHAnsi" w:cs="Arial"/>
          <w:sz w:val="22"/>
          <w:szCs w:val="22"/>
          <w:lang w:val="en-GB"/>
        </w:rPr>
        <w:t xml:space="preserve"> referees </w:t>
      </w:r>
      <w:r w:rsidR="00B96707" w:rsidRPr="00985CBB">
        <w:rPr>
          <w:rFonts w:asciiTheme="minorHAnsi" w:hAnsiTheme="minorHAnsi" w:cs="Arial"/>
          <w:sz w:val="22"/>
          <w:szCs w:val="22"/>
          <w:lang w:val="en-GB"/>
        </w:rPr>
        <w:t>will be approached by the School</w:t>
      </w:r>
      <w:r w:rsidR="00546EA6" w:rsidRPr="00985CBB">
        <w:rPr>
          <w:rFonts w:asciiTheme="minorHAnsi" w:hAnsiTheme="minorHAnsi" w:cs="Arial"/>
          <w:sz w:val="22"/>
          <w:szCs w:val="22"/>
          <w:lang w:val="en-GB"/>
        </w:rPr>
        <w:t xml:space="preserve"> </w:t>
      </w:r>
      <w:r w:rsidR="00B96707" w:rsidRPr="00985CBB">
        <w:rPr>
          <w:rFonts w:asciiTheme="minorHAnsi" w:hAnsiTheme="minorHAnsi" w:cs="Arial"/>
          <w:sz w:val="22"/>
          <w:szCs w:val="22"/>
          <w:lang w:val="en-GB"/>
        </w:rPr>
        <w:t xml:space="preserve">and asked to submit a reference within the required timescales. </w:t>
      </w:r>
    </w:p>
    <w:p w:rsidR="00740746" w:rsidRPr="00985CBB" w:rsidRDefault="00740746" w:rsidP="00802ED9">
      <w:pPr>
        <w:ind w:left="360"/>
        <w:jc w:val="both"/>
        <w:rPr>
          <w:rFonts w:asciiTheme="minorHAnsi" w:hAnsiTheme="minorHAnsi" w:cs="Arial"/>
          <w:sz w:val="22"/>
          <w:szCs w:val="22"/>
          <w:lang w:val="en-GB"/>
        </w:rPr>
      </w:pPr>
    </w:p>
    <w:p w:rsidR="00B96707" w:rsidRPr="00985CBB" w:rsidRDefault="00B96707" w:rsidP="00802ED9">
      <w:pPr>
        <w:numPr>
          <w:ilvl w:val="0"/>
          <w:numId w:val="5"/>
        </w:numPr>
        <w:jc w:val="both"/>
        <w:rPr>
          <w:rFonts w:asciiTheme="minorHAnsi" w:hAnsiTheme="minorHAnsi" w:cs="Arial"/>
          <w:sz w:val="22"/>
          <w:szCs w:val="22"/>
          <w:lang w:val="en-GB"/>
        </w:rPr>
      </w:pPr>
      <w:r w:rsidRPr="00985CBB">
        <w:rPr>
          <w:rFonts w:asciiTheme="minorHAnsi" w:hAnsiTheme="minorHAnsi" w:cs="Arial"/>
          <w:sz w:val="22"/>
          <w:szCs w:val="22"/>
          <w:lang w:val="en-GB"/>
        </w:rPr>
        <w:t>Promotion to Chair – the candidate should supply the names of 2 referees and the Head of School</w:t>
      </w:r>
      <w:r w:rsidR="008E6D32" w:rsidRPr="00985CBB">
        <w:rPr>
          <w:rFonts w:asciiTheme="minorHAnsi" w:hAnsiTheme="minorHAnsi" w:cs="Arial"/>
          <w:sz w:val="22"/>
          <w:szCs w:val="22"/>
          <w:lang w:val="en-GB"/>
        </w:rPr>
        <w:t>, or appointed deputy,</w:t>
      </w:r>
      <w:r w:rsidRPr="00985CBB">
        <w:rPr>
          <w:rFonts w:asciiTheme="minorHAnsi" w:hAnsiTheme="minorHAnsi" w:cs="Arial"/>
          <w:sz w:val="22"/>
          <w:szCs w:val="22"/>
          <w:lang w:val="en-GB"/>
        </w:rPr>
        <w:t xml:space="preserve"> should provide a further 3 names.  These 3 referees should be academic leaders who are independent of the candidate (i.e. not suggested by the candidate).  At least 3 of the 5 names should normally be international referees (although it is acknowledged that for those applying for promotion to Chair based primarily on teaching </w:t>
      </w:r>
      <w:r w:rsidR="007D6EED" w:rsidRPr="00985CBB">
        <w:rPr>
          <w:rFonts w:asciiTheme="minorHAnsi" w:hAnsiTheme="minorHAnsi" w:cs="Arial"/>
          <w:sz w:val="22"/>
          <w:szCs w:val="22"/>
          <w:lang w:val="en-GB"/>
        </w:rPr>
        <w:t xml:space="preserve">it </w:t>
      </w:r>
      <w:r w:rsidRPr="00985CBB">
        <w:rPr>
          <w:rFonts w:asciiTheme="minorHAnsi" w:hAnsiTheme="minorHAnsi" w:cs="Arial"/>
          <w:sz w:val="22"/>
          <w:szCs w:val="22"/>
          <w:lang w:val="en-GB"/>
        </w:rPr>
        <w:t xml:space="preserve">may be more difficult to </w:t>
      </w:r>
      <w:r w:rsidR="007D6EED" w:rsidRPr="00985CBB">
        <w:rPr>
          <w:rFonts w:asciiTheme="minorHAnsi" w:hAnsiTheme="minorHAnsi" w:cs="Arial"/>
          <w:sz w:val="22"/>
          <w:szCs w:val="22"/>
          <w:lang w:val="en-GB"/>
        </w:rPr>
        <w:t>comply with this requirement and the School and Faculty Promotions Committees have the discretion to exercise their judgement in this respect).  It is expected that referees will be from leading research institutions.  The Head of School</w:t>
      </w:r>
      <w:r w:rsidR="00546EA6">
        <w:rPr>
          <w:rFonts w:asciiTheme="minorHAnsi" w:hAnsiTheme="minorHAnsi" w:cs="Arial"/>
          <w:sz w:val="22"/>
          <w:szCs w:val="22"/>
          <w:lang w:val="en-GB"/>
        </w:rPr>
        <w:t xml:space="preserve"> </w:t>
      </w:r>
      <w:r w:rsidR="007D6EED" w:rsidRPr="00985CBB">
        <w:rPr>
          <w:rFonts w:asciiTheme="minorHAnsi" w:hAnsiTheme="minorHAnsi" w:cs="Arial"/>
          <w:sz w:val="22"/>
          <w:szCs w:val="22"/>
          <w:lang w:val="en-GB"/>
        </w:rPr>
        <w:t>will select 4 of the 5 referees to be approached and they will be asked to submit a reference within the required timescale.</w:t>
      </w:r>
    </w:p>
    <w:p w:rsidR="00D71F25" w:rsidRPr="00985CBB" w:rsidRDefault="00D71F25" w:rsidP="00802ED9">
      <w:pPr>
        <w:jc w:val="both"/>
        <w:rPr>
          <w:rFonts w:asciiTheme="minorHAnsi" w:hAnsiTheme="minorHAnsi" w:cs="Arial"/>
          <w:sz w:val="22"/>
          <w:szCs w:val="22"/>
          <w:lang w:val="en-GB"/>
        </w:rPr>
      </w:pPr>
    </w:p>
    <w:p w:rsidR="00D71F25" w:rsidRPr="00985CBB" w:rsidRDefault="00D71F25" w:rsidP="00802ED9">
      <w:pPr>
        <w:jc w:val="both"/>
        <w:outlineLvl w:val="0"/>
        <w:rPr>
          <w:rFonts w:asciiTheme="minorHAnsi" w:hAnsiTheme="minorHAnsi" w:cs="Arial"/>
          <w:sz w:val="22"/>
          <w:szCs w:val="22"/>
          <w:lang w:val="en-GB"/>
        </w:rPr>
      </w:pPr>
      <w:r w:rsidRPr="00985CBB">
        <w:rPr>
          <w:rFonts w:asciiTheme="minorHAnsi" w:hAnsiTheme="minorHAnsi" w:cs="Arial"/>
          <w:b/>
          <w:sz w:val="22"/>
          <w:szCs w:val="22"/>
          <w:lang w:val="en-GB"/>
        </w:rPr>
        <w:t>The School Promotions Committee (SPC)</w:t>
      </w:r>
    </w:p>
    <w:p w:rsidR="00D71F25" w:rsidRPr="00985CBB" w:rsidRDefault="00D71F25" w:rsidP="00802ED9">
      <w:pPr>
        <w:jc w:val="both"/>
        <w:rPr>
          <w:rFonts w:asciiTheme="minorHAnsi" w:hAnsiTheme="minorHAnsi" w:cs="Arial"/>
          <w:sz w:val="22"/>
          <w:szCs w:val="22"/>
          <w:lang w:val="en-GB"/>
        </w:rPr>
      </w:pPr>
    </w:p>
    <w:p w:rsidR="00D71F25" w:rsidRPr="00985CBB" w:rsidRDefault="00D71F25" w:rsidP="00802ED9">
      <w:pPr>
        <w:numPr>
          <w:ilvl w:val="0"/>
          <w:numId w:val="1"/>
        </w:numPr>
        <w:jc w:val="both"/>
        <w:rPr>
          <w:rFonts w:asciiTheme="minorHAnsi" w:hAnsiTheme="minorHAnsi" w:cs="Arial"/>
          <w:sz w:val="22"/>
          <w:szCs w:val="22"/>
          <w:lang w:val="en-GB"/>
        </w:rPr>
      </w:pPr>
      <w:r w:rsidRPr="00985CBB">
        <w:rPr>
          <w:rFonts w:asciiTheme="minorHAnsi" w:hAnsiTheme="minorHAnsi" w:cs="Arial"/>
          <w:sz w:val="22"/>
          <w:szCs w:val="22"/>
          <w:lang w:val="en-GB"/>
        </w:rPr>
        <w:t>Each School</w:t>
      </w:r>
      <w:r w:rsidR="00F14732">
        <w:rPr>
          <w:rFonts w:asciiTheme="minorHAnsi" w:hAnsiTheme="minorHAnsi" w:cs="Arial"/>
          <w:sz w:val="22"/>
          <w:szCs w:val="22"/>
          <w:lang w:val="en-GB"/>
        </w:rPr>
        <w:t xml:space="preserve"> </w:t>
      </w:r>
      <w:r w:rsidRPr="00985CBB">
        <w:rPr>
          <w:rFonts w:asciiTheme="minorHAnsi" w:hAnsiTheme="minorHAnsi" w:cs="Arial"/>
          <w:sz w:val="22"/>
          <w:szCs w:val="22"/>
          <w:lang w:val="en-GB"/>
        </w:rPr>
        <w:t xml:space="preserve">shall establish one (or more) School Promotions Committee(s). </w:t>
      </w:r>
      <w:r w:rsidR="000758D6" w:rsidRPr="00985CBB">
        <w:rPr>
          <w:rFonts w:asciiTheme="minorHAnsi" w:hAnsiTheme="minorHAnsi" w:cs="Arial"/>
          <w:sz w:val="22"/>
          <w:szCs w:val="22"/>
          <w:lang w:val="en-GB"/>
        </w:rPr>
        <w:t>Schools</w:t>
      </w:r>
      <w:r w:rsidR="00546EA6" w:rsidRPr="00985CBB">
        <w:rPr>
          <w:rFonts w:asciiTheme="minorHAnsi" w:hAnsiTheme="minorHAnsi" w:cs="Arial"/>
          <w:sz w:val="22"/>
          <w:szCs w:val="22"/>
          <w:lang w:val="en-GB"/>
        </w:rPr>
        <w:t xml:space="preserve"> </w:t>
      </w:r>
      <w:r w:rsidR="000758D6" w:rsidRPr="00985CBB">
        <w:rPr>
          <w:rFonts w:asciiTheme="minorHAnsi" w:hAnsiTheme="minorHAnsi" w:cs="Arial"/>
          <w:sz w:val="22"/>
          <w:szCs w:val="22"/>
          <w:lang w:val="en-GB"/>
        </w:rPr>
        <w:t xml:space="preserve">must </w:t>
      </w:r>
      <w:r w:rsidR="002A06A7" w:rsidRPr="00985CBB">
        <w:rPr>
          <w:rFonts w:asciiTheme="minorHAnsi" w:hAnsiTheme="minorHAnsi" w:cs="Arial"/>
          <w:sz w:val="22"/>
          <w:szCs w:val="22"/>
          <w:lang w:val="en-GB"/>
        </w:rPr>
        <w:t xml:space="preserve">ensure that </w:t>
      </w:r>
      <w:r w:rsidRPr="00985CBB">
        <w:rPr>
          <w:rFonts w:asciiTheme="minorHAnsi" w:hAnsiTheme="minorHAnsi" w:cs="Arial"/>
          <w:sz w:val="22"/>
          <w:szCs w:val="22"/>
          <w:lang w:val="en-GB"/>
        </w:rPr>
        <w:t xml:space="preserve">the Committee consists of at </w:t>
      </w:r>
      <w:r w:rsidR="00861B8A" w:rsidRPr="00985CBB">
        <w:rPr>
          <w:rFonts w:asciiTheme="minorHAnsi" w:hAnsiTheme="minorHAnsi" w:cs="Arial"/>
          <w:sz w:val="22"/>
          <w:szCs w:val="22"/>
          <w:lang w:val="en-GB"/>
        </w:rPr>
        <w:t>least five members of the School.</w:t>
      </w:r>
      <w:r w:rsidR="002A06A7" w:rsidRPr="00985CBB">
        <w:rPr>
          <w:rStyle w:val="FootnoteReference"/>
          <w:rFonts w:asciiTheme="minorHAnsi" w:hAnsiTheme="minorHAnsi" w:cs="Arial"/>
          <w:sz w:val="22"/>
          <w:szCs w:val="22"/>
          <w:lang w:val="en-GB"/>
        </w:rPr>
        <w:footnoteReference w:id="2"/>
      </w:r>
      <w:r w:rsidRPr="00985CBB">
        <w:rPr>
          <w:rFonts w:asciiTheme="minorHAnsi" w:hAnsiTheme="minorHAnsi" w:cs="Arial"/>
          <w:sz w:val="22"/>
          <w:szCs w:val="22"/>
          <w:lang w:val="en-GB"/>
        </w:rPr>
        <w:t xml:space="preserve"> </w:t>
      </w:r>
      <w:r w:rsidR="0003025F" w:rsidRPr="00985CBB">
        <w:rPr>
          <w:rFonts w:asciiTheme="minorHAnsi" w:hAnsiTheme="minorHAnsi" w:cs="Arial"/>
          <w:sz w:val="22"/>
          <w:szCs w:val="22"/>
          <w:lang w:val="en-GB"/>
        </w:rPr>
        <w:t>As far as is possible the Committee should be constituted to provide a membership that reflects principles of ethnic and gender diversity.  Members may be co-opted from other Schools</w:t>
      </w:r>
      <w:r w:rsidR="00546EA6" w:rsidRPr="00985CBB">
        <w:rPr>
          <w:rFonts w:asciiTheme="minorHAnsi" w:hAnsiTheme="minorHAnsi" w:cs="Arial"/>
          <w:sz w:val="22"/>
          <w:szCs w:val="22"/>
          <w:lang w:val="en-GB"/>
        </w:rPr>
        <w:t xml:space="preserve"> </w:t>
      </w:r>
      <w:r w:rsidR="0003025F" w:rsidRPr="00985CBB">
        <w:rPr>
          <w:rFonts w:asciiTheme="minorHAnsi" w:hAnsiTheme="minorHAnsi" w:cs="Arial"/>
          <w:sz w:val="22"/>
          <w:szCs w:val="22"/>
          <w:lang w:val="en-GB"/>
        </w:rPr>
        <w:t xml:space="preserve">for this purpose.  </w:t>
      </w:r>
    </w:p>
    <w:p w:rsidR="00D71F25" w:rsidRPr="00985CBB" w:rsidRDefault="00D71F25" w:rsidP="00802ED9">
      <w:pPr>
        <w:ind w:left="360"/>
        <w:jc w:val="both"/>
        <w:rPr>
          <w:rFonts w:asciiTheme="minorHAnsi" w:hAnsiTheme="minorHAnsi" w:cs="Arial"/>
          <w:sz w:val="22"/>
          <w:szCs w:val="22"/>
          <w:lang w:val="en-GB"/>
        </w:rPr>
      </w:pPr>
    </w:p>
    <w:p w:rsidR="00D71F25" w:rsidRPr="00985CBB" w:rsidRDefault="00D71F25" w:rsidP="00802ED9">
      <w:pPr>
        <w:numPr>
          <w:ilvl w:val="0"/>
          <w:numId w:val="1"/>
        </w:numPr>
        <w:jc w:val="both"/>
        <w:rPr>
          <w:rFonts w:asciiTheme="minorHAnsi" w:hAnsiTheme="minorHAnsi" w:cs="Arial"/>
          <w:sz w:val="22"/>
          <w:szCs w:val="22"/>
          <w:lang w:val="en-GB"/>
        </w:rPr>
      </w:pPr>
      <w:r w:rsidRPr="00985CBB">
        <w:rPr>
          <w:rFonts w:asciiTheme="minorHAnsi" w:hAnsiTheme="minorHAnsi" w:cs="Arial"/>
          <w:sz w:val="22"/>
          <w:szCs w:val="22"/>
          <w:lang w:val="en-GB"/>
        </w:rPr>
        <w:t>The SPC shall consider the written cases put forward for promotion</w:t>
      </w:r>
      <w:r w:rsidR="0003025F" w:rsidRPr="00985CBB">
        <w:rPr>
          <w:rFonts w:asciiTheme="minorHAnsi" w:hAnsiTheme="minorHAnsi" w:cs="Arial"/>
          <w:sz w:val="22"/>
          <w:szCs w:val="22"/>
          <w:lang w:val="en-GB"/>
        </w:rPr>
        <w:t>, including references</w:t>
      </w:r>
      <w:r w:rsidR="00170FBA">
        <w:rPr>
          <w:rFonts w:asciiTheme="minorHAnsi" w:hAnsiTheme="minorHAnsi" w:cs="Arial"/>
          <w:sz w:val="22"/>
          <w:szCs w:val="22"/>
          <w:lang w:val="en-GB"/>
        </w:rPr>
        <w:t xml:space="preserve"> (where applicable)</w:t>
      </w:r>
      <w:r w:rsidRPr="00985CBB">
        <w:rPr>
          <w:rFonts w:asciiTheme="minorHAnsi" w:hAnsiTheme="minorHAnsi" w:cs="Arial"/>
          <w:sz w:val="22"/>
          <w:szCs w:val="22"/>
          <w:lang w:val="en-GB"/>
        </w:rPr>
        <w:t xml:space="preserve">. </w:t>
      </w:r>
      <w:r w:rsidR="0003025F" w:rsidRPr="00985CBB">
        <w:rPr>
          <w:rFonts w:asciiTheme="minorHAnsi" w:hAnsiTheme="minorHAnsi" w:cs="Arial"/>
          <w:sz w:val="22"/>
          <w:szCs w:val="22"/>
          <w:lang w:val="en-GB"/>
        </w:rPr>
        <w:t>If additional information is required this should be sought in writing.  The</w:t>
      </w:r>
      <w:r w:rsidRPr="00985CBB">
        <w:rPr>
          <w:rFonts w:asciiTheme="minorHAnsi" w:hAnsiTheme="minorHAnsi" w:cs="Arial"/>
          <w:sz w:val="22"/>
          <w:szCs w:val="22"/>
          <w:lang w:val="en-GB"/>
        </w:rPr>
        <w:t xml:space="preserve"> role of the SPC is to determine whether a </w:t>
      </w:r>
      <w:r w:rsidRPr="00985CBB">
        <w:rPr>
          <w:rFonts w:asciiTheme="minorHAnsi" w:hAnsiTheme="minorHAnsi" w:cs="Arial"/>
          <w:i/>
          <w:sz w:val="22"/>
          <w:szCs w:val="22"/>
          <w:lang w:val="en-GB"/>
        </w:rPr>
        <w:t xml:space="preserve">prima facie </w:t>
      </w:r>
      <w:r w:rsidRPr="00985CBB">
        <w:rPr>
          <w:rFonts w:asciiTheme="minorHAnsi" w:hAnsiTheme="minorHAnsi" w:cs="Arial"/>
          <w:sz w:val="22"/>
          <w:szCs w:val="22"/>
          <w:lang w:val="en-GB"/>
        </w:rPr>
        <w:t xml:space="preserve">case for promotion has been established. </w:t>
      </w:r>
      <w:r w:rsidR="00FD33CD" w:rsidRPr="00985CBB">
        <w:rPr>
          <w:rFonts w:asciiTheme="minorHAnsi" w:hAnsiTheme="minorHAnsi" w:cs="Arial"/>
          <w:sz w:val="22"/>
          <w:szCs w:val="22"/>
          <w:lang w:val="en-GB"/>
        </w:rPr>
        <w:t>T</w:t>
      </w:r>
      <w:r w:rsidRPr="00985CBB">
        <w:rPr>
          <w:rFonts w:asciiTheme="minorHAnsi" w:hAnsiTheme="minorHAnsi" w:cs="Arial"/>
          <w:sz w:val="22"/>
          <w:szCs w:val="22"/>
          <w:lang w:val="en-GB"/>
        </w:rPr>
        <w:t xml:space="preserve">he SPC </w:t>
      </w:r>
      <w:r w:rsidR="00FD33CD" w:rsidRPr="00985CBB">
        <w:rPr>
          <w:rFonts w:asciiTheme="minorHAnsi" w:hAnsiTheme="minorHAnsi" w:cs="Arial"/>
          <w:sz w:val="22"/>
          <w:szCs w:val="22"/>
          <w:lang w:val="en-GB"/>
        </w:rPr>
        <w:t>should</w:t>
      </w:r>
      <w:r w:rsidRPr="00985CBB">
        <w:rPr>
          <w:rFonts w:asciiTheme="minorHAnsi" w:hAnsiTheme="minorHAnsi" w:cs="Arial"/>
          <w:sz w:val="22"/>
          <w:szCs w:val="22"/>
          <w:lang w:val="en-GB"/>
        </w:rPr>
        <w:t xml:space="preserve"> identify in each case whether they believe the case</w:t>
      </w:r>
      <w:r w:rsidR="00926A0D" w:rsidRPr="00985CBB">
        <w:rPr>
          <w:rFonts w:asciiTheme="minorHAnsi" w:hAnsiTheme="minorHAnsi" w:cs="Arial"/>
          <w:sz w:val="22"/>
          <w:szCs w:val="22"/>
          <w:lang w:val="en-GB"/>
        </w:rPr>
        <w:t>:</w:t>
      </w:r>
      <w:r w:rsidR="00802ED9" w:rsidRPr="00985CBB">
        <w:rPr>
          <w:rFonts w:asciiTheme="minorHAnsi" w:hAnsiTheme="minorHAnsi" w:cs="Arial"/>
          <w:sz w:val="22"/>
          <w:szCs w:val="22"/>
          <w:lang w:val="en-GB"/>
        </w:rPr>
        <w:t xml:space="preserve"> </w:t>
      </w:r>
      <w:r w:rsidR="00926A0D" w:rsidRPr="00985CBB">
        <w:rPr>
          <w:rFonts w:asciiTheme="minorHAnsi" w:hAnsiTheme="minorHAnsi" w:cs="Arial"/>
          <w:sz w:val="22"/>
          <w:szCs w:val="22"/>
          <w:lang w:val="en-GB"/>
        </w:rPr>
        <w:t>(a)</w:t>
      </w:r>
      <w:r w:rsidRPr="00985CBB">
        <w:rPr>
          <w:rFonts w:asciiTheme="minorHAnsi" w:hAnsiTheme="minorHAnsi" w:cs="Arial"/>
          <w:sz w:val="22"/>
          <w:szCs w:val="22"/>
          <w:lang w:val="en-GB"/>
        </w:rPr>
        <w:t xml:space="preserve"> clearly meets the criteria for promotion; (b) marginally meets the criteria for promotion; (c) marginally fails to meet the criteria for promotion; or (d) clearly fails to meet the criteria for promotion. </w:t>
      </w:r>
      <w:r w:rsidR="0003025F" w:rsidRPr="00985CBB">
        <w:rPr>
          <w:rFonts w:asciiTheme="minorHAnsi" w:hAnsiTheme="minorHAnsi" w:cs="Arial"/>
          <w:sz w:val="22"/>
          <w:szCs w:val="22"/>
          <w:lang w:val="en-GB"/>
        </w:rPr>
        <w:t xml:space="preserve">The SPC shall follow up </w:t>
      </w:r>
      <w:r w:rsidR="007D6EED" w:rsidRPr="00985CBB">
        <w:rPr>
          <w:rFonts w:asciiTheme="minorHAnsi" w:hAnsiTheme="minorHAnsi" w:cs="Arial"/>
          <w:sz w:val="22"/>
          <w:szCs w:val="22"/>
          <w:lang w:val="en-GB"/>
        </w:rPr>
        <w:t xml:space="preserve">references as outlined in paragraph </w:t>
      </w:r>
      <w:r w:rsidR="00802ED9" w:rsidRPr="00985CBB">
        <w:rPr>
          <w:rFonts w:asciiTheme="minorHAnsi" w:hAnsiTheme="minorHAnsi" w:cs="Arial"/>
          <w:sz w:val="22"/>
          <w:szCs w:val="22"/>
          <w:lang w:val="en-GB"/>
        </w:rPr>
        <w:t>9</w:t>
      </w:r>
      <w:r w:rsidR="007D6EED" w:rsidRPr="00985CBB">
        <w:rPr>
          <w:rFonts w:asciiTheme="minorHAnsi" w:hAnsiTheme="minorHAnsi" w:cs="Arial"/>
          <w:sz w:val="22"/>
          <w:szCs w:val="22"/>
          <w:lang w:val="en-GB"/>
        </w:rPr>
        <w:t xml:space="preserve"> above.  </w:t>
      </w:r>
    </w:p>
    <w:p w:rsidR="00802ED9" w:rsidRPr="00985CBB" w:rsidRDefault="00802ED9" w:rsidP="00802ED9">
      <w:pPr>
        <w:pStyle w:val="ListParagraph"/>
        <w:rPr>
          <w:rFonts w:asciiTheme="minorHAnsi" w:hAnsiTheme="minorHAnsi" w:cs="Arial"/>
          <w:sz w:val="22"/>
          <w:szCs w:val="22"/>
          <w:lang w:val="en-GB"/>
        </w:rPr>
      </w:pPr>
    </w:p>
    <w:p w:rsidR="00802ED9" w:rsidRPr="00985CBB" w:rsidRDefault="00802ED9" w:rsidP="002A44FC">
      <w:pPr>
        <w:numPr>
          <w:ilvl w:val="0"/>
          <w:numId w:val="1"/>
        </w:numPr>
        <w:jc w:val="both"/>
        <w:rPr>
          <w:rFonts w:asciiTheme="minorHAnsi" w:hAnsiTheme="minorHAnsi" w:cs="Arial"/>
          <w:sz w:val="22"/>
          <w:szCs w:val="22"/>
          <w:lang w:val="en-GB"/>
        </w:rPr>
      </w:pPr>
      <w:r w:rsidRPr="00985CBB">
        <w:rPr>
          <w:rFonts w:asciiTheme="minorHAnsi" w:hAnsiTheme="minorHAnsi" w:cs="Arial"/>
          <w:sz w:val="22"/>
          <w:szCs w:val="22"/>
          <w:lang w:val="en-GB"/>
        </w:rPr>
        <w:t>For promotion cases to Grades 6 and 7, in m</w:t>
      </w:r>
      <w:r w:rsidR="00F14732">
        <w:rPr>
          <w:rFonts w:asciiTheme="minorHAnsi" w:hAnsiTheme="minorHAnsi" w:cs="Arial"/>
          <w:sz w:val="22"/>
          <w:szCs w:val="22"/>
          <w:lang w:val="en-GB"/>
        </w:rPr>
        <w:t>aking its decisions each School</w:t>
      </w:r>
      <w:r w:rsidR="00546EA6" w:rsidRPr="00985CBB">
        <w:rPr>
          <w:rFonts w:asciiTheme="minorHAnsi" w:hAnsiTheme="minorHAnsi" w:cs="Arial"/>
          <w:sz w:val="22"/>
          <w:szCs w:val="22"/>
          <w:lang w:val="en-GB"/>
        </w:rPr>
        <w:t xml:space="preserve"> </w:t>
      </w:r>
      <w:r w:rsidRPr="00985CBB">
        <w:rPr>
          <w:rFonts w:asciiTheme="minorHAnsi" w:hAnsiTheme="minorHAnsi" w:cs="Arial"/>
          <w:sz w:val="22"/>
          <w:szCs w:val="22"/>
          <w:lang w:val="en-GB"/>
        </w:rPr>
        <w:t>will require a fully documented case for e</w:t>
      </w:r>
      <w:r w:rsidR="00F14732">
        <w:rPr>
          <w:rFonts w:asciiTheme="minorHAnsi" w:hAnsiTheme="minorHAnsi" w:cs="Arial"/>
          <w:sz w:val="22"/>
          <w:szCs w:val="22"/>
          <w:lang w:val="en-GB"/>
        </w:rPr>
        <w:t>ach candidate. Where the School</w:t>
      </w:r>
      <w:r w:rsidR="00546EA6" w:rsidRPr="00985CBB">
        <w:rPr>
          <w:rFonts w:asciiTheme="minorHAnsi" w:hAnsiTheme="minorHAnsi" w:cs="Arial"/>
          <w:sz w:val="22"/>
          <w:szCs w:val="22"/>
          <w:lang w:val="en-GB"/>
        </w:rPr>
        <w:t xml:space="preserve"> </w:t>
      </w:r>
      <w:r w:rsidRPr="00985CBB">
        <w:rPr>
          <w:rFonts w:asciiTheme="minorHAnsi" w:hAnsiTheme="minorHAnsi" w:cs="Arial"/>
          <w:sz w:val="22"/>
          <w:szCs w:val="22"/>
          <w:lang w:val="en-GB"/>
        </w:rPr>
        <w:t xml:space="preserve">does not consider a candidate to be promotable, </w:t>
      </w:r>
      <w:r w:rsidR="002A44FC" w:rsidRPr="00985CBB">
        <w:rPr>
          <w:rFonts w:asciiTheme="minorHAnsi" w:hAnsiTheme="minorHAnsi" w:cs="Arial"/>
          <w:sz w:val="22"/>
          <w:szCs w:val="22"/>
          <w:lang w:val="en-GB"/>
        </w:rPr>
        <w:t>the member of staff will accordingly be informed orally and provided with appropriate advice by a member of the relevant Committee. Th</w:t>
      </w:r>
      <w:r w:rsidR="00546EA6">
        <w:rPr>
          <w:rFonts w:asciiTheme="minorHAnsi" w:hAnsiTheme="minorHAnsi" w:cs="Arial"/>
          <w:sz w:val="22"/>
          <w:szCs w:val="22"/>
          <w:lang w:val="en-GB"/>
        </w:rPr>
        <w:t xml:space="preserve">e </w:t>
      </w:r>
      <w:r w:rsidR="00F14732">
        <w:rPr>
          <w:rFonts w:asciiTheme="minorHAnsi" w:hAnsiTheme="minorHAnsi" w:cs="Arial"/>
          <w:sz w:val="22"/>
          <w:szCs w:val="22"/>
          <w:lang w:val="en-GB"/>
        </w:rPr>
        <w:t>School</w:t>
      </w:r>
      <w:r w:rsidR="002A44FC" w:rsidRPr="00985CBB">
        <w:rPr>
          <w:rFonts w:asciiTheme="minorHAnsi" w:hAnsiTheme="minorHAnsi" w:cs="Arial"/>
          <w:sz w:val="22"/>
          <w:szCs w:val="22"/>
          <w:lang w:val="en-GB"/>
        </w:rPr>
        <w:t xml:space="preserve"> will then confirm</w:t>
      </w:r>
      <w:r w:rsidR="000F032C">
        <w:rPr>
          <w:rFonts w:asciiTheme="minorHAnsi" w:hAnsiTheme="minorHAnsi" w:cs="Arial"/>
          <w:sz w:val="22"/>
          <w:szCs w:val="22"/>
          <w:lang w:val="en-GB"/>
        </w:rPr>
        <w:t xml:space="preserve"> this</w:t>
      </w:r>
      <w:r w:rsidR="002A44FC" w:rsidRPr="00985CBB">
        <w:rPr>
          <w:rFonts w:asciiTheme="minorHAnsi" w:hAnsiTheme="minorHAnsi" w:cs="Arial"/>
          <w:sz w:val="22"/>
          <w:szCs w:val="22"/>
          <w:lang w:val="en-GB"/>
        </w:rPr>
        <w:t xml:space="preserve"> in writing</w:t>
      </w:r>
      <w:r w:rsidR="000F032C">
        <w:rPr>
          <w:rFonts w:asciiTheme="minorHAnsi" w:hAnsiTheme="minorHAnsi" w:cs="Arial"/>
          <w:sz w:val="22"/>
          <w:szCs w:val="22"/>
          <w:lang w:val="en-GB"/>
        </w:rPr>
        <w:t>,</w:t>
      </w:r>
      <w:r w:rsidR="002A44FC" w:rsidRPr="00985CBB">
        <w:rPr>
          <w:rFonts w:asciiTheme="minorHAnsi" w:hAnsiTheme="minorHAnsi" w:cs="Arial"/>
          <w:sz w:val="22"/>
          <w:szCs w:val="22"/>
          <w:lang w:val="en-GB"/>
        </w:rPr>
        <w:t xml:space="preserve"> </w:t>
      </w:r>
      <w:r w:rsidR="00546EA6">
        <w:rPr>
          <w:rFonts w:asciiTheme="minorHAnsi" w:hAnsiTheme="minorHAnsi" w:cs="Arial"/>
          <w:sz w:val="22"/>
          <w:szCs w:val="22"/>
          <w:lang w:val="en-GB"/>
        </w:rPr>
        <w:t>including</w:t>
      </w:r>
      <w:r w:rsidR="00546EA6" w:rsidRPr="00985CBB">
        <w:rPr>
          <w:rFonts w:asciiTheme="minorHAnsi" w:hAnsiTheme="minorHAnsi" w:cs="Arial"/>
          <w:sz w:val="22"/>
          <w:szCs w:val="22"/>
          <w:lang w:val="en-GB"/>
        </w:rPr>
        <w:t xml:space="preserve"> </w:t>
      </w:r>
      <w:r w:rsidR="002A44FC" w:rsidRPr="00985CBB">
        <w:rPr>
          <w:rFonts w:asciiTheme="minorHAnsi" w:hAnsiTheme="minorHAnsi" w:cs="Arial"/>
          <w:sz w:val="22"/>
          <w:szCs w:val="22"/>
          <w:lang w:val="en-GB"/>
        </w:rPr>
        <w:t>details of his/her right to appeal</w:t>
      </w:r>
      <w:r w:rsidR="000F032C">
        <w:rPr>
          <w:rFonts w:asciiTheme="minorHAnsi" w:hAnsiTheme="minorHAnsi" w:cs="Arial"/>
          <w:sz w:val="22"/>
          <w:szCs w:val="22"/>
          <w:lang w:val="en-GB"/>
        </w:rPr>
        <w:t>,</w:t>
      </w:r>
      <w:r w:rsidR="002A44FC" w:rsidRPr="00985CBB">
        <w:rPr>
          <w:rFonts w:asciiTheme="minorHAnsi" w:hAnsiTheme="minorHAnsi" w:cs="Arial"/>
          <w:sz w:val="22"/>
          <w:szCs w:val="22"/>
          <w:lang w:val="en-GB"/>
        </w:rPr>
        <w:t xml:space="preserve"> as set out in point 15.</w:t>
      </w:r>
    </w:p>
    <w:p w:rsidR="007D6EED" w:rsidRPr="00985CBB" w:rsidRDefault="007D6EED" w:rsidP="00802ED9">
      <w:pPr>
        <w:jc w:val="both"/>
        <w:rPr>
          <w:rFonts w:asciiTheme="minorHAnsi" w:hAnsiTheme="minorHAnsi" w:cs="Arial"/>
          <w:sz w:val="22"/>
          <w:szCs w:val="22"/>
          <w:lang w:val="en-GB"/>
        </w:rPr>
      </w:pPr>
    </w:p>
    <w:p w:rsidR="00D71F25" w:rsidRPr="00985CBB" w:rsidRDefault="009D3585" w:rsidP="00802ED9">
      <w:pPr>
        <w:numPr>
          <w:ilvl w:val="0"/>
          <w:numId w:val="1"/>
        </w:numPr>
        <w:jc w:val="both"/>
        <w:rPr>
          <w:rFonts w:asciiTheme="minorHAnsi" w:hAnsiTheme="minorHAnsi" w:cs="Arial"/>
          <w:color w:val="000000"/>
          <w:sz w:val="22"/>
          <w:szCs w:val="22"/>
          <w:lang w:val="en-GB"/>
        </w:rPr>
      </w:pPr>
      <w:r w:rsidRPr="00985CBB">
        <w:rPr>
          <w:rFonts w:asciiTheme="minorHAnsi" w:hAnsiTheme="minorHAnsi" w:cs="Arial"/>
          <w:sz w:val="22"/>
          <w:szCs w:val="22"/>
          <w:lang w:val="en-GB"/>
        </w:rPr>
        <w:lastRenderedPageBreak/>
        <w:t>All c</w:t>
      </w:r>
      <w:r w:rsidR="00D71F25" w:rsidRPr="00985CBB">
        <w:rPr>
          <w:rFonts w:asciiTheme="minorHAnsi" w:hAnsiTheme="minorHAnsi" w:cs="Arial"/>
          <w:sz w:val="22"/>
          <w:szCs w:val="22"/>
          <w:lang w:val="en-GB"/>
        </w:rPr>
        <w:t xml:space="preserve">ases </w:t>
      </w:r>
      <w:r w:rsidR="000B41AE" w:rsidRPr="00985CBB">
        <w:rPr>
          <w:rFonts w:asciiTheme="minorHAnsi" w:hAnsiTheme="minorHAnsi" w:cs="Arial"/>
          <w:sz w:val="22"/>
          <w:szCs w:val="22"/>
          <w:lang w:val="en-GB"/>
        </w:rPr>
        <w:t>should be sent to the Head of Faculty H</w:t>
      </w:r>
      <w:r w:rsidR="00454996">
        <w:rPr>
          <w:rFonts w:asciiTheme="minorHAnsi" w:hAnsiTheme="minorHAnsi" w:cs="Arial"/>
          <w:sz w:val="22"/>
          <w:szCs w:val="22"/>
          <w:lang w:val="en-GB"/>
        </w:rPr>
        <w:t xml:space="preserve">uman </w:t>
      </w:r>
      <w:r w:rsidR="000B41AE" w:rsidRPr="00985CBB">
        <w:rPr>
          <w:rFonts w:asciiTheme="minorHAnsi" w:hAnsiTheme="minorHAnsi" w:cs="Arial"/>
          <w:sz w:val="22"/>
          <w:szCs w:val="22"/>
          <w:lang w:val="en-GB"/>
        </w:rPr>
        <w:t>R</w:t>
      </w:r>
      <w:r w:rsidR="00454996">
        <w:rPr>
          <w:rFonts w:asciiTheme="minorHAnsi" w:hAnsiTheme="minorHAnsi" w:cs="Arial"/>
          <w:sz w:val="22"/>
          <w:szCs w:val="22"/>
          <w:lang w:val="en-GB"/>
        </w:rPr>
        <w:t>esources</w:t>
      </w:r>
      <w:r w:rsidR="000B41AE" w:rsidRPr="00985CBB">
        <w:rPr>
          <w:rFonts w:asciiTheme="minorHAnsi" w:hAnsiTheme="minorHAnsi" w:cs="Arial"/>
          <w:sz w:val="22"/>
          <w:szCs w:val="22"/>
          <w:lang w:val="en-GB"/>
        </w:rPr>
        <w:t xml:space="preserve"> </w:t>
      </w:r>
      <w:r w:rsidR="00FD33CD" w:rsidRPr="00985CBB">
        <w:rPr>
          <w:rFonts w:asciiTheme="minorHAnsi" w:hAnsiTheme="minorHAnsi" w:cs="Arial"/>
          <w:sz w:val="22"/>
          <w:szCs w:val="22"/>
          <w:lang w:val="en-GB"/>
        </w:rPr>
        <w:t>using</w:t>
      </w:r>
      <w:r w:rsidR="00926A0D" w:rsidRPr="00985CBB">
        <w:rPr>
          <w:rFonts w:asciiTheme="minorHAnsi" w:hAnsiTheme="minorHAnsi" w:cs="Arial"/>
          <w:sz w:val="22"/>
          <w:szCs w:val="22"/>
          <w:lang w:val="en-GB"/>
        </w:rPr>
        <w:t xml:space="preserve"> </w:t>
      </w:r>
      <w:hyperlink r:id="rId21" w:history="1">
        <w:r w:rsidR="00926A0D" w:rsidRPr="00985CBB">
          <w:rPr>
            <w:rStyle w:val="Hyperlink"/>
            <w:rFonts w:asciiTheme="minorHAnsi" w:hAnsiTheme="minorHAnsi" w:cs="Arial"/>
            <w:b/>
            <w:sz w:val="22"/>
            <w:szCs w:val="22"/>
            <w:lang w:val="en-GB"/>
          </w:rPr>
          <w:t>form 3</w:t>
        </w:r>
      </w:hyperlink>
      <w:r w:rsidR="00926A0D" w:rsidRPr="00985CBB">
        <w:rPr>
          <w:rFonts w:asciiTheme="minorHAnsi" w:hAnsiTheme="minorHAnsi" w:cs="Arial"/>
          <w:sz w:val="22"/>
          <w:szCs w:val="22"/>
          <w:lang w:val="en-GB"/>
        </w:rPr>
        <w:t xml:space="preserve"> </w:t>
      </w:r>
      <w:r w:rsidR="00FD33CD" w:rsidRPr="00985CBB">
        <w:rPr>
          <w:rFonts w:asciiTheme="minorHAnsi" w:hAnsiTheme="minorHAnsi" w:cs="Arial"/>
          <w:sz w:val="22"/>
          <w:szCs w:val="22"/>
          <w:lang w:val="en-GB"/>
        </w:rPr>
        <w:t xml:space="preserve">as a summary </w:t>
      </w:r>
      <w:r w:rsidR="00D71F25" w:rsidRPr="00985CBB">
        <w:rPr>
          <w:rFonts w:asciiTheme="minorHAnsi" w:hAnsiTheme="minorHAnsi" w:cs="Arial"/>
          <w:sz w:val="22"/>
          <w:szCs w:val="22"/>
          <w:lang w:val="en-GB"/>
        </w:rPr>
        <w:t xml:space="preserve">by </w:t>
      </w:r>
      <w:hyperlink r:id="rId22" w:history="1">
        <w:r w:rsidR="00D71F25" w:rsidRPr="00985CBB">
          <w:rPr>
            <w:rStyle w:val="Hyperlink"/>
            <w:rFonts w:asciiTheme="minorHAnsi" w:hAnsiTheme="minorHAnsi" w:cs="Arial"/>
            <w:sz w:val="22"/>
            <w:szCs w:val="22"/>
            <w:lang w:val="en-GB"/>
          </w:rPr>
          <w:t xml:space="preserve">Key Date </w:t>
        </w:r>
        <w:r w:rsidR="000F104C" w:rsidRPr="00985CBB">
          <w:rPr>
            <w:rStyle w:val="Hyperlink"/>
            <w:rFonts w:asciiTheme="minorHAnsi" w:hAnsiTheme="minorHAnsi" w:cs="Arial"/>
            <w:sz w:val="22"/>
            <w:szCs w:val="22"/>
            <w:lang w:val="en-GB"/>
          </w:rPr>
          <w:t>2</w:t>
        </w:r>
      </w:hyperlink>
      <w:r w:rsidR="000758D6" w:rsidRPr="00985CBB">
        <w:rPr>
          <w:rFonts w:asciiTheme="minorHAnsi" w:hAnsiTheme="minorHAnsi" w:cs="Arial"/>
          <w:sz w:val="22"/>
          <w:szCs w:val="22"/>
          <w:lang w:val="en-GB"/>
        </w:rPr>
        <w:t xml:space="preserve"> in the annual timetable</w:t>
      </w:r>
      <w:r w:rsidR="00D71F25" w:rsidRPr="00985CBB">
        <w:rPr>
          <w:rFonts w:asciiTheme="minorHAnsi" w:hAnsiTheme="minorHAnsi" w:cs="Arial"/>
          <w:sz w:val="22"/>
          <w:szCs w:val="22"/>
          <w:lang w:val="en-GB"/>
        </w:rPr>
        <w:t>, and the Head of School</w:t>
      </w:r>
      <w:r w:rsidR="00F14732">
        <w:rPr>
          <w:rFonts w:asciiTheme="minorHAnsi" w:hAnsiTheme="minorHAnsi" w:cs="Arial"/>
          <w:sz w:val="22"/>
          <w:szCs w:val="22"/>
          <w:lang w:val="en-GB"/>
        </w:rPr>
        <w:t xml:space="preserve"> </w:t>
      </w:r>
      <w:r w:rsidR="00D71F25" w:rsidRPr="00985CBB">
        <w:rPr>
          <w:rFonts w:asciiTheme="minorHAnsi" w:hAnsiTheme="minorHAnsi" w:cs="Arial"/>
          <w:sz w:val="22"/>
          <w:szCs w:val="22"/>
          <w:lang w:val="en-GB"/>
        </w:rPr>
        <w:t xml:space="preserve">should inform each candidate that their case has been sent to the </w:t>
      </w:r>
      <w:r w:rsidRPr="00985CBB">
        <w:rPr>
          <w:rFonts w:asciiTheme="minorHAnsi" w:hAnsiTheme="minorHAnsi" w:cs="Arial"/>
          <w:sz w:val="22"/>
          <w:szCs w:val="22"/>
          <w:lang w:val="en-GB"/>
        </w:rPr>
        <w:t xml:space="preserve">Faculty Promotions Committee, though </w:t>
      </w:r>
      <w:r w:rsidRPr="00985CBB">
        <w:rPr>
          <w:rFonts w:asciiTheme="minorHAnsi" w:hAnsiTheme="minorHAnsi" w:cs="Arial"/>
          <w:b/>
          <w:sz w:val="22"/>
          <w:szCs w:val="22"/>
          <w:lang w:val="en-GB"/>
        </w:rPr>
        <w:t>not</w:t>
      </w:r>
      <w:r w:rsidRPr="00985CBB">
        <w:rPr>
          <w:rFonts w:asciiTheme="minorHAnsi" w:hAnsiTheme="minorHAnsi" w:cs="Arial"/>
          <w:sz w:val="22"/>
          <w:szCs w:val="22"/>
          <w:lang w:val="en-GB"/>
        </w:rPr>
        <w:t xml:space="preserve"> which category the case is in (</w:t>
      </w:r>
      <w:r w:rsidRPr="00985CBB">
        <w:rPr>
          <w:rFonts w:asciiTheme="minorHAnsi" w:hAnsiTheme="minorHAnsi" w:cs="Arial"/>
          <w:b/>
          <w:sz w:val="22"/>
          <w:szCs w:val="22"/>
          <w:lang w:val="en-GB"/>
        </w:rPr>
        <w:t xml:space="preserve">except in the case of those at category </w:t>
      </w:r>
      <w:r w:rsidR="00802ED9" w:rsidRPr="00985CBB">
        <w:rPr>
          <w:rFonts w:asciiTheme="minorHAnsi" w:hAnsiTheme="minorHAnsi" w:cs="Arial"/>
          <w:b/>
          <w:sz w:val="22"/>
          <w:szCs w:val="22"/>
          <w:lang w:val="en-GB"/>
        </w:rPr>
        <w:t>(</w:t>
      </w:r>
      <w:r w:rsidRPr="00985CBB">
        <w:rPr>
          <w:rFonts w:asciiTheme="minorHAnsi" w:hAnsiTheme="minorHAnsi" w:cs="Arial"/>
          <w:b/>
          <w:sz w:val="22"/>
          <w:szCs w:val="22"/>
          <w:lang w:val="en-GB"/>
        </w:rPr>
        <w:t>d</w:t>
      </w:r>
      <w:r w:rsidR="00802ED9" w:rsidRPr="00985CBB">
        <w:rPr>
          <w:rFonts w:asciiTheme="minorHAnsi" w:hAnsiTheme="minorHAnsi" w:cs="Arial"/>
          <w:b/>
          <w:sz w:val="22"/>
          <w:szCs w:val="22"/>
          <w:lang w:val="en-GB"/>
        </w:rPr>
        <w:t>) as referred to in point 14</w:t>
      </w:r>
      <w:r w:rsidRPr="00985CBB">
        <w:rPr>
          <w:rFonts w:asciiTheme="minorHAnsi" w:hAnsiTheme="minorHAnsi" w:cs="Arial"/>
          <w:b/>
          <w:sz w:val="22"/>
          <w:szCs w:val="22"/>
          <w:lang w:val="en-GB"/>
        </w:rPr>
        <w:t xml:space="preserve"> below</w:t>
      </w:r>
      <w:r w:rsidRPr="00985CBB">
        <w:rPr>
          <w:rFonts w:asciiTheme="minorHAnsi" w:hAnsiTheme="minorHAnsi" w:cs="Arial"/>
          <w:sz w:val="22"/>
          <w:szCs w:val="22"/>
          <w:lang w:val="en-GB"/>
        </w:rPr>
        <w:t>)</w:t>
      </w:r>
      <w:r w:rsidR="00D71F25" w:rsidRPr="00985CBB">
        <w:rPr>
          <w:rFonts w:asciiTheme="minorHAnsi" w:hAnsiTheme="minorHAnsi" w:cs="Arial"/>
          <w:sz w:val="22"/>
          <w:szCs w:val="22"/>
          <w:lang w:val="en-GB"/>
        </w:rPr>
        <w:t xml:space="preserve">. </w:t>
      </w:r>
      <w:r w:rsidR="00FD33CD" w:rsidRPr="00985CBB">
        <w:rPr>
          <w:rFonts w:asciiTheme="minorHAnsi" w:hAnsiTheme="minorHAnsi" w:cs="Arial"/>
          <w:sz w:val="22"/>
          <w:szCs w:val="22"/>
          <w:lang w:val="en-GB"/>
        </w:rPr>
        <w:t xml:space="preserve">The summary form </w:t>
      </w:r>
      <w:r w:rsidR="00740746" w:rsidRPr="00985CBB">
        <w:rPr>
          <w:rFonts w:asciiTheme="minorHAnsi" w:hAnsiTheme="minorHAnsi" w:cs="Arial"/>
          <w:sz w:val="22"/>
          <w:szCs w:val="22"/>
          <w:lang w:val="en-GB"/>
        </w:rPr>
        <w:t xml:space="preserve">3 </w:t>
      </w:r>
      <w:r w:rsidR="00FD33CD" w:rsidRPr="00985CBB">
        <w:rPr>
          <w:rFonts w:asciiTheme="minorHAnsi" w:hAnsiTheme="minorHAnsi" w:cs="Arial"/>
          <w:sz w:val="22"/>
          <w:szCs w:val="22"/>
          <w:lang w:val="en-GB"/>
        </w:rPr>
        <w:t xml:space="preserve">should be accompanied by details of each case which should </w:t>
      </w:r>
      <w:r w:rsidR="00D71F25" w:rsidRPr="00985CBB">
        <w:rPr>
          <w:rFonts w:asciiTheme="minorHAnsi" w:hAnsiTheme="minorHAnsi" w:cs="Arial"/>
          <w:sz w:val="22"/>
          <w:szCs w:val="22"/>
          <w:lang w:val="en-GB"/>
        </w:rPr>
        <w:t>consist of the documentation received by the SPC together with an indication of the category in which it falls, and a brief statement of the reasons why the SPC reached that judgement</w:t>
      </w:r>
      <w:r w:rsidR="00284069" w:rsidRPr="00985CBB">
        <w:rPr>
          <w:rFonts w:asciiTheme="minorHAnsi" w:hAnsiTheme="minorHAnsi" w:cs="Arial"/>
          <w:color w:val="000000"/>
          <w:sz w:val="22"/>
          <w:szCs w:val="22"/>
          <w:lang w:val="en-GB"/>
        </w:rPr>
        <w:t xml:space="preserve">. </w:t>
      </w:r>
      <w:hyperlink r:id="rId23" w:history="1">
        <w:r w:rsidR="00FD33CD" w:rsidRPr="00985CBB">
          <w:rPr>
            <w:rStyle w:val="Hyperlink"/>
            <w:rFonts w:asciiTheme="minorHAnsi" w:hAnsiTheme="minorHAnsi" w:cs="Arial"/>
            <w:b/>
            <w:sz w:val="22"/>
            <w:szCs w:val="22"/>
            <w:lang w:val="en-GB"/>
          </w:rPr>
          <w:t>Form 4</w:t>
        </w:r>
      </w:hyperlink>
      <w:r w:rsidR="00FD33CD" w:rsidRPr="00985CBB">
        <w:rPr>
          <w:rFonts w:asciiTheme="minorHAnsi" w:hAnsiTheme="minorHAnsi" w:cs="Arial"/>
          <w:color w:val="000000"/>
          <w:sz w:val="22"/>
          <w:szCs w:val="22"/>
          <w:lang w:val="en-GB"/>
        </w:rPr>
        <w:t xml:space="preserve"> should be used to record the names of the</w:t>
      </w:r>
      <w:r w:rsidR="007D6EED" w:rsidRPr="00985CBB">
        <w:rPr>
          <w:rFonts w:asciiTheme="minorHAnsi" w:hAnsiTheme="minorHAnsi" w:cs="Arial"/>
          <w:color w:val="000000"/>
          <w:sz w:val="22"/>
          <w:szCs w:val="22"/>
          <w:lang w:val="en-GB"/>
        </w:rPr>
        <w:t xml:space="preserve"> </w:t>
      </w:r>
      <w:r w:rsidR="00FD33CD" w:rsidRPr="00985CBB">
        <w:rPr>
          <w:rFonts w:asciiTheme="minorHAnsi" w:hAnsiTheme="minorHAnsi" w:cs="Arial"/>
          <w:color w:val="000000"/>
          <w:sz w:val="22"/>
          <w:szCs w:val="22"/>
          <w:lang w:val="en-GB"/>
        </w:rPr>
        <w:t>referees originally identified</w:t>
      </w:r>
      <w:r w:rsidR="00170FBA">
        <w:rPr>
          <w:rFonts w:asciiTheme="minorHAnsi" w:hAnsiTheme="minorHAnsi" w:cs="Arial"/>
          <w:color w:val="000000"/>
          <w:sz w:val="22"/>
          <w:szCs w:val="22"/>
          <w:lang w:val="en-GB"/>
        </w:rPr>
        <w:t>, where applicable</w:t>
      </w:r>
      <w:r w:rsidR="00FD33CD" w:rsidRPr="00985CBB">
        <w:rPr>
          <w:rFonts w:asciiTheme="minorHAnsi" w:hAnsiTheme="minorHAnsi" w:cs="Arial"/>
          <w:color w:val="000000"/>
          <w:sz w:val="22"/>
          <w:szCs w:val="22"/>
          <w:lang w:val="en-GB"/>
        </w:rPr>
        <w:t xml:space="preserve">.  </w:t>
      </w:r>
      <w:r w:rsidR="007D6EED" w:rsidRPr="00985CBB">
        <w:rPr>
          <w:rFonts w:asciiTheme="minorHAnsi" w:hAnsiTheme="minorHAnsi" w:cs="Arial"/>
          <w:color w:val="000000"/>
          <w:sz w:val="22"/>
          <w:szCs w:val="22"/>
          <w:lang w:val="en-GB"/>
        </w:rPr>
        <w:t>In the case of applications for promotion to Chair</w:t>
      </w:r>
      <w:r w:rsidR="00802ED9" w:rsidRPr="00985CBB">
        <w:rPr>
          <w:rFonts w:asciiTheme="minorHAnsi" w:hAnsiTheme="minorHAnsi" w:cs="Arial"/>
          <w:color w:val="000000"/>
          <w:sz w:val="22"/>
          <w:szCs w:val="22"/>
          <w:lang w:val="en-GB"/>
        </w:rPr>
        <w:t>,</w:t>
      </w:r>
      <w:r w:rsidR="007D6EED" w:rsidRPr="00985CBB">
        <w:rPr>
          <w:rFonts w:asciiTheme="minorHAnsi" w:hAnsiTheme="minorHAnsi" w:cs="Arial"/>
          <w:color w:val="000000"/>
          <w:sz w:val="22"/>
          <w:szCs w:val="22"/>
          <w:lang w:val="en-GB"/>
        </w:rPr>
        <w:t xml:space="preserve"> t</w:t>
      </w:r>
      <w:r w:rsidR="00FD33CD" w:rsidRPr="00985CBB">
        <w:rPr>
          <w:rFonts w:asciiTheme="minorHAnsi" w:hAnsiTheme="minorHAnsi" w:cs="Arial"/>
          <w:color w:val="000000"/>
          <w:sz w:val="22"/>
          <w:szCs w:val="22"/>
          <w:lang w:val="en-GB"/>
        </w:rPr>
        <w:t>he Dean will have the discretion to take up the remaining reference if this is considered to be appropriate.</w:t>
      </w:r>
      <w:r w:rsidR="00B04957" w:rsidRPr="00985CBB">
        <w:rPr>
          <w:rFonts w:asciiTheme="minorHAnsi" w:hAnsiTheme="minorHAnsi" w:cs="Arial"/>
          <w:color w:val="000000"/>
          <w:sz w:val="22"/>
          <w:szCs w:val="22"/>
          <w:lang w:val="en-GB"/>
        </w:rPr>
        <w:t xml:space="preserve">  The School should also ensure that the submission to the FPC contains quantitative evidence about teaching loads and quality (e.g. peer review of teaching, summaries of student questionnaires and scores) against School</w:t>
      </w:r>
      <w:r w:rsidR="004A5CFA" w:rsidRPr="00985CBB">
        <w:rPr>
          <w:rFonts w:asciiTheme="minorHAnsi" w:hAnsiTheme="minorHAnsi" w:cs="Arial"/>
          <w:color w:val="000000"/>
          <w:sz w:val="22"/>
          <w:szCs w:val="22"/>
          <w:lang w:val="en-GB"/>
        </w:rPr>
        <w:t xml:space="preserve"> </w:t>
      </w:r>
      <w:r w:rsidR="00B04957" w:rsidRPr="00985CBB">
        <w:rPr>
          <w:rFonts w:asciiTheme="minorHAnsi" w:hAnsiTheme="minorHAnsi" w:cs="Arial"/>
          <w:color w:val="000000"/>
          <w:sz w:val="22"/>
          <w:szCs w:val="22"/>
          <w:lang w:val="en-GB"/>
        </w:rPr>
        <w:t>norms, to enable the FPC to make an adequate assessment of the effectiveness of the applicant’s contribution to this area.</w:t>
      </w:r>
    </w:p>
    <w:p w:rsidR="00D71F25" w:rsidRPr="00985CBB" w:rsidRDefault="00D71F25" w:rsidP="00802ED9">
      <w:pPr>
        <w:jc w:val="both"/>
        <w:rPr>
          <w:rFonts w:asciiTheme="minorHAnsi" w:hAnsiTheme="minorHAnsi" w:cs="Arial"/>
          <w:color w:val="000000"/>
          <w:sz w:val="22"/>
          <w:szCs w:val="22"/>
          <w:lang w:val="en-GB"/>
        </w:rPr>
      </w:pPr>
    </w:p>
    <w:p w:rsidR="00D71F25" w:rsidRPr="00985CBB" w:rsidRDefault="00D71F25" w:rsidP="00802ED9">
      <w:pPr>
        <w:numPr>
          <w:ilvl w:val="0"/>
          <w:numId w:val="1"/>
        </w:numPr>
        <w:jc w:val="both"/>
        <w:rPr>
          <w:rFonts w:asciiTheme="minorHAnsi" w:hAnsiTheme="minorHAnsi" w:cs="Arial"/>
          <w:sz w:val="22"/>
          <w:szCs w:val="22"/>
          <w:lang w:val="en-GB"/>
        </w:rPr>
      </w:pPr>
      <w:r w:rsidRPr="00985CBB">
        <w:rPr>
          <w:rFonts w:asciiTheme="minorHAnsi" w:hAnsiTheme="minorHAnsi" w:cs="Arial"/>
          <w:sz w:val="22"/>
          <w:szCs w:val="22"/>
          <w:lang w:val="en-GB"/>
        </w:rPr>
        <w:t>In cases that fall in Category (d) the Head of School</w:t>
      </w:r>
      <w:r w:rsidR="004A5CFA">
        <w:rPr>
          <w:rFonts w:asciiTheme="minorHAnsi" w:hAnsiTheme="minorHAnsi" w:cs="Arial"/>
          <w:sz w:val="22"/>
          <w:szCs w:val="22"/>
          <w:lang w:val="en-GB"/>
        </w:rPr>
        <w:t xml:space="preserve"> </w:t>
      </w:r>
      <w:r w:rsidRPr="00985CBB">
        <w:rPr>
          <w:rFonts w:asciiTheme="minorHAnsi" w:hAnsiTheme="minorHAnsi" w:cs="Arial"/>
          <w:sz w:val="22"/>
          <w:szCs w:val="22"/>
          <w:lang w:val="en-GB"/>
        </w:rPr>
        <w:t>shall meet the candidate to explain why the case clearly failed to meet the criteria, provide advice on how the cas</w:t>
      </w:r>
      <w:r w:rsidR="00861B8A" w:rsidRPr="00985CBB">
        <w:rPr>
          <w:rFonts w:asciiTheme="minorHAnsi" w:hAnsiTheme="minorHAnsi" w:cs="Arial"/>
          <w:sz w:val="22"/>
          <w:szCs w:val="22"/>
          <w:lang w:val="en-GB"/>
        </w:rPr>
        <w:t>e might be strengthened</w:t>
      </w:r>
      <w:r w:rsidR="00BA695B" w:rsidRPr="00985CBB">
        <w:rPr>
          <w:rFonts w:asciiTheme="minorHAnsi" w:hAnsiTheme="minorHAnsi" w:cs="Arial"/>
          <w:sz w:val="22"/>
          <w:szCs w:val="22"/>
          <w:lang w:val="en-GB"/>
        </w:rPr>
        <w:t xml:space="preserve"> and provide advice on the procedure for making a personal case to the Faculty Promotions Committee</w:t>
      </w:r>
      <w:r w:rsidR="00861B8A" w:rsidRPr="00985CBB">
        <w:rPr>
          <w:rFonts w:asciiTheme="minorHAnsi" w:hAnsiTheme="minorHAnsi" w:cs="Arial"/>
          <w:sz w:val="22"/>
          <w:szCs w:val="22"/>
          <w:lang w:val="en-GB"/>
        </w:rPr>
        <w:t>.</w:t>
      </w:r>
      <w:r w:rsidRPr="00985CBB">
        <w:rPr>
          <w:rFonts w:asciiTheme="minorHAnsi" w:hAnsiTheme="minorHAnsi" w:cs="Arial"/>
          <w:sz w:val="22"/>
          <w:szCs w:val="22"/>
          <w:lang w:val="en-GB"/>
        </w:rPr>
        <w:t xml:space="preserve"> </w:t>
      </w:r>
      <w:r w:rsidR="00BA695B" w:rsidRPr="00985CBB">
        <w:rPr>
          <w:rFonts w:asciiTheme="minorHAnsi" w:hAnsiTheme="minorHAnsi" w:cs="Arial"/>
          <w:sz w:val="22"/>
          <w:szCs w:val="22"/>
          <w:lang w:val="en-GB"/>
        </w:rPr>
        <w:t>This should be confirmed in writing to the individual</w:t>
      </w:r>
      <w:r w:rsidR="00802ED9" w:rsidRPr="00985CBB">
        <w:rPr>
          <w:rFonts w:asciiTheme="minorHAnsi" w:hAnsiTheme="minorHAnsi" w:cs="Arial"/>
          <w:sz w:val="22"/>
          <w:szCs w:val="22"/>
          <w:lang w:val="en-GB"/>
        </w:rPr>
        <w:t>,</w:t>
      </w:r>
      <w:r w:rsidR="00BA695B" w:rsidRPr="00985CBB">
        <w:rPr>
          <w:rFonts w:asciiTheme="minorHAnsi" w:hAnsiTheme="minorHAnsi" w:cs="Arial"/>
          <w:sz w:val="22"/>
          <w:szCs w:val="22"/>
          <w:lang w:val="en-GB"/>
        </w:rPr>
        <w:t xml:space="preserve"> with a copy to the Faculty Head of Human Resources.  </w:t>
      </w:r>
      <w:r w:rsidRPr="00985CBB">
        <w:rPr>
          <w:rFonts w:asciiTheme="minorHAnsi" w:hAnsiTheme="minorHAnsi" w:cs="Arial"/>
          <w:sz w:val="22"/>
          <w:szCs w:val="22"/>
          <w:lang w:val="en-GB"/>
        </w:rPr>
        <w:t>This process sh</w:t>
      </w:r>
      <w:r w:rsidR="000758D6" w:rsidRPr="00985CBB">
        <w:rPr>
          <w:rFonts w:asciiTheme="minorHAnsi" w:hAnsiTheme="minorHAnsi" w:cs="Arial"/>
          <w:sz w:val="22"/>
          <w:szCs w:val="22"/>
          <w:lang w:val="en-GB"/>
        </w:rPr>
        <w:t xml:space="preserve">ould be completed by </w:t>
      </w:r>
      <w:hyperlink r:id="rId24" w:history="1">
        <w:r w:rsidR="000758D6" w:rsidRPr="00985CBB">
          <w:rPr>
            <w:rStyle w:val="Hyperlink"/>
            <w:rFonts w:asciiTheme="minorHAnsi" w:hAnsiTheme="minorHAnsi" w:cs="Arial"/>
            <w:sz w:val="22"/>
            <w:szCs w:val="22"/>
            <w:lang w:val="en-GB"/>
          </w:rPr>
          <w:t xml:space="preserve">Key Date </w:t>
        </w:r>
        <w:r w:rsidR="000F104C" w:rsidRPr="00985CBB">
          <w:rPr>
            <w:rStyle w:val="Hyperlink"/>
            <w:rFonts w:asciiTheme="minorHAnsi" w:hAnsiTheme="minorHAnsi" w:cs="Arial"/>
            <w:sz w:val="22"/>
            <w:szCs w:val="22"/>
            <w:lang w:val="en-GB"/>
          </w:rPr>
          <w:t>3</w:t>
        </w:r>
      </w:hyperlink>
      <w:r w:rsidR="000758D6" w:rsidRPr="00985CBB">
        <w:rPr>
          <w:rFonts w:asciiTheme="minorHAnsi" w:hAnsiTheme="minorHAnsi" w:cs="Arial"/>
          <w:sz w:val="22"/>
          <w:szCs w:val="22"/>
          <w:lang w:val="en-GB"/>
        </w:rPr>
        <w:t xml:space="preserve">  in the annual timetable</w:t>
      </w:r>
      <w:r w:rsidR="00BA695B" w:rsidRPr="00985CBB">
        <w:rPr>
          <w:rFonts w:asciiTheme="minorHAnsi" w:hAnsiTheme="minorHAnsi" w:cs="Arial"/>
          <w:sz w:val="22"/>
          <w:szCs w:val="22"/>
          <w:lang w:val="en-GB"/>
        </w:rPr>
        <w:t>.  The Head of Faculty Human Resources should include personal cases with submissions from Schools to the FPC.</w:t>
      </w:r>
    </w:p>
    <w:p w:rsidR="002A44FC" w:rsidRPr="00985CBB" w:rsidRDefault="002A44FC" w:rsidP="002A44FC">
      <w:pPr>
        <w:pStyle w:val="ListParagraph"/>
        <w:rPr>
          <w:rFonts w:asciiTheme="minorHAnsi" w:hAnsiTheme="minorHAnsi" w:cs="Arial"/>
          <w:sz w:val="22"/>
          <w:szCs w:val="22"/>
          <w:lang w:val="en-GB"/>
        </w:rPr>
      </w:pPr>
    </w:p>
    <w:p w:rsidR="002A44FC" w:rsidRPr="00985CBB" w:rsidRDefault="002A44FC" w:rsidP="002A44FC">
      <w:pPr>
        <w:numPr>
          <w:ilvl w:val="0"/>
          <w:numId w:val="1"/>
        </w:numPr>
        <w:jc w:val="both"/>
        <w:rPr>
          <w:rFonts w:asciiTheme="minorHAnsi" w:hAnsiTheme="minorHAnsi" w:cs="Arial"/>
          <w:sz w:val="22"/>
          <w:szCs w:val="22"/>
          <w:lang w:val="en-GB"/>
        </w:rPr>
      </w:pPr>
      <w:r w:rsidRPr="00985CBB">
        <w:rPr>
          <w:rFonts w:asciiTheme="minorHAnsi" w:hAnsiTheme="minorHAnsi" w:cs="Arial"/>
          <w:sz w:val="22"/>
          <w:szCs w:val="22"/>
          <w:lang w:val="en-GB"/>
        </w:rPr>
        <w:t>Candidates for promotion to Grades 6 and 7 who are unsuccessful at School</w:t>
      </w:r>
      <w:r w:rsidR="004A5CFA" w:rsidRPr="00985CBB">
        <w:rPr>
          <w:rFonts w:asciiTheme="minorHAnsi" w:hAnsiTheme="minorHAnsi" w:cs="Arial"/>
          <w:sz w:val="22"/>
          <w:szCs w:val="22"/>
          <w:lang w:val="en-GB"/>
        </w:rPr>
        <w:t xml:space="preserve"> </w:t>
      </w:r>
      <w:r w:rsidRPr="00985CBB">
        <w:rPr>
          <w:rFonts w:asciiTheme="minorHAnsi" w:hAnsiTheme="minorHAnsi" w:cs="Arial"/>
          <w:sz w:val="22"/>
          <w:szCs w:val="22"/>
          <w:lang w:val="en-GB"/>
        </w:rPr>
        <w:t>level may request a review of the recommendation not to promote them by writing to the Head of Faculty Human Resources, who will arrange for the case to be considered by the FPC (or a subset of the FPC). The decision of the FPC will be final.</w:t>
      </w:r>
    </w:p>
    <w:p w:rsidR="00D71F25" w:rsidRPr="00985CBB" w:rsidRDefault="00D71F25" w:rsidP="00802ED9">
      <w:pPr>
        <w:jc w:val="both"/>
        <w:rPr>
          <w:rFonts w:asciiTheme="minorHAnsi" w:hAnsiTheme="minorHAnsi" w:cs="Arial"/>
          <w:sz w:val="22"/>
          <w:szCs w:val="22"/>
          <w:lang w:val="en-GB"/>
        </w:rPr>
      </w:pPr>
    </w:p>
    <w:p w:rsidR="00D71F25" w:rsidRPr="00985CBB" w:rsidRDefault="00D71F25" w:rsidP="00802ED9">
      <w:pPr>
        <w:jc w:val="both"/>
        <w:outlineLvl w:val="0"/>
        <w:rPr>
          <w:rFonts w:asciiTheme="minorHAnsi" w:hAnsiTheme="minorHAnsi" w:cs="Arial"/>
          <w:sz w:val="22"/>
          <w:szCs w:val="22"/>
          <w:lang w:val="en-GB"/>
        </w:rPr>
      </w:pPr>
      <w:r w:rsidRPr="00985CBB">
        <w:rPr>
          <w:rFonts w:asciiTheme="minorHAnsi" w:hAnsiTheme="minorHAnsi" w:cs="Arial"/>
          <w:b/>
          <w:sz w:val="22"/>
          <w:szCs w:val="22"/>
          <w:lang w:val="en-GB"/>
        </w:rPr>
        <w:t>Faculty Promotions Committee (FPC)</w:t>
      </w:r>
    </w:p>
    <w:p w:rsidR="00D71F25" w:rsidRPr="00985CBB" w:rsidRDefault="00D71F25" w:rsidP="00802ED9">
      <w:pPr>
        <w:jc w:val="both"/>
        <w:rPr>
          <w:rFonts w:asciiTheme="minorHAnsi" w:hAnsiTheme="minorHAnsi" w:cs="Arial"/>
          <w:sz w:val="22"/>
          <w:szCs w:val="22"/>
          <w:lang w:val="en-GB"/>
        </w:rPr>
      </w:pPr>
    </w:p>
    <w:p w:rsidR="00BA695B" w:rsidRPr="00985CBB" w:rsidRDefault="00D71F25" w:rsidP="00802ED9">
      <w:pPr>
        <w:numPr>
          <w:ilvl w:val="0"/>
          <w:numId w:val="1"/>
        </w:numPr>
        <w:jc w:val="both"/>
        <w:rPr>
          <w:rFonts w:asciiTheme="minorHAnsi" w:hAnsiTheme="minorHAnsi" w:cs="Arial"/>
          <w:sz w:val="22"/>
          <w:szCs w:val="22"/>
          <w:lang w:val="en-GB"/>
        </w:rPr>
      </w:pPr>
      <w:r w:rsidRPr="00985CBB">
        <w:rPr>
          <w:rFonts w:asciiTheme="minorHAnsi" w:hAnsiTheme="minorHAnsi" w:cs="Arial"/>
          <w:sz w:val="22"/>
          <w:szCs w:val="22"/>
          <w:lang w:val="en-GB"/>
        </w:rPr>
        <w:t xml:space="preserve">By </w:t>
      </w:r>
      <w:hyperlink r:id="rId25" w:history="1">
        <w:r w:rsidRPr="00985CBB">
          <w:rPr>
            <w:rStyle w:val="Hyperlink"/>
            <w:rFonts w:asciiTheme="minorHAnsi" w:hAnsiTheme="minorHAnsi" w:cs="Arial"/>
            <w:sz w:val="22"/>
            <w:szCs w:val="22"/>
            <w:lang w:val="en-GB"/>
          </w:rPr>
          <w:t xml:space="preserve">Key Date </w:t>
        </w:r>
        <w:r w:rsidR="000F104C" w:rsidRPr="00985CBB">
          <w:rPr>
            <w:rStyle w:val="Hyperlink"/>
            <w:rFonts w:asciiTheme="minorHAnsi" w:hAnsiTheme="minorHAnsi" w:cs="Arial"/>
            <w:sz w:val="22"/>
            <w:szCs w:val="22"/>
            <w:lang w:val="en-GB"/>
          </w:rPr>
          <w:t>4</w:t>
        </w:r>
      </w:hyperlink>
      <w:r w:rsidRPr="00985CBB">
        <w:rPr>
          <w:rFonts w:asciiTheme="minorHAnsi" w:hAnsiTheme="minorHAnsi" w:cs="Arial"/>
          <w:sz w:val="22"/>
          <w:szCs w:val="22"/>
          <w:lang w:val="en-GB"/>
        </w:rPr>
        <w:t xml:space="preserve"> </w:t>
      </w:r>
      <w:r w:rsidR="000758D6" w:rsidRPr="00985CBB">
        <w:rPr>
          <w:rFonts w:asciiTheme="minorHAnsi" w:hAnsiTheme="minorHAnsi" w:cs="Arial"/>
          <w:sz w:val="22"/>
          <w:szCs w:val="22"/>
          <w:lang w:val="en-GB"/>
        </w:rPr>
        <w:t xml:space="preserve">in the annual timetable </w:t>
      </w:r>
      <w:r w:rsidRPr="00985CBB">
        <w:rPr>
          <w:rFonts w:asciiTheme="minorHAnsi" w:hAnsiTheme="minorHAnsi" w:cs="Arial"/>
          <w:sz w:val="22"/>
          <w:szCs w:val="22"/>
          <w:lang w:val="en-GB"/>
        </w:rPr>
        <w:t>the</w:t>
      </w:r>
      <w:r w:rsidR="00BA695B" w:rsidRPr="00985CBB">
        <w:rPr>
          <w:rFonts w:asciiTheme="minorHAnsi" w:hAnsiTheme="minorHAnsi" w:cs="Arial"/>
          <w:sz w:val="22"/>
          <w:szCs w:val="22"/>
          <w:lang w:val="en-GB"/>
        </w:rPr>
        <w:t xml:space="preserve"> Vice-President and</w:t>
      </w:r>
      <w:r w:rsidRPr="00985CBB">
        <w:rPr>
          <w:rFonts w:asciiTheme="minorHAnsi" w:hAnsiTheme="minorHAnsi" w:cs="Arial"/>
          <w:sz w:val="22"/>
          <w:szCs w:val="22"/>
          <w:lang w:val="en-GB"/>
        </w:rPr>
        <w:t xml:space="preserve"> Dean shall convene a Faculty Promotions Committee (FPC) which consists of: (i) the </w:t>
      </w:r>
      <w:r w:rsidR="00BA695B" w:rsidRPr="00985CBB">
        <w:rPr>
          <w:rFonts w:asciiTheme="minorHAnsi" w:hAnsiTheme="minorHAnsi" w:cs="Arial"/>
          <w:sz w:val="22"/>
          <w:szCs w:val="22"/>
          <w:lang w:val="en-GB"/>
        </w:rPr>
        <w:t xml:space="preserve">Vice-President and </w:t>
      </w:r>
      <w:r w:rsidRPr="00985CBB">
        <w:rPr>
          <w:rFonts w:asciiTheme="minorHAnsi" w:hAnsiTheme="minorHAnsi" w:cs="Arial"/>
          <w:sz w:val="22"/>
          <w:szCs w:val="22"/>
          <w:lang w:val="en-GB"/>
        </w:rPr>
        <w:t xml:space="preserve">Dean (chair); (ii) the Associate Dean for Research </w:t>
      </w:r>
      <w:r w:rsidR="00BA695B" w:rsidRPr="00985CBB">
        <w:rPr>
          <w:rFonts w:asciiTheme="minorHAnsi" w:hAnsiTheme="minorHAnsi" w:cs="Arial"/>
          <w:sz w:val="22"/>
          <w:szCs w:val="22"/>
          <w:lang w:val="en-GB"/>
        </w:rPr>
        <w:t xml:space="preserve">or Post-graduate Research (iii) </w:t>
      </w:r>
      <w:r w:rsidRPr="00985CBB">
        <w:rPr>
          <w:rFonts w:asciiTheme="minorHAnsi" w:hAnsiTheme="minorHAnsi" w:cs="Arial"/>
          <w:sz w:val="22"/>
          <w:szCs w:val="22"/>
          <w:lang w:val="en-GB"/>
        </w:rPr>
        <w:t xml:space="preserve">one of the Associate Deans for </w:t>
      </w:r>
      <w:r w:rsidR="000758D6" w:rsidRPr="00985CBB">
        <w:rPr>
          <w:rFonts w:asciiTheme="minorHAnsi" w:hAnsiTheme="minorHAnsi" w:cs="Arial"/>
          <w:sz w:val="22"/>
          <w:szCs w:val="22"/>
          <w:lang w:val="en-GB"/>
        </w:rPr>
        <w:t>Graduate Education or Teaching and Learning</w:t>
      </w:r>
      <w:r w:rsidR="00BA695B" w:rsidRPr="00985CBB">
        <w:rPr>
          <w:rFonts w:asciiTheme="minorHAnsi" w:hAnsiTheme="minorHAnsi" w:cs="Arial"/>
          <w:sz w:val="22"/>
          <w:szCs w:val="22"/>
          <w:lang w:val="en-GB"/>
        </w:rPr>
        <w:t>; (iv</w:t>
      </w:r>
      <w:r w:rsidRPr="00985CBB">
        <w:rPr>
          <w:rFonts w:asciiTheme="minorHAnsi" w:hAnsiTheme="minorHAnsi" w:cs="Arial"/>
          <w:sz w:val="22"/>
          <w:szCs w:val="22"/>
          <w:lang w:val="en-GB"/>
        </w:rPr>
        <w:t xml:space="preserve">) an </w:t>
      </w:r>
      <w:r w:rsidR="000758D6" w:rsidRPr="00985CBB">
        <w:rPr>
          <w:rFonts w:asciiTheme="minorHAnsi" w:hAnsiTheme="minorHAnsi" w:cs="Arial"/>
          <w:sz w:val="22"/>
          <w:szCs w:val="22"/>
          <w:lang w:val="en-GB"/>
        </w:rPr>
        <w:t xml:space="preserve">appropriate </w:t>
      </w:r>
      <w:r w:rsidRPr="00985CBB">
        <w:rPr>
          <w:rFonts w:asciiTheme="minorHAnsi" w:hAnsiTheme="minorHAnsi" w:cs="Arial"/>
          <w:sz w:val="22"/>
          <w:szCs w:val="22"/>
          <w:lang w:val="en-GB"/>
        </w:rPr>
        <w:t>Associa</w:t>
      </w:r>
      <w:r w:rsidR="00BA695B" w:rsidRPr="00985CBB">
        <w:rPr>
          <w:rFonts w:asciiTheme="minorHAnsi" w:hAnsiTheme="minorHAnsi" w:cs="Arial"/>
          <w:sz w:val="22"/>
          <w:szCs w:val="22"/>
          <w:lang w:val="en-GB"/>
        </w:rPr>
        <w:t>te Dean from another Faculty; (</w:t>
      </w:r>
      <w:r w:rsidRPr="00985CBB">
        <w:rPr>
          <w:rFonts w:asciiTheme="minorHAnsi" w:hAnsiTheme="minorHAnsi" w:cs="Arial"/>
          <w:sz w:val="22"/>
          <w:szCs w:val="22"/>
          <w:lang w:val="en-GB"/>
        </w:rPr>
        <w:t xml:space="preserve">v) </w:t>
      </w:r>
      <w:r w:rsidR="000758D6" w:rsidRPr="00985CBB">
        <w:rPr>
          <w:rFonts w:asciiTheme="minorHAnsi" w:hAnsiTheme="minorHAnsi" w:cs="Arial"/>
          <w:sz w:val="22"/>
          <w:szCs w:val="22"/>
          <w:lang w:val="en-GB"/>
        </w:rPr>
        <w:t>two</w:t>
      </w:r>
      <w:r w:rsidRPr="00985CBB">
        <w:rPr>
          <w:rFonts w:asciiTheme="minorHAnsi" w:hAnsiTheme="minorHAnsi" w:cs="Arial"/>
          <w:sz w:val="22"/>
          <w:szCs w:val="22"/>
          <w:lang w:val="en-GB"/>
        </w:rPr>
        <w:t xml:space="preserve"> other professors</w:t>
      </w:r>
      <w:r w:rsidR="000758D6" w:rsidRPr="00985CBB">
        <w:rPr>
          <w:rFonts w:asciiTheme="minorHAnsi" w:hAnsiTheme="minorHAnsi" w:cs="Arial"/>
          <w:sz w:val="22"/>
          <w:szCs w:val="22"/>
          <w:lang w:val="en-GB"/>
        </w:rPr>
        <w:t xml:space="preserve"> </w:t>
      </w:r>
      <w:r w:rsidR="00BA695B" w:rsidRPr="00985CBB">
        <w:rPr>
          <w:rFonts w:asciiTheme="minorHAnsi" w:hAnsiTheme="minorHAnsi" w:cs="Arial"/>
          <w:sz w:val="22"/>
          <w:szCs w:val="22"/>
          <w:lang w:val="en-GB"/>
        </w:rPr>
        <w:t xml:space="preserve">and a non-professorial member </w:t>
      </w:r>
      <w:r w:rsidR="002A06A7" w:rsidRPr="00985CBB">
        <w:rPr>
          <w:rFonts w:asciiTheme="minorHAnsi" w:hAnsiTheme="minorHAnsi" w:cs="Arial"/>
          <w:sz w:val="22"/>
          <w:szCs w:val="22"/>
          <w:lang w:val="en-GB"/>
        </w:rPr>
        <w:t>appointed by the</w:t>
      </w:r>
      <w:r w:rsidR="00BA695B" w:rsidRPr="00985CBB">
        <w:rPr>
          <w:rFonts w:asciiTheme="minorHAnsi" w:hAnsiTheme="minorHAnsi" w:cs="Arial"/>
          <w:sz w:val="22"/>
          <w:szCs w:val="22"/>
          <w:lang w:val="en-GB"/>
        </w:rPr>
        <w:t xml:space="preserve"> Vice-President and</w:t>
      </w:r>
      <w:r w:rsidR="00AF6652" w:rsidRPr="00985CBB">
        <w:rPr>
          <w:rFonts w:asciiTheme="minorHAnsi" w:hAnsiTheme="minorHAnsi" w:cs="Arial"/>
          <w:sz w:val="22"/>
          <w:szCs w:val="22"/>
          <w:lang w:val="en-GB"/>
        </w:rPr>
        <w:t xml:space="preserve"> Dean subject to </w:t>
      </w:r>
      <w:r w:rsidR="002A06A7" w:rsidRPr="00985CBB">
        <w:rPr>
          <w:rFonts w:asciiTheme="minorHAnsi" w:hAnsiTheme="minorHAnsi" w:cs="Arial"/>
          <w:sz w:val="22"/>
          <w:szCs w:val="22"/>
          <w:lang w:val="en-GB"/>
        </w:rPr>
        <w:t>approval by the Faculty Committee</w:t>
      </w:r>
      <w:r w:rsidR="00BA695B" w:rsidRPr="00985CBB">
        <w:rPr>
          <w:rFonts w:asciiTheme="minorHAnsi" w:hAnsiTheme="minorHAnsi" w:cs="Arial"/>
          <w:sz w:val="22"/>
          <w:szCs w:val="22"/>
          <w:lang w:val="en-GB"/>
        </w:rPr>
        <w:t>.</w:t>
      </w:r>
      <w:r w:rsidR="0068197E" w:rsidRPr="00985CBB">
        <w:rPr>
          <w:rFonts w:asciiTheme="minorHAnsi" w:hAnsiTheme="minorHAnsi" w:cs="Arial"/>
          <w:sz w:val="22"/>
          <w:szCs w:val="22"/>
          <w:lang w:val="en-GB"/>
        </w:rPr>
        <w:t xml:space="preserve">  </w:t>
      </w:r>
    </w:p>
    <w:p w:rsidR="00912106" w:rsidRPr="00985CBB" w:rsidRDefault="00912106" w:rsidP="00802ED9">
      <w:pPr>
        <w:ind w:left="360"/>
        <w:jc w:val="both"/>
        <w:rPr>
          <w:rFonts w:asciiTheme="minorHAnsi" w:hAnsiTheme="minorHAnsi" w:cs="Arial"/>
          <w:sz w:val="22"/>
          <w:szCs w:val="22"/>
          <w:lang w:val="en-GB"/>
        </w:rPr>
      </w:pPr>
    </w:p>
    <w:p w:rsidR="006D2902" w:rsidRPr="005F1BF8" w:rsidRDefault="00D71F25" w:rsidP="005F1BF8">
      <w:pPr>
        <w:numPr>
          <w:ilvl w:val="0"/>
          <w:numId w:val="1"/>
        </w:numPr>
        <w:jc w:val="both"/>
        <w:rPr>
          <w:rFonts w:asciiTheme="minorHAnsi" w:hAnsiTheme="minorHAnsi" w:cs="Arial"/>
          <w:sz w:val="22"/>
          <w:szCs w:val="22"/>
          <w:lang w:val="en-GB"/>
        </w:rPr>
      </w:pPr>
      <w:r w:rsidRPr="00985CBB">
        <w:rPr>
          <w:rFonts w:asciiTheme="minorHAnsi" w:hAnsiTheme="minorHAnsi" w:cs="Arial"/>
          <w:sz w:val="22"/>
          <w:szCs w:val="22"/>
          <w:lang w:val="en-GB"/>
        </w:rPr>
        <w:t>The FPC shall consider the written cases put forward for promotion, including the references</w:t>
      </w:r>
      <w:r w:rsidR="00170FBA">
        <w:rPr>
          <w:rFonts w:asciiTheme="minorHAnsi" w:hAnsiTheme="minorHAnsi" w:cs="Arial"/>
          <w:sz w:val="22"/>
          <w:szCs w:val="22"/>
          <w:lang w:val="en-GB"/>
        </w:rPr>
        <w:t>, where applicable</w:t>
      </w:r>
      <w:r w:rsidRPr="00985CBB">
        <w:rPr>
          <w:rFonts w:asciiTheme="minorHAnsi" w:hAnsiTheme="minorHAnsi" w:cs="Arial"/>
          <w:sz w:val="22"/>
          <w:szCs w:val="22"/>
          <w:lang w:val="en-GB"/>
        </w:rPr>
        <w:t xml:space="preserve">. </w:t>
      </w:r>
      <w:r w:rsidR="00BA695B" w:rsidRPr="00985CBB">
        <w:rPr>
          <w:rFonts w:asciiTheme="minorHAnsi" w:hAnsiTheme="minorHAnsi" w:cs="Arial"/>
          <w:sz w:val="22"/>
          <w:szCs w:val="22"/>
          <w:lang w:val="en-GB"/>
        </w:rPr>
        <w:t xml:space="preserve">If additional information is required it should be sought in writing.  </w:t>
      </w:r>
      <w:r w:rsidRPr="00985CBB">
        <w:rPr>
          <w:rFonts w:asciiTheme="minorHAnsi" w:hAnsiTheme="minorHAnsi" w:cs="Arial"/>
          <w:sz w:val="22"/>
          <w:szCs w:val="22"/>
          <w:lang w:val="en-GB"/>
        </w:rPr>
        <w:t xml:space="preserve">The role of the FPC is to determine </w:t>
      </w:r>
      <w:r w:rsidR="00454996">
        <w:rPr>
          <w:rFonts w:asciiTheme="minorHAnsi" w:hAnsiTheme="minorHAnsi" w:cs="Arial"/>
          <w:sz w:val="22"/>
          <w:szCs w:val="22"/>
          <w:lang w:val="en-GB"/>
        </w:rPr>
        <w:t>in each case whether the</w:t>
      </w:r>
      <w:r w:rsidR="00454996" w:rsidRPr="00985CBB">
        <w:rPr>
          <w:rFonts w:asciiTheme="minorHAnsi" w:hAnsiTheme="minorHAnsi" w:cs="Arial"/>
          <w:sz w:val="22"/>
          <w:szCs w:val="22"/>
          <w:lang w:val="en-GB"/>
        </w:rPr>
        <w:t xml:space="preserve"> </w:t>
      </w:r>
      <w:r w:rsidR="00D7704D" w:rsidRPr="00985CBB">
        <w:rPr>
          <w:rFonts w:asciiTheme="minorHAnsi" w:hAnsiTheme="minorHAnsi" w:cs="Arial"/>
          <w:sz w:val="22"/>
          <w:szCs w:val="22"/>
          <w:lang w:val="en-GB"/>
        </w:rPr>
        <w:t>candidate</w:t>
      </w:r>
      <w:r w:rsidR="00454996">
        <w:rPr>
          <w:rFonts w:asciiTheme="minorHAnsi" w:hAnsiTheme="minorHAnsi" w:cs="Arial"/>
          <w:sz w:val="22"/>
          <w:szCs w:val="22"/>
          <w:lang w:val="en-GB"/>
        </w:rPr>
        <w:t xml:space="preserve"> should be promoted</w:t>
      </w:r>
      <w:r w:rsidR="00D7704D" w:rsidRPr="00985CBB">
        <w:rPr>
          <w:rFonts w:asciiTheme="minorHAnsi" w:hAnsiTheme="minorHAnsi" w:cs="Arial"/>
          <w:sz w:val="22"/>
          <w:szCs w:val="22"/>
          <w:lang w:val="en-GB"/>
        </w:rPr>
        <w:t>, on the basis of written submissions from the School</w:t>
      </w:r>
      <w:r w:rsidR="004A5CFA" w:rsidRPr="00985CBB">
        <w:rPr>
          <w:rFonts w:asciiTheme="minorHAnsi" w:hAnsiTheme="minorHAnsi" w:cs="Arial"/>
          <w:sz w:val="22"/>
          <w:szCs w:val="22"/>
          <w:lang w:val="en-GB"/>
        </w:rPr>
        <w:t xml:space="preserve"> </w:t>
      </w:r>
      <w:r w:rsidR="00D7704D" w:rsidRPr="00985CBB">
        <w:rPr>
          <w:rFonts w:asciiTheme="minorHAnsi" w:hAnsiTheme="minorHAnsi" w:cs="Arial"/>
          <w:sz w:val="22"/>
          <w:szCs w:val="22"/>
          <w:lang w:val="en-GB"/>
        </w:rPr>
        <w:t xml:space="preserve">and the candidate.  </w:t>
      </w:r>
      <w:r w:rsidR="00454996">
        <w:rPr>
          <w:rFonts w:asciiTheme="minorHAnsi" w:hAnsiTheme="minorHAnsi" w:cs="Arial"/>
          <w:sz w:val="22"/>
          <w:szCs w:val="22"/>
          <w:lang w:val="en-GB"/>
        </w:rPr>
        <w:t>The FPC may determine that a case recommended by the SPC should not be approved.</w:t>
      </w:r>
    </w:p>
    <w:p w:rsidR="00D71F25" w:rsidRPr="00985CBB" w:rsidRDefault="00D71F25" w:rsidP="00802ED9">
      <w:pPr>
        <w:jc w:val="both"/>
        <w:rPr>
          <w:rFonts w:asciiTheme="minorHAnsi" w:hAnsiTheme="minorHAnsi" w:cs="Arial"/>
          <w:sz w:val="22"/>
          <w:szCs w:val="22"/>
          <w:lang w:val="en-GB"/>
        </w:rPr>
      </w:pPr>
    </w:p>
    <w:p w:rsidR="00D71F25" w:rsidRPr="00985CBB" w:rsidRDefault="00D71F25" w:rsidP="00AF6652">
      <w:pPr>
        <w:numPr>
          <w:ilvl w:val="0"/>
          <w:numId w:val="1"/>
        </w:numPr>
        <w:jc w:val="both"/>
        <w:rPr>
          <w:rFonts w:asciiTheme="minorHAnsi" w:hAnsiTheme="minorHAnsi" w:cs="Arial"/>
          <w:sz w:val="22"/>
          <w:szCs w:val="22"/>
          <w:lang w:val="en-GB"/>
        </w:rPr>
      </w:pPr>
      <w:r w:rsidRPr="00985CBB">
        <w:rPr>
          <w:rFonts w:asciiTheme="minorHAnsi" w:hAnsiTheme="minorHAnsi" w:cs="Arial"/>
          <w:sz w:val="22"/>
          <w:szCs w:val="22"/>
          <w:lang w:val="en-GB"/>
        </w:rPr>
        <w:t xml:space="preserve">Where the FPC decides a case </w:t>
      </w:r>
      <w:r w:rsidR="000758D6" w:rsidRPr="00985CBB">
        <w:rPr>
          <w:rFonts w:asciiTheme="minorHAnsi" w:hAnsiTheme="minorHAnsi" w:cs="Arial"/>
          <w:sz w:val="22"/>
          <w:szCs w:val="22"/>
          <w:lang w:val="en-GB"/>
        </w:rPr>
        <w:t>does not meet the criteria</w:t>
      </w:r>
      <w:r w:rsidR="00454996">
        <w:rPr>
          <w:rFonts w:asciiTheme="minorHAnsi" w:hAnsiTheme="minorHAnsi" w:cs="Arial"/>
          <w:sz w:val="22"/>
          <w:szCs w:val="22"/>
          <w:lang w:val="en-GB"/>
        </w:rPr>
        <w:t xml:space="preserve"> and should therefore not be promoted</w:t>
      </w:r>
      <w:r w:rsidR="000758D6" w:rsidRPr="00985CBB">
        <w:rPr>
          <w:rFonts w:asciiTheme="minorHAnsi" w:hAnsiTheme="minorHAnsi" w:cs="Arial"/>
          <w:sz w:val="22"/>
          <w:szCs w:val="22"/>
          <w:lang w:val="en-GB"/>
        </w:rPr>
        <w:t xml:space="preserve">, the </w:t>
      </w:r>
      <w:r w:rsidRPr="00985CBB">
        <w:rPr>
          <w:rFonts w:asciiTheme="minorHAnsi" w:hAnsiTheme="minorHAnsi" w:cs="Arial"/>
          <w:sz w:val="22"/>
          <w:szCs w:val="22"/>
          <w:lang w:val="en-GB"/>
        </w:rPr>
        <w:t xml:space="preserve">Dean (or other </w:t>
      </w:r>
      <w:r w:rsidR="00740746" w:rsidRPr="00985CBB">
        <w:rPr>
          <w:rFonts w:asciiTheme="minorHAnsi" w:hAnsiTheme="minorHAnsi" w:cs="Arial"/>
          <w:sz w:val="22"/>
          <w:szCs w:val="22"/>
          <w:lang w:val="en-GB"/>
        </w:rPr>
        <w:t>member of the FPC</w:t>
      </w:r>
      <w:r w:rsidRPr="00985CBB">
        <w:rPr>
          <w:rFonts w:asciiTheme="minorHAnsi" w:hAnsiTheme="minorHAnsi" w:cs="Arial"/>
          <w:sz w:val="22"/>
          <w:szCs w:val="22"/>
          <w:lang w:val="en-GB"/>
        </w:rPr>
        <w:t xml:space="preserve"> nomi</w:t>
      </w:r>
      <w:r w:rsidR="000758D6" w:rsidRPr="00985CBB">
        <w:rPr>
          <w:rFonts w:asciiTheme="minorHAnsi" w:hAnsiTheme="minorHAnsi" w:cs="Arial"/>
          <w:sz w:val="22"/>
          <w:szCs w:val="22"/>
          <w:lang w:val="en-GB"/>
        </w:rPr>
        <w:t xml:space="preserve">nated by the </w:t>
      </w:r>
      <w:r w:rsidRPr="00985CBB">
        <w:rPr>
          <w:rFonts w:asciiTheme="minorHAnsi" w:hAnsiTheme="minorHAnsi" w:cs="Arial"/>
          <w:sz w:val="22"/>
          <w:szCs w:val="22"/>
          <w:lang w:val="en-GB"/>
        </w:rPr>
        <w:t>Dean) shall meet the candidate accompanied by Head of School</w:t>
      </w:r>
      <w:r w:rsidR="00CF30B0">
        <w:rPr>
          <w:rFonts w:asciiTheme="minorHAnsi" w:hAnsiTheme="minorHAnsi" w:cs="Arial"/>
          <w:sz w:val="22"/>
          <w:szCs w:val="22"/>
          <w:lang w:val="en-GB"/>
        </w:rPr>
        <w:t xml:space="preserve"> and/or </w:t>
      </w:r>
      <w:r w:rsidR="000F032C">
        <w:rPr>
          <w:rFonts w:asciiTheme="minorHAnsi" w:hAnsiTheme="minorHAnsi" w:cs="Arial"/>
          <w:sz w:val="22"/>
          <w:szCs w:val="22"/>
          <w:lang w:val="en-GB"/>
        </w:rPr>
        <w:t>Division</w:t>
      </w:r>
      <w:r w:rsidRPr="00985CBB">
        <w:rPr>
          <w:rFonts w:asciiTheme="minorHAnsi" w:hAnsiTheme="minorHAnsi" w:cs="Arial"/>
          <w:sz w:val="22"/>
          <w:szCs w:val="22"/>
          <w:lang w:val="en-GB"/>
        </w:rPr>
        <w:t xml:space="preserve">, to explain why the case </w:t>
      </w:r>
      <w:r w:rsidRPr="00985CBB">
        <w:rPr>
          <w:rFonts w:asciiTheme="minorHAnsi" w:hAnsiTheme="minorHAnsi" w:cs="Arial"/>
          <w:sz w:val="22"/>
          <w:szCs w:val="22"/>
          <w:lang w:val="en-GB"/>
        </w:rPr>
        <w:lastRenderedPageBreak/>
        <w:t>failed to meet the criteria, provide advice on how the case might be strengthened</w:t>
      </w:r>
      <w:r w:rsidR="00454996">
        <w:rPr>
          <w:rFonts w:asciiTheme="minorHAnsi" w:hAnsiTheme="minorHAnsi" w:cs="Arial"/>
          <w:sz w:val="22"/>
          <w:szCs w:val="22"/>
          <w:lang w:val="en-GB"/>
        </w:rPr>
        <w:t xml:space="preserve"> for future applications</w:t>
      </w:r>
      <w:r w:rsidRPr="00985CBB">
        <w:rPr>
          <w:rFonts w:asciiTheme="minorHAnsi" w:hAnsiTheme="minorHAnsi" w:cs="Arial"/>
          <w:sz w:val="22"/>
          <w:szCs w:val="22"/>
          <w:lang w:val="en-GB"/>
        </w:rPr>
        <w:t>, and provide advice on right of appeal (</w:t>
      </w:r>
      <w:r w:rsidR="00381892" w:rsidRPr="00985CBB">
        <w:rPr>
          <w:rFonts w:asciiTheme="minorHAnsi" w:hAnsiTheme="minorHAnsi" w:cs="Arial"/>
          <w:sz w:val="22"/>
          <w:szCs w:val="22"/>
          <w:lang w:val="en-GB"/>
        </w:rPr>
        <w:t>see point 2</w:t>
      </w:r>
      <w:r w:rsidR="00AF6652" w:rsidRPr="00985CBB">
        <w:rPr>
          <w:rFonts w:asciiTheme="minorHAnsi" w:hAnsiTheme="minorHAnsi" w:cs="Arial"/>
          <w:sz w:val="22"/>
          <w:szCs w:val="22"/>
          <w:lang w:val="en-GB"/>
        </w:rPr>
        <w:t>9</w:t>
      </w:r>
      <w:r w:rsidR="00FB6366" w:rsidRPr="00985CBB">
        <w:rPr>
          <w:rFonts w:asciiTheme="minorHAnsi" w:hAnsiTheme="minorHAnsi" w:cs="Arial"/>
          <w:sz w:val="22"/>
          <w:szCs w:val="22"/>
          <w:lang w:val="en-GB"/>
        </w:rPr>
        <w:t xml:space="preserve"> below</w:t>
      </w:r>
      <w:r w:rsidRPr="00985CBB">
        <w:rPr>
          <w:rFonts w:asciiTheme="minorHAnsi" w:hAnsiTheme="minorHAnsi" w:cs="Arial"/>
          <w:sz w:val="22"/>
          <w:szCs w:val="22"/>
          <w:lang w:val="en-GB"/>
        </w:rPr>
        <w:t xml:space="preserve">). </w:t>
      </w:r>
      <w:r w:rsidR="00454996">
        <w:rPr>
          <w:rFonts w:asciiTheme="minorHAnsi" w:hAnsiTheme="minorHAnsi" w:cs="Arial"/>
          <w:sz w:val="22"/>
          <w:szCs w:val="22"/>
          <w:lang w:val="en-GB"/>
        </w:rPr>
        <w:t xml:space="preserve">The meeting shall take place prior to the deadline for submission for appeal. </w:t>
      </w:r>
      <w:r w:rsidRPr="00985CBB">
        <w:rPr>
          <w:rFonts w:asciiTheme="minorHAnsi" w:hAnsiTheme="minorHAnsi" w:cs="Arial"/>
          <w:sz w:val="22"/>
          <w:szCs w:val="22"/>
          <w:lang w:val="en-GB"/>
        </w:rPr>
        <w:t>This should be confirmed in writing</w:t>
      </w:r>
      <w:r w:rsidR="00637EB5" w:rsidRPr="00985CBB">
        <w:rPr>
          <w:rFonts w:asciiTheme="minorHAnsi" w:hAnsiTheme="minorHAnsi" w:cs="Arial"/>
          <w:sz w:val="22"/>
          <w:szCs w:val="22"/>
          <w:lang w:val="en-GB"/>
        </w:rPr>
        <w:t xml:space="preserve"> </w:t>
      </w:r>
      <w:r w:rsidR="008217F3">
        <w:rPr>
          <w:rFonts w:asciiTheme="minorHAnsi" w:hAnsiTheme="minorHAnsi" w:cs="Arial"/>
          <w:sz w:val="22"/>
          <w:szCs w:val="22"/>
          <w:lang w:val="en-GB"/>
        </w:rPr>
        <w:t xml:space="preserve">to the individual, </w:t>
      </w:r>
      <w:r w:rsidR="00637EB5" w:rsidRPr="00985CBB">
        <w:rPr>
          <w:rFonts w:asciiTheme="minorHAnsi" w:hAnsiTheme="minorHAnsi" w:cs="Arial"/>
          <w:sz w:val="22"/>
          <w:szCs w:val="22"/>
          <w:lang w:val="en-GB"/>
        </w:rPr>
        <w:t>with a copy to the Faculty Head of Human Resources</w:t>
      </w:r>
      <w:r w:rsidRPr="00985CBB">
        <w:rPr>
          <w:rFonts w:asciiTheme="minorHAnsi" w:hAnsiTheme="minorHAnsi" w:cs="Arial"/>
          <w:sz w:val="22"/>
          <w:szCs w:val="22"/>
          <w:lang w:val="en-GB"/>
        </w:rPr>
        <w:t xml:space="preserve">. </w:t>
      </w:r>
    </w:p>
    <w:p w:rsidR="00905595" w:rsidRPr="00985CBB" w:rsidRDefault="00905595" w:rsidP="00802ED9">
      <w:pPr>
        <w:jc w:val="both"/>
        <w:rPr>
          <w:rFonts w:asciiTheme="minorHAnsi" w:hAnsiTheme="minorHAnsi" w:cs="Arial"/>
          <w:sz w:val="22"/>
          <w:szCs w:val="22"/>
          <w:lang w:val="en-GB"/>
        </w:rPr>
      </w:pPr>
    </w:p>
    <w:p w:rsidR="00D71F25" w:rsidRPr="00985CBB" w:rsidRDefault="00D71F25" w:rsidP="00802ED9">
      <w:pPr>
        <w:jc w:val="both"/>
        <w:outlineLvl w:val="0"/>
        <w:rPr>
          <w:rFonts w:asciiTheme="minorHAnsi" w:hAnsiTheme="minorHAnsi" w:cs="Arial"/>
          <w:b/>
          <w:sz w:val="22"/>
          <w:szCs w:val="22"/>
          <w:lang w:val="en-GB"/>
        </w:rPr>
      </w:pPr>
      <w:r w:rsidRPr="00985CBB">
        <w:rPr>
          <w:rFonts w:asciiTheme="minorHAnsi" w:hAnsiTheme="minorHAnsi" w:cs="Arial"/>
          <w:b/>
          <w:sz w:val="22"/>
          <w:szCs w:val="22"/>
          <w:lang w:val="en-GB"/>
        </w:rPr>
        <w:t>Appeals</w:t>
      </w:r>
    </w:p>
    <w:p w:rsidR="00D71F25" w:rsidRPr="00985CBB" w:rsidRDefault="00D71F25" w:rsidP="00802ED9">
      <w:pPr>
        <w:jc w:val="both"/>
        <w:rPr>
          <w:rFonts w:asciiTheme="minorHAnsi" w:hAnsiTheme="minorHAnsi" w:cs="Arial"/>
          <w:b/>
          <w:sz w:val="22"/>
          <w:szCs w:val="22"/>
          <w:lang w:val="en-GB"/>
        </w:rPr>
      </w:pPr>
    </w:p>
    <w:p w:rsidR="00C666E2" w:rsidRDefault="00FB6366" w:rsidP="005F1BF8">
      <w:pPr>
        <w:numPr>
          <w:ilvl w:val="0"/>
          <w:numId w:val="1"/>
        </w:numPr>
        <w:jc w:val="both"/>
        <w:rPr>
          <w:rFonts w:asciiTheme="minorHAnsi" w:hAnsiTheme="minorHAnsi" w:cs="Arial"/>
          <w:sz w:val="22"/>
          <w:szCs w:val="22"/>
          <w:lang w:val="en-GB"/>
        </w:rPr>
      </w:pPr>
      <w:r w:rsidRPr="008217F3">
        <w:rPr>
          <w:rFonts w:asciiTheme="minorHAnsi" w:hAnsiTheme="minorHAnsi" w:cs="Arial"/>
          <w:sz w:val="22"/>
          <w:szCs w:val="22"/>
          <w:lang w:val="en-GB"/>
        </w:rPr>
        <w:t xml:space="preserve">Candidates </w:t>
      </w:r>
      <w:r w:rsidR="00D71F25" w:rsidRPr="008217F3">
        <w:rPr>
          <w:rFonts w:asciiTheme="minorHAnsi" w:hAnsiTheme="minorHAnsi" w:cs="Arial"/>
          <w:sz w:val="22"/>
          <w:szCs w:val="22"/>
          <w:lang w:val="en-GB"/>
        </w:rPr>
        <w:t>unsuccessful</w:t>
      </w:r>
      <w:r w:rsidRPr="008217F3">
        <w:rPr>
          <w:rFonts w:asciiTheme="minorHAnsi" w:hAnsiTheme="minorHAnsi" w:cs="Arial"/>
          <w:sz w:val="22"/>
          <w:szCs w:val="22"/>
          <w:lang w:val="en-GB"/>
        </w:rPr>
        <w:t xml:space="preserve"> at the FPC may request a review of the decision not to promote them by writing to the Director of Human Resources, who will arrange a</w:t>
      </w:r>
      <w:r w:rsidR="00C666E2" w:rsidRPr="008217F3">
        <w:rPr>
          <w:rFonts w:asciiTheme="minorHAnsi" w:hAnsiTheme="minorHAnsi" w:cs="Arial"/>
          <w:sz w:val="22"/>
          <w:szCs w:val="22"/>
          <w:lang w:val="en-GB"/>
        </w:rPr>
        <w:t xml:space="preserve"> Review</w:t>
      </w:r>
      <w:r w:rsidRPr="008217F3">
        <w:rPr>
          <w:rFonts w:asciiTheme="minorHAnsi" w:hAnsiTheme="minorHAnsi" w:cs="Arial"/>
          <w:sz w:val="22"/>
          <w:szCs w:val="22"/>
          <w:lang w:val="en-GB"/>
        </w:rPr>
        <w:t xml:space="preserve"> Panel which, </w:t>
      </w:r>
      <w:r w:rsidR="008217F3" w:rsidRPr="008217F3">
        <w:rPr>
          <w:rFonts w:asciiTheme="minorHAnsi" w:hAnsiTheme="minorHAnsi" w:cs="Arial"/>
          <w:sz w:val="22"/>
          <w:szCs w:val="22"/>
          <w:lang w:val="en-GB"/>
        </w:rPr>
        <w:t xml:space="preserve">will </w:t>
      </w:r>
      <w:r w:rsidRPr="008217F3">
        <w:rPr>
          <w:rFonts w:asciiTheme="minorHAnsi" w:hAnsiTheme="minorHAnsi" w:cs="Arial"/>
          <w:sz w:val="22"/>
          <w:szCs w:val="22"/>
          <w:lang w:val="en-GB"/>
        </w:rPr>
        <w:t>consider the merits of the case and determine an outcome</w:t>
      </w:r>
      <w:r w:rsidR="008217F3" w:rsidRPr="008217F3">
        <w:rPr>
          <w:rFonts w:asciiTheme="minorHAnsi" w:hAnsiTheme="minorHAnsi" w:cs="Arial"/>
          <w:sz w:val="22"/>
          <w:szCs w:val="22"/>
          <w:lang w:val="en-GB"/>
        </w:rPr>
        <w:t>.</w:t>
      </w:r>
      <w:r w:rsidRPr="008217F3">
        <w:rPr>
          <w:rFonts w:asciiTheme="minorHAnsi" w:hAnsiTheme="minorHAnsi" w:cs="Arial"/>
          <w:sz w:val="22"/>
          <w:szCs w:val="22"/>
          <w:lang w:val="en-GB"/>
        </w:rPr>
        <w:t xml:space="preserve">  </w:t>
      </w:r>
      <w:r w:rsidR="00C666E2" w:rsidRPr="008217F3">
        <w:rPr>
          <w:rFonts w:asciiTheme="minorHAnsi" w:hAnsiTheme="minorHAnsi" w:cs="Arial"/>
          <w:sz w:val="22"/>
          <w:szCs w:val="22"/>
          <w:lang w:val="en-GB"/>
        </w:rPr>
        <w:t xml:space="preserve">The Chair of the Review Panel will be responsible for confirming the outcome of the review to both the individual and the Chair of the relevant FPC.  </w:t>
      </w:r>
    </w:p>
    <w:p w:rsidR="008217F3" w:rsidRPr="008217F3" w:rsidRDefault="008217F3" w:rsidP="008217F3">
      <w:pPr>
        <w:ind w:left="360"/>
        <w:jc w:val="both"/>
        <w:rPr>
          <w:rFonts w:asciiTheme="minorHAnsi" w:hAnsiTheme="minorHAnsi" w:cs="Arial"/>
          <w:sz w:val="22"/>
          <w:szCs w:val="22"/>
          <w:lang w:val="en-GB"/>
        </w:rPr>
      </w:pPr>
    </w:p>
    <w:p w:rsidR="00D71F25" w:rsidRPr="00985CBB" w:rsidRDefault="00D71F25" w:rsidP="00802ED9">
      <w:pPr>
        <w:jc w:val="both"/>
        <w:outlineLvl w:val="0"/>
        <w:rPr>
          <w:rFonts w:asciiTheme="minorHAnsi" w:hAnsiTheme="minorHAnsi" w:cs="Arial"/>
          <w:sz w:val="22"/>
          <w:szCs w:val="22"/>
          <w:lang w:val="en-GB"/>
        </w:rPr>
      </w:pPr>
      <w:r w:rsidRPr="00985CBB">
        <w:rPr>
          <w:rFonts w:asciiTheme="minorHAnsi" w:hAnsiTheme="minorHAnsi" w:cs="Arial"/>
          <w:b/>
          <w:sz w:val="22"/>
          <w:szCs w:val="22"/>
          <w:lang w:val="en-GB"/>
        </w:rPr>
        <w:t>Implementation</w:t>
      </w:r>
    </w:p>
    <w:p w:rsidR="00D71F25" w:rsidRPr="00985CBB" w:rsidRDefault="00D71F25" w:rsidP="00802ED9">
      <w:pPr>
        <w:jc w:val="both"/>
        <w:rPr>
          <w:rFonts w:asciiTheme="minorHAnsi" w:hAnsiTheme="minorHAnsi" w:cs="Arial"/>
          <w:sz w:val="22"/>
          <w:szCs w:val="22"/>
          <w:lang w:val="en-GB"/>
        </w:rPr>
      </w:pPr>
    </w:p>
    <w:p w:rsidR="00D71F25" w:rsidRPr="00985CBB" w:rsidRDefault="00D71F25" w:rsidP="00802ED9">
      <w:pPr>
        <w:numPr>
          <w:ilvl w:val="0"/>
          <w:numId w:val="1"/>
        </w:numPr>
        <w:jc w:val="both"/>
        <w:rPr>
          <w:rFonts w:asciiTheme="minorHAnsi" w:hAnsiTheme="minorHAnsi" w:cs="Arial"/>
          <w:sz w:val="22"/>
          <w:szCs w:val="22"/>
          <w:lang w:val="en-GB"/>
        </w:rPr>
      </w:pPr>
      <w:r w:rsidRPr="00985CBB">
        <w:rPr>
          <w:rFonts w:asciiTheme="minorHAnsi" w:hAnsiTheme="minorHAnsi" w:cs="Arial"/>
          <w:sz w:val="22"/>
          <w:szCs w:val="22"/>
          <w:lang w:val="en-GB"/>
        </w:rPr>
        <w:t xml:space="preserve">The </w:t>
      </w:r>
      <w:r w:rsidR="00FB6366" w:rsidRPr="00985CBB">
        <w:rPr>
          <w:rFonts w:asciiTheme="minorHAnsi" w:hAnsiTheme="minorHAnsi" w:cs="Arial"/>
          <w:sz w:val="22"/>
          <w:szCs w:val="22"/>
          <w:lang w:val="en-GB"/>
        </w:rPr>
        <w:t>Vice-President/</w:t>
      </w:r>
      <w:r w:rsidRPr="00985CBB">
        <w:rPr>
          <w:rFonts w:asciiTheme="minorHAnsi" w:hAnsiTheme="minorHAnsi" w:cs="Arial"/>
          <w:sz w:val="22"/>
          <w:szCs w:val="22"/>
          <w:lang w:val="en-GB"/>
        </w:rPr>
        <w:t>Dean, in consultation with the Head of School and Head of Faculty H</w:t>
      </w:r>
      <w:r w:rsidR="005F1BF8">
        <w:rPr>
          <w:rFonts w:asciiTheme="minorHAnsi" w:hAnsiTheme="minorHAnsi" w:cs="Arial"/>
          <w:sz w:val="22"/>
          <w:szCs w:val="22"/>
          <w:lang w:val="en-GB"/>
        </w:rPr>
        <w:t xml:space="preserve">uman </w:t>
      </w:r>
      <w:r w:rsidRPr="00985CBB">
        <w:rPr>
          <w:rFonts w:asciiTheme="minorHAnsi" w:hAnsiTheme="minorHAnsi" w:cs="Arial"/>
          <w:sz w:val="22"/>
          <w:szCs w:val="22"/>
          <w:lang w:val="en-GB"/>
        </w:rPr>
        <w:t>R</w:t>
      </w:r>
      <w:r w:rsidR="005F1BF8">
        <w:rPr>
          <w:rFonts w:asciiTheme="minorHAnsi" w:hAnsiTheme="minorHAnsi" w:cs="Arial"/>
          <w:sz w:val="22"/>
          <w:szCs w:val="22"/>
          <w:lang w:val="en-GB"/>
        </w:rPr>
        <w:t>esources</w:t>
      </w:r>
      <w:r w:rsidRPr="00985CBB">
        <w:rPr>
          <w:rFonts w:asciiTheme="minorHAnsi" w:hAnsiTheme="minorHAnsi" w:cs="Arial"/>
          <w:sz w:val="22"/>
          <w:szCs w:val="22"/>
          <w:lang w:val="en-GB"/>
        </w:rPr>
        <w:t>, will establish a level of salary for all newly promoted candidates</w:t>
      </w:r>
      <w:r w:rsidR="00926A0D" w:rsidRPr="00985CBB">
        <w:rPr>
          <w:rFonts w:asciiTheme="minorHAnsi" w:hAnsiTheme="minorHAnsi" w:cs="Arial"/>
          <w:sz w:val="22"/>
          <w:szCs w:val="22"/>
          <w:lang w:val="en-GB"/>
        </w:rPr>
        <w:t xml:space="preserve"> to be recorded on </w:t>
      </w:r>
      <w:r w:rsidR="009C5BF7" w:rsidRPr="00985CBB">
        <w:rPr>
          <w:rFonts w:asciiTheme="minorHAnsi" w:hAnsiTheme="minorHAnsi" w:cs="Arial"/>
          <w:sz w:val="22"/>
          <w:szCs w:val="22"/>
          <w:u w:val="single"/>
          <w:lang w:val="en-GB"/>
        </w:rPr>
        <w:t>form 6</w:t>
      </w:r>
      <w:r w:rsidRPr="00985CBB">
        <w:rPr>
          <w:rFonts w:asciiTheme="minorHAnsi" w:hAnsiTheme="minorHAnsi" w:cs="Arial"/>
          <w:sz w:val="22"/>
          <w:szCs w:val="22"/>
          <w:lang w:val="en-GB"/>
        </w:rPr>
        <w:t xml:space="preserve"> and make arrangements for the appointments to be reported to Senate.</w:t>
      </w:r>
    </w:p>
    <w:p w:rsidR="00D71F25" w:rsidRPr="00985CBB" w:rsidRDefault="00D71F25" w:rsidP="00802ED9">
      <w:pPr>
        <w:ind w:left="360"/>
        <w:jc w:val="both"/>
        <w:rPr>
          <w:rFonts w:asciiTheme="minorHAnsi" w:hAnsiTheme="minorHAnsi" w:cs="Arial"/>
          <w:sz w:val="22"/>
          <w:szCs w:val="22"/>
          <w:lang w:val="en-GB"/>
        </w:rPr>
      </w:pPr>
    </w:p>
    <w:p w:rsidR="00FB6366" w:rsidRDefault="00FB6366" w:rsidP="00B13474">
      <w:pPr>
        <w:numPr>
          <w:ilvl w:val="0"/>
          <w:numId w:val="1"/>
        </w:numPr>
        <w:jc w:val="both"/>
        <w:rPr>
          <w:rFonts w:asciiTheme="minorHAnsi" w:hAnsiTheme="minorHAnsi" w:cs="Arial"/>
          <w:sz w:val="22"/>
          <w:szCs w:val="22"/>
          <w:lang w:val="en-GB"/>
        </w:rPr>
      </w:pPr>
      <w:r w:rsidRPr="00985CBB">
        <w:rPr>
          <w:rFonts w:asciiTheme="minorHAnsi" w:hAnsiTheme="minorHAnsi" w:cs="Arial"/>
          <w:sz w:val="22"/>
          <w:szCs w:val="22"/>
          <w:lang w:val="en-GB"/>
        </w:rPr>
        <w:t>Successful candidates will be promoted with effect from 1 August following.</w:t>
      </w:r>
      <w:r w:rsidR="00B04957" w:rsidRPr="00985CBB">
        <w:rPr>
          <w:rFonts w:asciiTheme="minorHAnsi" w:hAnsiTheme="minorHAnsi" w:cs="Arial"/>
          <w:sz w:val="22"/>
          <w:szCs w:val="22"/>
          <w:lang w:val="en-GB"/>
        </w:rPr>
        <w:t xml:space="preserve">  </w:t>
      </w:r>
      <w:r w:rsidR="003E3B8E" w:rsidRPr="00985CBB">
        <w:rPr>
          <w:rFonts w:asciiTheme="minorHAnsi" w:hAnsiTheme="minorHAnsi" w:cs="Arial"/>
          <w:sz w:val="22"/>
          <w:szCs w:val="22"/>
          <w:lang w:val="en-GB"/>
        </w:rPr>
        <w:t xml:space="preserve">Candidates who are promoted to </w:t>
      </w:r>
      <w:r w:rsidR="00B13474" w:rsidRPr="00985CBB">
        <w:rPr>
          <w:rFonts w:asciiTheme="minorHAnsi" w:hAnsiTheme="minorHAnsi" w:cs="Arial"/>
          <w:sz w:val="22"/>
          <w:szCs w:val="22"/>
          <w:lang w:val="en-GB"/>
        </w:rPr>
        <w:t xml:space="preserve">Research Associate will be put on the minimum point of the Grade 6 salary scale. Candidates who are promoted to Lecturer </w:t>
      </w:r>
      <w:r w:rsidR="00D649DA" w:rsidRPr="00985CBB">
        <w:rPr>
          <w:rFonts w:asciiTheme="minorHAnsi" w:hAnsiTheme="minorHAnsi" w:cs="Arial"/>
          <w:sz w:val="22"/>
          <w:szCs w:val="22"/>
          <w:lang w:val="en-GB"/>
        </w:rPr>
        <w:t>(</w:t>
      </w:r>
      <w:r w:rsidR="00B13474" w:rsidRPr="00985CBB">
        <w:rPr>
          <w:rFonts w:asciiTheme="minorHAnsi" w:hAnsiTheme="minorHAnsi" w:cs="Arial"/>
          <w:sz w:val="22"/>
          <w:szCs w:val="22"/>
          <w:lang w:val="en-GB"/>
        </w:rPr>
        <w:t>Grade 6</w:t>
      </w:r>
      <w:r w:rsidR="00D649DA" w:rsidRPr="00985CBB">
        <w:rPr>
          <w:rFonts w:asciiTheme="minorHAnsi" w:hAnsiTheme="minorHAnsi" w:cs="Arial"/>
          <w:sz w:val="22"/>
          <w:szCs w:val="22"/>
          <w:lang w:val="en-GB"/>
        </w:rPr>
        <w:t>)</w:t>
      </w:r>
      <w:r w:rsidR="00B13474" w:rsidRPr="00985CBB">
        <w:rPr>
          <w:rFonts w:asciiTheme="minorHAnsi" w:hAnsiTheme="minorHAnsi" w:cs="Arial"/>
          <w:sz w:val="22"/>
          <w:szCs w:val="22"/>
          <w:lang w:val="en-GB"/>
        </w:rPr>
        <w:t xml:space="preserve"> will be put on the minimum point of the Lecturer scale. Candidates who are promoted to Research Fellow and Lecturer </w:t>
      </w:r>
      <w:r w:rsidR="00D649DA" w:rsidRPr="00985CBB">
        <w:rPr>
          <w:rFonts w:asciiTheme="minorHAnsi" w:hAnsiTheme="minorHAnsi" w:cs="Arial"/>
          <w:sz w:val="22"/>
          <w:szCs w:val="22"/>
          <w:lang w:val="en-GB"/>
        </w:rPr>
        <w:t>(</w:t>
      </w:r>
      <w:r w:rsidR="00B13474" w:rsidRPr="00985CBB">
        <w:rPr>
          <w:rFonts w:asciiTheme="minorHAnsi" w:hAnsiTheme="minorHAnsi" w:cs="Arial"/>
          <w:sz w:val="22"/>
          <w:szCs w:val="22"/>
          <w:lang w:val="en-GB"/>
        </w:rPr>
        <w:t>Grade 7</w:t>
      </w:r>
      <w:r w:rsidR="00D649DA" w:rsidRPr="00985CBB">
        <w:rPr>
          <w:rFonts w:asciiTheme="minorHAnsi" w:hAnsiTheme="minorHAnsi" w:cs="Arial"/>
          <w:sz w:val="22"/>
          <w:szCs w:val="22"/>
          <w:lang w:val="en-GB"/>
        </w:rPr>
        <w:t>)</w:t>
      </w:r>
      <w:r w:rsidR="00B13474" w:rsidRPr="00985CBB">
        <w:rPr>
          <w:rFonts w:asciiTheme="minorHAnsi" w:hAnsiTheme="minorHAnsi" w:cs="Arial"/>
          <w:sz w:val="22"/>
          <w:szCs w:val="22"/>
          <w:lang w:val="en-GB"/>
        </w:rPr>
        <w:t xml:space="preserve"> will be put on the minimum point for Grade 7. Candidates who are promoted to </w:t>
      </w:r>
      <w:r w:rsidR="003E3B8E" w:rsidRPr="00985CBB">
        <w:rPr>
          <w:rFonts w:asciiTheme="minorHAnsi" w:hAnsiTheme="minorHAnsi" w:cs="Arial"/>
          <w:sz w:val="22"/>
          <w:szCs w:val="22"/>
          <w:lang w:val="en-GB"/>
        </w:rPr>
        <w:t xml:space="preserve">Senior Lecturer/Senior Research Fellow </w:t>
      </w:r>
      <w:r w:rsidR="00B04957" w:rsidRPr="00985CBB">
        <w:rPr>
          <w:rFonts w:asciiTheme="minorHAnsi" w:hAnsiTheme="minorHAnsi" w:cs="Arial"/>
          <w:sz w:val="22"/>
          <w:szCs w:val="22"/>
          <w:lang w:val="en-GB"/>
        </w:rPr>
        <w:t>will be p</w:t>
      </w:r>
      <w:r w:rsidR="003E3B8E" w:rsidRPr="00985CBB">
        <w:rPr>
          <w:rFonts w:asciiTheme="minorHAnsi" w:hAnsiTheme="minorHAnsi" w:cs="Arial"/>
          <w:sz w:val="22"/>
          <w:szCs w:val="22"/>
          <w:lang w:val="en-GB"/>
        </w:rPr>
        <w:t>ut on the</w:t>
      </w:r>
      <w:r w:rsidR="00B04957" w:rsidRPr="00985CBB">
        <w:rPr>
          <w:rFonts w:asciiTheme="minorHAnsi" w:hAnsiTheme="minorHAnsi" w:cs="Arial"/>
          <w:sz w:val="22"/>
          <w:szCs w:val="22"/>
          <w:lang w:val="en-GB"/>
        </w:rPr>
        <w:t xml:space="preserve"> minimum point of the Senio</w:t>
      </w:r>
      <w:r w:rsidR="00B13474" w:rsidRPr="00985CBB">
        <w:rPr>
          <w:rFonts w:asciiTheme="minorHAnsi" w:hAnsiTheme="minorHAnsi" w:cs="Arial"/>
          <w:sz w:val="22"/>
          <w:szCs w:val="22"/>
          <w:lang w:val="en-GB"/>
        </w:rPr>
        <w:t>r Lecturer scale</w:t>
      </w:r>
      <w:r w:rsidR="004A5CFA">
        <w:rPr>
          <w:rFonts w:asciiTheme="minorHAnsi" w:hAnsiTheme="minorHAnsi" w:cs="Arial"/>
          <w:sz w:val="22"/>
          <w:szCs w:val="22"/>
          <w:lang w:val="en-GB"/>
        </w:rPr>
        <w:t xml:space="preserve"> (Grade 8)</w:t>
      </w:r>
      <w:r w:rsidR="00B13474" w:rsidRPr="00985CBB">
        <w:rPr>
          <w:rFonts w:asciiTheme="minorHAnsi" w:hAnsiTheme="minorHAnsi" w:cs="Arial"/>
          <w:sz w:val="22"/>
          <w:szCs w:val="22"/>
          <w:lang w:val="en-GB"/>
        </w:rPr>
        <w:t>. For all of the above,</w:t>
      </w:r>
      <w:r w:rsidR="003E3B8E" w:rsidRPr="00985CBB">
        <w:rPr>
          <w:rFonts w:asciiTheme="minorHAnsi" w:hAnsiTheme="minorHAnsi" w:cs="Arial"/>
          <w:sz w:val="22"/>
          <w:szCs w:val="22"/>
          <w:lang w:val="en-GB"/>
        </w:rPr>
        <w:t xml:space="preserve"> where </w:t>
      </w:r>
      <w:r w:rsidR="00B04957" w:rsidRPr="00985CBB">
        <w:rPr>
          <w:rFonts w:asciiTheme="minorHAnsi" w:hAnsiTheme="minorHAnsi" w:cs="Arial"/>
          <w:sz w:val="22"/>
          <w:szCs w:val="22"/>
          <w:lang w:val="en-GB"/>
        </w:rPr>
        <w:t>her</w:t>
      </w:r>
      <w:r w:rsidR="003E3B8E" w:rsidRPr="00985CBB">
        <w:rPr>
          <w:rFonts w:asciiTheme="minorHAnsi" w:hAnsiTheme="minorHAnsi" w:cs="Arial"/>
          <w:sz w:val="22"/>
          <w:szCs w:val="22"/>
          <w:lang w:val="en-GB"/>
        </w:rPr>
        <w:t>/his</w:t>
      </w:r>
      <w:r w:rsidR="00B04957" w:rsidRPr="00985CBB">
        <w:rPr>
          <w:rFonts w:asciiTheme="minorHAnsi" w:hAnsiTheme="minorHAnsi" w:cs="Arial"/>
          <w:sz w:val="22"/>
          <w:szCs w:val="22"/>
          <w:lang w:val="en-GB"/>
        </w:rPr>
        <w:t xml:space="preserve"> salary is already greater than this amount, s/he will rece</w:t>
      </w:r>
      <w:r w:rsidR="00DC1F1F" w:rsidRPr="00985CBB">
        <w:rPr>
          <w:rFonts w:asciiTheme="minorHAnsi" w:hAnsiTheme="minorHAnsi" w:cs="Arial"/>
          <w:sz w:val="22"/>
          <w:szCs w:val="22"/>
          <w:lang w:val="en-GB"/>
        </w:rPr>
        <w:t xml:space="preserve">ive the value of one increment </w:t>
      </w:r>
      <w:r w:rsidR="00B04957" w:rsidRPr="00985CBB">
        <w:rPr>
          <w:rFonts w:asciiTheme="minorHAnsi" w:hAnsiTheme="minorHAnsi" w:cs="Arial"/>
          <w:sz w:val="22"/>
          <w:szCs w:val="22"/>
          <w:lang w:val="en-GB"/>
        </w:rPr>
        <w:t>on their new scale.  Readers will receive the value of one</w:t>
      </w:r>
      <w:r w:rsidR="003E3B8E" w:rsidRPr="00985CBB">
        <w:rPr>
          <w:rFonts w:asciiTheme="minorHAnsi" w:hAnsiTheme="minorHAnsi" w:cs="Arial"/>
          <w:sz w:val="22"/>
          <w:szCs w:val="22"/>
          <w:lang w:val="en-GB"/>
        </w:rPr>
        <w:t xml:space="preserve"> additional </w:t>
      </w:r>
      <w:r w:rsidR="00B04957" w:rsidRPr="00985CBB">
        <w:rPr>
          <w:rFonts w:asciiTheme="minorHAnsi" w:hAnsiTheme="minorHAnsi" w:cs="Arial"/>
          <w:sz w:val="22"/>
          <w:szCs w:val="22"/>
          <w:lang w:val="en-GB"/>
        </w:rPr>
        <w:t>increment.</w:t>
      </w:r>
      <w:r w:rsidR="003E3B8E" w:rsidRPr="00985CBB">
        <w:rPr>
          <w:rFonts w:asciiTheme="minorHAnsi" w:hAnsiTheme="minorHAnsi" w:cs="Arial"/>
          <w:sz w:val="22"/>
          <w:szCs w:val="22"/>
          <w:lang w:val="en-GB"/>
        </w:rPr>
        <w:t xml:space="preserve">  Candidates who are promoted to Professor will be put on the minimum point of professorial zone E, or, where her/his salary is already greater than this amount s/he will receive the value on one increment on their new scale.</w:t>
      </w:r>
      <w:r w:rsidR="00655CAA" w:rsidRPr="00985CBB">
        <w:rPr>
          <w:rFonts w:asciiTheme="minorHAnsi" w:hAnsiTheme="minorHAnsi" w:cs="Arial"/>
          <w:sz w:val="22"/>
          <w:szCs w:val="22"/>
          <w:lang w:val="en-GB"/>
        </w:rPr>
        <w:t xml:space="preserve">  Candidates who are paid on the clinical academic consultant contract will not receive an increase in salary as a result of the promotion.</w:t>
      </w:r>
    </w:p>
    <w:p w:rsidR="00B064E0" w:rsidRDefault="00B064E0" w:rsidP="00B064E0">
      <w:pPr>
        <w:ind w:left="720"/>
        <w:jc w:val="both"/>
        <w:rPr>
          <w:rFonts w:asciiTheme="minorHAnsi" w:hAnsiTheme="minorHAnsi" w:cs="Arial"/>
          <w:sz w:val="22"/>
          <w:szCs w:val="22"/>
          <w:lang w:val="en-GB"/>
        </w:rPr>
      </w:pPr>
    </w:p>
    <w:p w:rsidR="00B064E0" w:rsidRPr="00A1552F" w:rsidRDefault="00B064E0" w:rsidP="00B13474">
      <w:pPr>
        <w:numPr>
          <w:ilvl w:val="0"/>
          <w:numId w:val="1"/>
        </w:numPr>
        <w:jc w:val="both"/>
        <w:rPr>
          <w:rFonts w:asciiTheme="minorHAnsi" w:hAnsiTheme="minorHAnsi" w:cs="Arial"/>
          <w:sz w:val="22"/>
          <w:szCs w:val="22"/>
          <w:lang w:val="en-GB"/>
        </w:rPr>
      </w:pPr>
      <w:r w:rsidRPr="00A1552F">
        <w:rPr>
          <w:rFonts w:asciiTheme="minorHAnsi" w:hAnsiTheme="minorHAnsi" w:cs="Arial"/>
          <w:sz w:val="22"/>
          <w:szCs w:val="22"/>
          <w:lang w:val="en-GB"/>
        </w:rPr>
        <w:t xml:space="preserve">Following confirmation of cases from </w:t>
      </w:r>
      <w:r w:rsidR="00F94E53">
        <w:rPr>
          <w:rFonts w:asciiTheme="minorHAnsi" w:hAnsiTheme="minorHAnsi" w:cs="Arial"/>
          <w:sz w:val="22"/>
          <w:szCs w:val="22"/>
          <w:lang w:val="en-GB"/>
        </w:rPr>
        <w:t>FPC</w:t>
      </w:r>
      <w:r w:rsidR="00CF30B0">
        <w:rPr>
          <w:rFonts w:asciiTheme="minorHAnsi" w:hAnsiTheme="minorHAnsi" w:cs="Arial"/>
          <w:sz w:val="22"/>
          <w:szCs w:val="22"/>
          <w:lang w:val="en-GB"/>
        </w:rPr>
        <w:t>, the School</w:t>
      </w:r>
      <w:r w:rsidR="004A5CFA" w:rsidRPr="00A1552F">
        <w:rPr>
          <w:rFonts w:asciiTheme="minorHAnsi" w:hAnsiTheme="minorHAnsi" w:cs="Arial"/>
          <w:sz w:val="22"/>
          <w:szCs w:val="22"/>
          <w:lang w:val="en-GB"/>
        </w:rPr>
        <w:t xml:space="preserve"> </w:t>
      </w:r>
      <w:r w:rsidRPr="00A1552F">
        <w:rPr>
          <w:rFonts w:asciiTheme="minorHAnsi" w:hAnsiTheme="minorHAnsi" w:cs="Arial"/>
          <w:sz w:val="22"/>
          <w:szCs w:val="22"/>
          <w:lang w:val="en-GB"/>
        </w:rPr>
        <w:t xml:space="preserve">is responsible for </w:t>
      </w:r>
      <w:r w:rsidR="001F535A" w:rsidRPr="00A1552F">
        <w:rPr>
          <w:rFonts w:asciiTheme="minorHAnsi" w:hAnsiTheme="minorHAnsi" w:cs="Arial"/>
          <w:sz w:val="22"/>
          <w:szCs w:val="22"/>
          <w:lang w:val="en-GB"/>
        </w:rPr>
        <w:t>providing</w:t>
      </w:r>
      <w:r w:rsidRPr="00A1552F">
        <w:rPr>
          <w:rFonts w:asciiTheme="minorHAnsi" w:hAnsiTheme="minorHAnsi" w:cs="Arial"/>
          <w:sz w:val="22"/>
          <w:szCs w:val="22"/>
          <w:lang w:val="en-GB"/>
        </w:rPr>
        <w:t xml:space="preserve"> HR Services </w:t>
      </w:r>
      <w:r w:rsidR="001F535A" w:rsidRPr="00A1552F">
        <w:rPr>
          <w:rFonts w:asciiTheme="minorHAnsi" w:hAnsiTheme="minorHAnsi" w:cs="Arial"/>
          <w:sz w:val="22"/>
          <w:szCs w:val="22"/>
          <w:lang w:val="en-GB"/>
        </w:rPr>
        <w:t xml:space="preserve">with </w:t>
      </w:r>
      <w:r w:rsidRPr="00A1552F">
        <w:rPr>
          <w:rFonts w:asciiTheme="minorHAnsi" w:hAnsiTheme="minorHAnsi" w:cs="Arial"/>
          <w:sz w:val="22"/>
          <w:szCs w:val="22"/>
          <w:lang w:val="en-GB"/>
        </w:rPr>
        <w:t>a revised job description and person specification for all successful promotion cases</w:t>
      </w:r>
      <w:r w:rsidR="00A1552F" w:rsidRPr="00A1552F">
        <w:rPr>
          <w:rFonts w:asciiTheme="minorHAnsi" w:hAnsiTheme="minorHAnsi" w:cs="Arial"/>
          <w:sz w:val="22"/>
          <w:szCs w:val="22"/>
          <w:lang w:val="en-GB"/>
        </w:rPr>
        <w:t>,</w:t>
      </w:r>
      <w:r w:rsidRPr="00A1552F">
        <w:rPr>
          <w:rFonts w:asciiTheme="minorHAnsi" w:hAnsiTheme="minorHAnsi" w:cs="Arial"/>
          <w:sz w:val="22"/>
          <w:szCs w:val="22"/>
          <w:lang w:val="en-GB"/>
        </w:rPr>
        <w:t xml:space="preserve"> by no later than 1</w:t>
      </w:r>
      <w:r w:rsidRPr="00A1552F">
        <w:rPr>
          <w:rFonts w:asciiTheme="minorHAnsi" w:hAnsiTheme="minorHAnsi" w:cs="Arial"/>
          <w:sz w:val="22"/>
          <w:szCs w:val="22"/>
          <w:vertAlign w:val="superscript"/>
          <w:lang w:val="en-GB"/>
        </w:rPr>
        <w:t xml:space="preserve"> </w:t>
      </w:r>
      <w:r w:rsidRPr="00A1552F">
        <w:rPr>
          <w:rFonts w:asciiTheme="minorHAnsi" w:hAnsiTheme="minorHAnsi" w:cs="Arial"/>
          <w:sz w:val="22"/>
          <w:szCs w:val="22"/>
          <w:lang w:val="en-GB"/>
        </w:rPr>
        <w:t>August.</w:t>
      </w:r>
    </w:p>
    <w:p w:rsidR="00D71F25" w:rsidRPr="00985CBB" w:rsidRDefault="00D71F25" w:rsidP="00802ED9">
      <w:pPr>
        <w:jc w:val="both"/>
        <w:rPr>
          <w:rFonts w:asciiTheme="minorHAnsi" w:hAnsiTheme="minorHAnsi" w:cs="Arial"/>
          <w:sz w:val="22"/>
          <w:szCs w:val="22"/>
          <w:lang w:val="en-GB"/>
        </w:rPr>
      </w:pPr>
    </w:p>
    <w:p w:rsidR="00D71F25" w:rsidRPr="00985CBB" w:rsidRDefault="00FB6366" w:rsidP="00802ED9">
      <w:pPr>
        <w:jc w:val="both"/>
        <w:outlineLvl w:val="0"/>
        <w:rPr>
          <w:rFonts w:asciiTheme="minorHAnsi" w:hAnsiTheme="minorHAnsi" w:cs="Arial"/>
          <w:sz w:val="22"/>
          <w:szCs w:val="22"/>
          <w:lang w:val="en-GB"/>
        </w:rPr>
      </w:pPr>
      <w:r w:rsidRPr="00985CBB">
        <w:rPr>
          <w:rFonts w:asciiTheme="minorHAnsi" w:hAnsiTheme="minorHAnsi" w:cs="Arial"/>
          <w:b/>
          <w:sz w:val="22"/>
          <w:szCs w:val="22"/>
          <w:lang w:val="en-GB"/>
        </w:rPr>
        <w:t>Fast track application</w:t>
      </w:r>
    </w:p>
    <w:p w:rsidR="00D71F25" w:rsidRPr="00985CBB" w:rsidRDefault="00D71F25" w:rsidP="00802ED9">
      <w:pPr>
        <w:jc w:val="both"/>
        <w:rPr>
          <w:rFonts w:asciiTheme="minorHAnsi" w:hAnsiTheme="minorHAnsi" w:cs="Arial"/>
          <w:sz w:val="22"/>
          <w:szCs w:val="22"/>
          <w:lang w:val="en-GB"/>
        </w:rPr>
      </w:pPr>
    </w:p>
    <w:p w:rsidR="00DC1F1F" w:rsidRPr="00985CBB" w:rsidRDefault="00DC1F1F" w:rsidP="00802ED9">
      <w:pPr>
        <w:numPr>
          <w:ilvl w:val="0"/>
          <w:numId w:val="1"/>
        </w:numPr>
        <w:jc w:val="both"/>
        <w:rPr>
          <w:rFonts w:asciiTheme="minorHAnsi" w:hAnsiTheme="minorHAnsi" w:cs="Arial"/>
          <w:sz w:val="22"/>
          <w:szCs w:val="22"/>
          <w:lang w:val="en-GB"/>
        </w:rPr>
      </w:pPr>
      <w:r w:rsidRPr="00985CBB">
        <w:rPr>
          <w:rFonts w:asciiTheme="minorHAnsi" w:hAnsiTheme="minorHAnsi" w:cs="Arial"/>
          <w:sz w:val="22"/>
          <w:szCs w:val="22"/>
          <w:lang w:val="en-GB"/>
        </w:rPr>
        <w:t xml:space="preserve">Exceptionally, in cases of threatened loss of a key member of staff, where there is clear evidence that the member of staff has received or is likely to receive an offer from another University or organisation, and is considered to be qualified for promotion and therefore where there is an urgent need to consider promotion cases </w:t>
      </w:r>
      <w:r w:rsidRPr="00985CBB">
        <w:rPr>
          <w:rFonts w:asciiTheme="minorHAnsi" w:hAnsiTheme="minorHAnsi" w:cs="Arial"/>
          <w:b/>
          <w:sz w:val="22"/>
          <w:szCs w:val="22"/>
          <w:lang w:val="en-GB"/>
        </w:rPr>
        <w:t>outside</w:t>
      </w:r>
      <w:r w:rsidRPr="00985CBB">
        <w:rPr>
          <w:rFonts w:asciiTheme="minorHAnsi" w:hAnsiTheme="minorHAnsi" w:cs="Arial"/>
          <w:sz w:val="22"/>
          <w:szCs w:val="22"/>
          <w:lang w:val="en-GB"/>
        </w:rPr>
        <w:t xml:space="preserve"> the normal cycle, a fast track application route is available.  </w:t>
      </w:r>
    </w:p>
    <w:p w:rsidR="00DC1F1F" w:rsidRPr="00985CBB" w:rsidRDefault="00DC1F1F" w:rsidP="00802ED9">
      <w:pPr>
        <w:ind w:left="360"/>
        <w:jc w:val="both"/>
        <w:rPr>
          <w:rFonts w:asciiTheme="minorHAnsi" w:hAnsiTheme="minorHAnsi" w:cs="Arial"/>
          <w:sz w:val="22"/>
          <w:szCs w:val="22"/>
          <w:lang w:val="en-GB"/>
        </w:rPr>
      </w:pPr>
    </w:p>
    <w:p w:rsidR="00DC1F1F" w:rsidRPr="00985CBB" w:rsidRDefault="00DC1F1F" w:rsidP="00802ED9">
      <w:pPr>
        <w:numPr>
          <w:ilvl w:val="0"/>
          <w:numId w:val="1"/>
        </w:numPr>
        <w:jc w:val="both"/>
        <w:rPr>
          <w:rFonts w:asciiTheme="minorHAnsi" w:hAnsiTheme="minorHAnsi" w:cs="Arial"/>
          <w:sz w:val="22"/>
          <w:szCs w:val="22"/>
          <w:lang w:val="en-GB"/>
        </w:rPr>
      </w:pPr>
      <w:r w:rsidRPr="00985CBB">
        <w:rPr>
          <w:rFonts w:asciiTheme="minorHAnsi" w:hAnsiTheme="minorHAnsi" w:cs="Arial"/>
          <w:sz w:val="22"/>
          <w:szCs w:val="22"/>
          <w:lang w:val="en-GB"/>
        </w:rPr>
        <w:lastRenderedPageBreak/>
        <w:t>Where a School</w:t>
      </w:r>
      <w:r w:rsidR="004A5CFA" w:rsidRPr="00985CBB">
        <w:rPr>
          <w:rFonts w:asciiTheme="minorHAnsi" w:hAnsiTheme="minorHAnsi" w:cs="Arial"/>
          <w:sz w:val="22"/>
          <w:szCs w:val="22"/>
          <w:lang w:val="en-GB"/>
        </w:rPr>
        <w:t xml:space="preserve"> </w:t>
      </w:r>
      <w:r w:rsidRPr="00985CBB">
        <w:rPr>
          <w:rFonts w:asciiTheme="minorHAnsi" w:hAnsiTheme="minorHAnsi" w:cs="Arial"/>
          <w:sz w:val="22"/>
          <w:szCs w:val="22"/>
          <w:lang w:val="en-GB"/>
        </w:rPr>
        <w:t>wishes to put forward such a case, the Head of School</w:t>
      </w:r>
      <w:r w:rsidR="00B13474" w:rsidRPr="00985CBB">
        <w:rPr>
          <w:rFonts w:asciiTheme="minorHAnsi" w:hAnsiTheme="minorHAnsi" w:cs="Arial"/>
          <w:sz w:val="22"/>
          <w:szCs w:val="22"/>
          <w:lang w:val="en-GB"/>
        </w:rPr>
        <w:t>/Institute Director</w:t>
      </w:r>
      <w:r w:rsidRPr="00985CBB">
        <w:rPr>
          <w:rFonts w:asciiTheme="minorHAnsi" w:hAnsiTheme="minorHAnsi" w:cs="Arial"/>
          <w:sz w:val="22"/>
          <w:szCs w:val="22"/>
          <w:lang w:val="en-GB"/>
        </w:rPr>
        <w:t xml:space="preserve"> should, in the first instance, discuss the circumstances with the Vice-President/Dean.  Once a view has been taken on whether the case merits urgent attention, the Vice-President/Dean will review the written case from the School</w:t>
      </w:r>
      <w:r w:rsidR="004A5CFA" w:rsidRPr="00985CBB">
        <w:rPr>
          <w:rFonts w:asciiTheme="minorHAnsi" w:hAnsiTheme="minorHAnsi" w:cs="Arial"/>
          <w:sz w:val="22"/>
          <w:szCs w:val="22"/>
          <w:lang w:val="en-GB"/>
        </w:rPr>
        <w:t xml:space="preserve"> </w:t>
      </w:r>
      <w:r w:rsidRPr="00985CBB">
        <w:rPr>
          <w:rFonts w:asciiTheme="minorHAnsi" w:hAnsiTheme="minorHAnsi" w:cs="Arial"/>
          <w:sz w:val="22"/>
          <w:szCs w:val="22"/>
          <w:lang w:val="en-GB"/>
        </w:rPr>
        <w:t>and the CV of the member of staff to gain a preliminary assessment of the readiness for promotion, in order to decide whether to refer the case to the FPC.  The case from the School</w:t>
      </w:r>
      <w:r w:rsidR="004A5CFA" w:rsidRPr="00985CBB">
        <w:rPr>
          <w:rFonts w:asciiTheme="minorHAnsi" w:hAnsiTheme="minorHAnsi" w:cs="Arial"/>
          <w:sz w:val="22"/>
          <w:szCs w:val="22"/>
          <w:lang w:val="en-GB"/>
        </w:rPr>
        <w:t xml:space="preserve"> </w:t>
      </w:r>
      <w:r w:rsidRPr="00985CBB">
        <w:rPr>
          <w:rFonts w:asciiTheme="minorHAnsi" w:hAnsiTheme="minorHAnsi" w:cs="Arial"/>
          <w:sz w:val="22"/>
          <w:szCs w:val="22"/>
          <w:lang w:val="en-GB"/>
        </w:rPr>
        <w:t>must clearly address the reasons for using the fast track application route.  References</w:t>
      </w:r>
      <w:r w:rsidR="00170FBA">
        <w:rPr>
          <w:rFonts w:asciiTheme="minorHAnsi" w:hAnsiTheme="minorHAnsi" w:cs="Arial"/>
          <w:sz w:val="22"/>
          <w:szCs w:val="22"/>
          <w:lang w:val="en-GB"/>
        </w:rPr>
        <w:t>, where applicable,</w:t>
      </w:r>
      <w:r w:rsidRPr="00985CBB">
        <w:rPr>
          <w:rFonts w:asciiTheme="minorHAnsi" w:hAnsiTheme="minorHAnsi" w:cs="Arial"/>
          <w:sz w:val="22"/>
          <w:szCs w:val="22"/>
          <w:lang w:val="en-GB"/>
        </w:rPr>
        <w:t xml:space="preserve"> must also be provided for consideration by the FPC. Cases should be assessed at all stages against the normal promotion criteria</w:t>
      </w:r>
    </w:p>
    <w:p w:rsidR="00DC1F1F" w:rsidRPr="00985CBB" w:rsidRDefault="00DC1F1F" w:rsidP="00802ED9">
      <w:pPr>
        <w:ind w:left="360"/>
        <w:jc w:val="both"/>
        <w:rPr>
          <w:rFonts w:asciiTheme="minorHAnsi" w:hAnsiTheme="minorHAnsi" w:cs="Arial"/>
          <w:sz w:val="22"/>
          <w:szCs w:val="22"/>
          <w:lang w:val="en-GB"/>
        </w:rPr>
      </w:pPr>
    </w:p>
    <w:p w:rsidR="00DC1F1F" w:rsidRPr="00985CBB" w:rsidRDefault="00DC1F1F" w:rsidP="00802ED9">
      <w:pPr>
        <w:numPr>
          <w:ilvl w:val="0"/>
          <w:numId w:val="1"/>
        </w:numPr>
        <w:jc w:val="both"/>
        <w:rPr>
          <w:rFonts w:asciiTheme="minorHAnsi" w:hAnsiTheme="minorHAnsi" w:cs="Arial"/>
          <w:sz w:val="22"/>
          <w:szCs w:val="22"/>
          <w:lang w:val="en-GB"/>
        </w:rPr>
      </w:pPr>
      <w:r w:rsidRPr="00985CBB">
        <w:rPr>
          <w:rFonts w:asciiTheme="minorHAnsi" w:hAnsiTheme="minorHAnsi" w:cs="Arial"/>
          <w:sz w:val="22"/>
          <w:szCs w:val="22"/>
          <w:lang w:val="en-GB"/>
        </w:rPr>
        <w:t>T</w:t>
      </w:r>
      <w:r w:rsidR="00381892" w:rsidRPr="00985CBB">
        <w:rPr>
          <w:rFonts w:asciiTheme="minorHAnsi" w:hAnsiTheme="minorHAnsi" w:cs="Arial"/>
          <w:sz w:val="22"/>
          <w:szCs w:val="22"/>
          <w:lang w:val="en-GB"/>
        </w:rPr>
        <w:t>he Vice-President/Dean, having consulted members of a properly constituted FPC, may</w:t>
      </w:r>
      <w:r w:rsidR="00A1552F">
        <w:rPr>
          <w:rFonts w:asciiTheme="minorHAnsi" w:hAnsiTheme="minorHAnsi" w:cs="Arial"/>
          <w:sz w:val="22"/>
          <w:szCs w:val="22"/>
          <w:lang w:val="en-GB"/>
        </w:rPr>
        <w:t xml:space="preserve"> </w:t>
      </w:r>
      <w:r w:rsidR="005F1BF8">
        <w:rPr>
          <w:rFonts w:asciiTheme="minorHAnsi" w:hAnsiTheme="minorHAnsi" w:cs="Arial"/>
          <w:sz w:val="22"/>
          <w:szCs w:val="22"/>
          <w:lang w:val="en-GB"/>
        </w:rPr>
        <w:t>then</w:t>
      </w:r>
      <w:r w:rsidR="00626675">
        <w:rPr>
          <w:rFonts w:asciiTheme="minorHAnsi" w:hAnsiTheme="minorHAnsi" w:cs="Arial"/>
          <w:sz w:val="22"/>
          <w:szCs w:val="22"/>
          <w:lang w:val="en-GB"/>
        </w:rPr>
        <w:t xml:space="preserve"> approve the case</w:t>
      </w:r>
      <w:r w:rsidRPr="00985CBB">
        <w:rPr>
          <w:rFonts w:asciiTheme="minorHAnsi" w:hAnsiTheme="minorHAnsi" w:cs="Arial"/>
          <w:sz w:val="22"/>
          <w:szCs w:val="22"/>
          <w:lang w:val="en-GB"/>
        </w:rPr>
        <w:t xml:space="preserve">. </w:t>
      </w:r>
      <w:r w:rsidR="00381892" w:rsidRPr="00985CBB">
        <w:rPr>
          <w:rFonts w:asciiTheme="minorHAnsi" w:hAnsiTheme="minorHAnsi" w:cs="Arial"/>
          <w:sz w:val="22"/>
          <w:szCs w:val="22"/>
          <w:lang w:val="en-GB"/>
        </w:rPr>
        <w:t xml:space="preserve">It is anticipated that judicious and disciplined approach to performance and development review, appraisal and regular review will lead to candidates for promotion being submitted in a timely manner </w:t>
      </w:r>
      <w:r w:rsidR="00EC5AF9" w:rsidRPr="00985CBB">
        <w:rPr>
          <w:rFonts w:asciiTheme="minorHAnsi" w:hAnsiTheme="minorHAnsi" w:cs="Arial"/>
          <w:sz w:val="22"/>
          <w:szCs w:val="22"/>
          <w:lang w:val="en-GB"/>
        </w:rPr>
        <w:t xml:space="preserve">in the normal cycle </w:t>
      </w:r>
      <w:r w:rsidR="00381892" w:rsidRPr="00985CBB">
        <w:rPr>
          <w:rFonts w:asciiTheme="minorHAnsi" w:hAnsiTheme="minorHAnsi" w:cs="Arial"/>
          <w:sz w:val="22"/>
          <w:szCs w:val="22"/>
          <w:lang w:val="en-GB"/>
        </w:rPr>
        <w:t xml:space="preserve">and this route being rarely adopted.   </w:t>
      </w:r>
    </w:p>
    <w:p w:rsidR="00DC1F1F" w:rsidRPr="00985CBB" w:rsidRDefault="00DC1F1F" w:rsidP="00802ED9">
      <w:pPr>
        <w:ind w:left="360"/>
        <w:jc w:val="both"/>
        <w:rPr>
          <w:rFonts w:asciiTheme="minorHAnsi" w:hAnsiTheme="minorHAnsi" w:cs="Arial"/>
          <w:sz w:val="22"/>
          <w:szCs w:val="22"/>
          <w:lang w:val="en-GB"/>
        </w:rPr>
      </w:pPr>
    </w:p>
    <w:p w:rsidR="00D71F25" w:rsidRPr="00985CBB" w:rsidRDefault="00D71F25" w:rsidP="00802ED9">
      <w:pPr>
        <w:jc w:val="both"/>
        <w:rPr>
          <w:rFonts w:asciiTheme="minorHAnsi" w:hAnsiTheme="minorHAnsi" w:cs="Arial"/>
          <w:sz w:val="22"/>
          <w:szCs w:val="22"/>
          <w:lang w:val="en-GB"/>
        </w:rPr>
      </w:pPr>
    </w:p>
    <w:sectPr w:rsidR="00D71F25" w:rsidRPr="00985CBB" w:rsidSect="0006077C">
      <w:footerReference w:type="even" r:id="rId26"/>
      <w:footerReference w:type="default" r:id="rId2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C7D" w:rsidRDefault="00020C7D">
      <w:r>
        <w:separator/>
      </w:r>
    </w:p>
  </w:endnote>
  <w:endnote w:type="continuationSeparator" w:id="0">
    <w:p w:rsidR="00020C7D" w:rsidRDefault="0002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74" w:rsidRDefault="008B736A">
    <w:pPr>
      <w:pStyle w:val="Footer"/>
      <w:framePr w:wrap="around" w:vAnchor="text" w:hAnchor="margin" w:xAlign="right" w:y="1"/>
      <w:rPr>
        <w:rStyle w:val="PageNumber"/>
      </w:rPr>
    </w:pPr>
    <w:r>
      <w:rPr>
        <w:rStyle w:val="PageNumber"/>
      </w:rPr>
      <w:fldChar w:fldCharType="begin"/>
    </w:r>
    <w:r w:rsidR="00B13474">
      <w:rPr>
        <w:rStyle w:val="PageNumber"/>
      </w:rPr>
      <w:instrText xml:space="preserve">PAGE  </w:instrText>
    </w:r>
    <w:r>
      <w:rPr>
        <w:rStyle w:val="PageNumber"/>
      </w:rPr>
      <w:fldChar w:fldCharType="end"/>
    </w:r>
  </w:p>
  <w:p w:rsidR="00B13474" w:rsidRDefault="00B1347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74" w:rsidRDefault="008B736A">
    <w:pPr>
      <w:pStyle w:val="Footer"/>
      <w:framePr w:wrap="around" w:vAnchor="text" w:hAnchor="margin" w:xAlign="right" w:y="1"/>
      <w:rPr>
        <w:rStyle w:val="PageNumber"/>
      </w:rPr>
    </w:pPr>
    <w:r>
      <w:rPr>
        <w:rStyle w:val="PageNumber"/>
      </w:rPr>
      <w:fldChar w:fldCharType="begin"/>
    </w:r>
    <w:r w:rsidR="00B13474">
      <w:rPr>
        <w:rStyle w:val="PageNumber"/>
      </w:rPr>
      <w:instrText xml:space="preserve">PAGE  </w:instrText>
    </w:r>
    <w:r>
      <w:rPr>
        <w:rStyle w:val="PageNumber"/>
      </w:rPr>
      <w:fldChar w:fldCharType="separate"/>
    </w:r>
    <w:r w:rsidR="000B4A08">
      <w:rPr>
        <w:rStyle w:val="PageNumber"/>
        <w:noProof/>
      </w:rPr>
      <w:t>2</w:t>
    </w:r>
    <w:r>
      <w:rPr>
        <w:rStyle w:val="PageNumber"/>
      </w:rPr>
      <w:fldChar w:fldCharType="end"/>
    </w:r>
  </w:p>
  <w:p w:rsidR="00B13474" w:rsidRPr="00C51E08" w:rsidRDefault="00C51E08">
    <w:pPr>
      <w:pStyle w:val="Footer"/>
      <w:ind w:right="360"/>
      <w:rPr>
        <w:rFonts w:ascii="Arial" w:hAnsi="Arial" w:cs="Arial"/>
        <w:sz w:val="18"/>
        <w:szCs w:val="22"/>
      </w:rPr>
    </w:pPr>
    <w:r w:rsidRPr="00C51E08">
      <w:rPr>
        <w:rFonts w:ascii="Arial" w:hAnsi="Arial" w:cs="Arial"/>
        <w:sz w:val="18"/>
        <w:szCs w:val="22"/>
      </w:rPr>
      <w:fldChar w:fldCharType="begin"/>
    </w:r>
    <w:r w:rsidRPr="00C51E08">
      <w:rPr>
        <w:rFonts w:ascii="Arial" w:hAnsi="Arial" w:cs="Arial"/>
        <w:sz w:val="18"/>
        <w:szCs w:val="22"/>
      </w:rPr>
      <w:instrText xml:space="preserve"> FILENAME  </w:instrText>
    </w:r>
    <w:r w:rsidRPr="00C51E08">
      <w:rPr>
        <w:rFonts w:ascii="Arial" w:hAnsi="Arial" w:cs="Arial"/>
        <w:sz w:val="18"/>
        <w:szCs w:val="22"/>
      </w:rPr>
      <w:fldChar w:fldCharType="separate"/>
    </w:r>
    <w:r w:rsidR="000B4A08">
      <w:rPr>
        <w:rFonts w:ascii="Arial" w:hAnsi="Arial" w:cs="Arial"/>
        <w:noProof/>
        <w:sz w:val="18"/>
        <w:szCs w:val="22"/>
      </w:rPr>
      <w:t>FBMH</w:t>
    </w:r>
    <w:r w:rsidR="00385975">
      <w:rPr>
        <w:rFonts w:ascii="Arial" w:hAnsi="Arial" w:cs="Arial"/>
        <w:noProof/>
        <w:sz w:val="18"/>
        <w:szCs w:val="22"/>
      </w:rPr>
      <w:t xml:space="preserve"> Academic Promotions Procedure 16-17 draft.docx</w:t>
    </w:r>
    <w:r w:rsidRPr="00C51E08">
      <w:rPr>
        <w:rFonts w:ascii="Arial" w:hAnsi="Arial" w:cs="Arial"/>
        <w:sz w:val="18"/>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C7D" w:rsidRDefault="00020C7D">
      <w:r>
        <w:separator/>
      </w:r>
    </w:p>
  </w:footnote>
  <w:footnote w:type="continuationSeparator" w:id="0">
    <w:p w:rsidR="00020C7D" w:rsidRDefault="00020C7D">
      <w:r>
        <w:continuationSeparator/>
      </w:r>
    </w:p>
  </w:footnote>
  <w:footnote w:id="1">
    <w:p w:rsidR="00B13474" w:rsidRPr="00031034" w:rsidRDefault="00B13474">
      <w:pPr>
        <w:pStyle w:val="FootnoteText"/>
        <w:rPr>
          <w:rFonts w:ascii="Tahoma" w:hAnsi="Tahoma" w:cs="Tahoma"/>
          <w:lang w:val="en-GB"/>
        </w:rPr>
      </w:pPr>
      <w:r w:rsidRPr="00031034">
        <w:rPr>
          <w:rStyle w:val="FootnoteReference"/>
          <w:rFonts w:ascii="Tahoma" w:hAnsi="Tahoma" w:cs="Tahoma"/>
        </w:rPr>
        <w:footnoteRef/>
      </w:r>
      <w:r w:rsidRPr="00031034">
        <w:rPr>
          <w:rFonts w:ascii="Tahoma" w:hAnsi="Tahoma" w:cs="Tahoma"/>
        </w:rPr>
        <w:t xml:space="preserve"> </w:t>
      </w:r>
      <w:r w:rsidRPr="00031034">
        <w:rPr>
          <w:rFonts w:ascii="Tahoma" w:hAnsi="Tahoma" w:cs="Tahoma"/>
          <w:lang w:val="en-GB"/>
        </w:rPr>
        <w:t xml:space="preserve">This will usually be the individual’s line manager such as Head of School, </w:t>
      </w:r>
      <w:r w:rsidR="000F032C">
        <w:rPr>
          <w:rFonts w:ascii="Tahoma" w:hAnsi="Tahoma" w:cs="Tahoma"/>
          <w:lang w:val="en-GB"/>
        </w:rPr>
        <w:t>H</w:t>
      </w:r>
      <w:r w:rsidRPr="00031034">
        <w:rPr>
          <w:rFonts w:ascii="Tahoma" w:hAnsi="Tahoma" w:cs="Tahoma"/>
          <w:lang w:val="en-GB"/>
        </w:rPr>
        <w:t xml:space="preserve">ead of </w:t>
      </w:r>
      <w:r w:rsidR="000F032C">
        <w:rPr>
          <w:rFonts w:ascii="Tahoma" w:hAnsi="Tahoma" w:cs="Tahoma"/>
          <w:lang w:val="en-GB"/>
        </w:rPr>
        <w:t>D</w:t>
      </w:r>
      <w:r w:rsidRPr="00031034">
        <w:rPr>
          <w:rFonts w:ascii="Tahoma" w:hAnsi="Tahoma" w:cs="Tahoma"/>
          <w:lang w:val="en-GB"/>
        </w:rPr>
        <w:t xml:space="preserve">ivision, </w:t>
      </w:r>
      <w:r w:rsidR="00F14732">
        <w:rPr>
          <w:rFonts w:ascii="Tahoma" w:hAnsi="Tahoma" w:cs="Tahoma"/>
          <w:lang w:val="en-GB"/>
        </w:rPr>
        <w:t xml:space="preserve">Domain </w:t>
      </w:r>
      <w:r w:rsidRPr="00031034">
        <w:rPr>
          <w:rFonts w:ascii="Tahoma" w:hAnsi="Tahoma" w:cs="Tahoma"/>
          <w:lang w:val="en-GB"/>
        </w:rPr>
        <w:t>Director, but in some cases it may be more appropriate to use a senior colleague (ideally a professor) with specialist knowledge of a specific area.</w:t>
      </w:r>
    </w:p>
  </w:footnote>
  <w:footnote w:id="2">
    <w:p w:rsidR="00B13474" w:rsidRPr="002A06A7" w:rsidRDefault="00B13474">
      <w:pPr>
        <w:pStyle w:val="FootnoteText"/>
        <w:rPr>
          <w:lang w:val="en-GB"/>
        </w:rPr>
      </w:pPr>
      <w:r w:rsidRPr="00031034">
        <w:rPr>
          <w:rStyle w:val="FootnoteReference"/>
          <w:rFonts w:ascii="Tahoma" w:hAnsi="Tahoma" w:cs="Tahoma"/>
        </w:rPr>
        <w:footnoteRef/>
      </w:r>
      <w:r w:rsidRPr="00031034">
        <w:rPr>
          <w:rFonts w:ascii="Tahoma" w:hAnsi="Tahoma" w:cs="Tahoma"/>
        </w:rPr>
        <w:t xml:space="preserve"> </w:t>
      </w:r>
      <w:r w:rsidRPr="00031034">
        <w:rPr>
          <w:rFonts w:ascii="Tahoma" w:hAnsi="Tahoma" w:cs="Tahoma"/>
          <w:lang w:val="en-GB"/>
        </w:rPr>
        <w:t>Schools</w:t>
      </w:r>
      <w:r w:rsidR="00546EA6" w:rsidRPr="00031034">
        <w:rPr>
          <w:rFonts w:ascii="Tahoma" w:hAnsi="Tahoma" w:cs="Tahoma"/>
          <w:lang w:val="en-GB"/>
        </w:rPr>
        <w:t xml:space="preserve"> </w:t>
      </w:r>
      <w:r w:rsidRPr="00031034">
        <w:rPr>
          <w:rFonts w:ascii="Tahoma" w:hAnsi="Tahoma" w:cs="Tahoma"/>
          <w:lang w:val="en-GB"/>
        </w:rPr>
        <w:t>are encouraged to have one or two members of their promotions committee elected by the School Board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17D14"/>
    <w:multiLevelType w:val="multilevel"/>
    <w:tmpl w:val="B506307A"/>
    <w:lvl w:ilvl="0">
      <w:start w:val="1"/>
      <w:numFmt w:val="decimal"/>
      <w:lvlText w:val="%1."/>
      <w:lvlJc w:val="left"/>
      <w:pPr>
        <w:tabs>
          <w:tab w:val="num" w:pos="720"/>
        </w:tabs>
        <w:ind w:left="72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1063B3C"/>
    <w:multiLevelType w:val="hybridMultilevel"/>
    <w:tmpl w:val="517EAAA6"/>
    <w:lvl w:ilvl="0" w:tplc="04090001">
      <w:start w:val="1"/>
      <w:numFmt w:val="bullet"/>
      <w:lvlText w:val=""/>
      <w:lvlJc w:val="left"/>
      <w:pPr>
        <w:tabs>
          <w:tab w:val="num" w:pos="720"/>
        </w:tabs>
        <w:ind w:left="720" w:hanging="360"/>
      </w:pPr>
      <w:rPr>
        <w:rFonts w:ascii="Symbol" w:hAnsi="Symbol" w:hint="default"/>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8594A4B"/>
    <w:multiLevelType w:val="multilevel"/>
    <w:tmpl w:val="B506307A"/>
    <w:lvl w:ilvl="0">
      <w:start w:val="1"/>
      <w:numFmt w:val="decimal"/>
      <w:lvlText w:val="%1."/>
      <w:lvlJc w:val="left"/>
      <w:pPr>
        <w:tabs>
          <w:tab w:val="num" w:pos="720"/>
        </w:tabs>
        <w:ind w:left="72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F091E19"/>
    <w:multiLevelType w:val="hybridMultilevel"/>
    <w:tmpl w:val="B506307A"/>
    <w:lvl w:ilvl="0" w:tplc="FD44CEBE">
      <w:start w:val="1"/>
      <w:numFmt w:val="decimal"/>
      <w:lvlText w:val="%1."/>
      <w:lvlJc w:val="left"/>
      <w:pPr>
        <w:tabs>
          <w:tab w:val="num" w:pos="720"/>
        </w:tabs>
        <w:ind w:left="720" w:hanging="360"/>
      </w:pPr>
      <w:rPr>
        <w:rFonts w:hint="default"/>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FD563C0"/>
    <w:multiLevelType w:val="hybridMultilevel"/>
    <w:tmpl w:val="22240C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4F3"/>
    <w:rsid w:val="00013D93"/>
    <w:rsid w:val="000157AB"/>
    <w:rsid w:val="00020C7D"/>
    <w:rsid w:val="00025C6D"/>
    <w:rsid w:val="0003025F"/>
    <w:rsid w:val="00031034"/>
    <w:rsid w:val="0006077C"/>
    <w:rsid w:val="0007137A"/>
    <w:rsid w:val="000758D6"/>
    <w:rsid w:val="00080B59"/>
    <w:rsid w:val="000854F3"/>
    <w:rsid w:val="00092563"/>
    <w:rsid w:val="000B26EA"/>
    <w:rsid w:val="000B41AE"/>
    <w:rsid w:val="000B4A08"/>
    <w:rsid w:val="000C35CA"/>
    <w:rsid w:val="000D1014"/>
    <w:rsid w:val="000F032C"/>
    <w:rsid w:val="000F104C"/>
    <w:rsid w:val="0014686F"/>
    <w:rsid w:val="001573CE"/>
    <w:rsid w:val="00167E9F"/>
    <w:rsid w:val="00170BA8"/>
    <w:rsid w:val="00170FBA"/>
    <w:rsid w:val="001A6D9B"/>
    <w:rsid w:val="001D46B5"/>
    <w:rsid w:val="001E5B7F"/>
    <w:rsid w:val="001F1D73"/>
    <w:rsid w:val="001F535A"/>
    <w:rsid w:val="00222371"/>
    <w:rsid w:val="00273610"/>
    <w:rsid w:val="00284069"/>
    <w:rsid w:val="00284B65"/>
    <w:rsid w:val="002A06A7"/>
    <w:rsid w:val="002A44FC"/>
    <w:rsid w:val="002B0076"/>
    <w:rsid w:val="002E1496"/>
    <w:rsid w:val="002F0382"/>
    <w:rsid w:val="00337FA5"/>
    <w:rsid w:val="00340AEC"/>
    <w:rsid w:val="00342E69"/>
    <w:rsid w:val="003476E8"/>
    <w:rsid w:val="003505B5"/>
    <w:rsid w:val="00375E89"/>
    <w:rsid w:val="00377D69"/>
    <w:rsid w:val="00381892"/>
    <w:rsid w:val="00385975"/>
    <w:rsid w:val="003B6A41"/>
    <w:rsid w:val="003D6B18"/>
    <w:rsid w:val="003E23A8"/>
    <w:rsid w:val="003E3B8E"/>
    <w:rsid w:val="003E6680"/>
    <w:rsid w:val="00443DF4"/>
    <w:rsid w:val="004477B2"/>
    <w:rsid w:val="00454996"/>
    <w:rsid w:val="00464CD4"/>
    <w:rsid w:val="004902FC"/>
    <w:rsid w:val="00495219"/>
    <w:rsid w:val="004A5CFA"/>
    <w:rsid w:val="004B1F62"/>
    <w:rsid w:val="004C32E6"/>
    <w:rsid w:val="00526A61"/>
    <w:rsid w:val="00546EA6"/>
    <w:rsid w:val="005B4834"/>
    <w:rsid w:val="005C0684"/>
    <w:rsid w:val="005F1BF8"/>
    <w:rsid w:val="005F4648"/>
    <w:rsid w:val="00602723"/>
    <w:rsid w:val="0062273E"/>
    <w:rsid w:val="00626675"/>
    <w:rsid w:val="00637EB5"/>
    <w:rsid w:val="00640938"/>
    <w:rsid w:val="00655CAA"/>
    <w:rsid w:val="00664E21"/>
    <w:rsid w:val="00671CFE"/>
    <w:rsid w:val="0068197E"/>
    <w:rsid w:val="00686B3B"/>
    <w:rsid w:val="00693A12"/>
    <w:rsid w:val="006B4BB9"/>
    <w:rsid w:val="006C0C31"/>
    <w:rsid w:val="006D2902"/>
    <w:rsid w:val="006D6272"/>
    <w:rsid w:val="006F2436"/>
    <w:rsid w:val="00711675"/>
    <w:rsid w:val="00724D1C"/>
    <w:rsid w:val="00734BB1"/>
    <w:rsid w:val="00740746"/>
    <w:rsid w:val="00744F1F"/>
    <w:rsid w:val="00760BDE"/>
    <w:rsid w:val="00761429"/>
    <w:rsid w:val="00772DAB"/>
    <w:rsid w:val="00793E11"/>
    <w:rsid w:val="007D6EED"/>
    <w:rsid w:val="007E526B"/>
    <w:rsid w:val="007F5C63"/>
    <w:rsid w:val="00802ED9"/>
    <w:rsid w:val="00817497"/>
    <w:rsid w:val="008217F3"/>
    <w:rsid w:val="00830E06"/>
    <w:rsid w:val="00855B67"/>
    <w:rsid w:val="00861B8A"/>
    <w:rsid w:val="008A1379"/>
    <w:rsid w:val="008B736A"/>
    <w:rsid w:val="008B7C41"/>
    <w:rsid w:val="008D160B"/>
    <w:rsid w:val="008D35C7"/>
    <w:rsid w:val="008E6D32"/>
    <w:rsid w:val="00905595"/>
    <w:rsid w:val="00912106"/>
    <w:rsid w:val="0092042D"/>
    <w:rsid w:val="00926A0D"/>
    <w:rsid w:val="009274A1"/>
    <w:rsid w:val="009437BE"/>
    <w:rsid w:val="00972DE7"/>
    <w:rsid w:val="0097319D"/>
    <w:rsid w:val="00973CDA"/>
    <w:rsid w:val="00974E79"/>
    <w:rsid w:val="009750AD"/>
    <w:rsid w:val="00985335"/>
    <w:rsid w:val="00985CBB"/>
    <w:rsid w:val="009907A7"/>
    <w:rsid w:val="009B3C11"/>
    <w:rsid w:val="009C4C13"/>
    <w:rsid w:val="009C5BF7"/>
    <w:rsid w:val="009D3585"/>
    <w:rsid w:val="00A11618"/>
    <w:rsid w:val="00A11CD0"/>
    <w:rsid w:val="00A1552F"/>
    <w:rsid w:val="00A43D73"/>
    <w:rsid w:val="00A53BCA"/>
    <w:rsid w:val="00A66D5E"/>
    <w:rsid w:val="00A67AC4"/>
    <w:rsid w:val="00A835F2"/>
    <w:rsid w:val="00AF0BE9"/>
    <w:rsid w:val="00AF6652"/>
    <w:rsid w:val="00B04957"/>
    <w:rsid w:val="00B064E0"/>
    <w:rsid w:val="00B13474"/>
    <w:rsid w:val="00B208CF"/>
    <w:rsid w:val="00B300B5"/>
    <w:rsid w:val="00B46EB6"/>
    <w:rsid w:val="00B63233"/>
    <w:rsid w:val="00B6408D"/>
    <w:rsid w:val="00B67870"/>
    <w:rsid w:val="00B96707"/>
    <w:rsid w:val="00BA4081"/>
    <w:rsid w:val="00BA695B"/>
    <w:rsid w:val="00BC3E65"/>
    <w:rsid w:val="00C03301"/>
    <w:rsid w:val="00C138B4"/>
    <w:rsid w:val="00C25D09"/>
    <w:rsid w:val="00C44BC6"/>
    <w:rsid w:val="00C5099E"/>
    <w:rsid w:val="00C51E08"/>
    <w:rsid w:val="00C522CC"/>
    <w:rsid w:val="00C54881"/>
    <w:rsid w:val="00C57974"/>
    <w:rsid w:val="00C611DF"/>
    <w:rsid w:val="00C666E2"/>
    <w:rsid w:val="00C76447"/>
    <w:rsid w:val="00C82592"/>
    <w:rsid w:val="00CC5983"/>
    <w:rsid w:val="00CF0AC1"/>
    <w:rsid w:val="00CF1014"/>
    <w:rsid w:val="00CF30B0"/>
    <w:rsid w:val="00D20543"/>
    <w:rsid w:val="00D27980"/>
    <w:rsid w:val="00D32D85"/>
    <w:rsid w:val="00D55EB9"/>
    <w:rsid w:val="00D649DA"/>
    <w:rsid w:val="00D71F25"/>
    <w:rsid w:val="00D73496"/>
    <w:rsid w:val="00D7704D"/>
    <w:rsid w:val="00D77BF2"/>
    <w:rsid w:val="00D80A19"/>
    <w:rsid w:val="00D8338A"/>
    <w:rsid w:val="00D97DE6"/>
    <w:rsid w:val="00DB773B"/>
    <w:rsid w:val="00DC1DA9"/>
    <w:rsid w:val="00DC1F1F"/>
    <w:rsid w:val="00DC35CF"/>
    <w:rsid w:val="00DE1A60"/>
    <w:rsid w:val="00DE1BE2"/>
    <w:rsid w:val="00DE308F"/>
    <w:rsid w:val="00DF6B62"/>
    <w:rsid w:val="00E047FA"/>
    <w:rsid w:val="00E162F1"/>
    <w:rsid w:val="00E31475"/>
    <w:rsid w:val="00E405B7"/>
    <w:rsid w:val="00E538C8"/>
    <w:rsid w:val="00E701D5"/>
    <w:rsid w:val="00E755EA"/>
    <w:rsid w:val="00E951DB"/>
    <w:rsid w:val="00EB6C4E"/>
    <w:rsid w:val="00EC24A4"/>
    <w:rsid w:val="00EC54CE"/>
    <w:rsid w:val="00EC5AF9"/>
    <w:rsid w:val="00EF08A5"/>
    <w:rsid w:val="00F03B2E"/>
    <w:rsid w:val="00F07D43"/>
    <w:rsid w:val="00F13D01"/>
    <w:rsid w:val="00F14732"/>
    <w:rsid w:val="00F37BEB"/>
    <w:rsid w:val="00F40A4C"/>
    <w:rsid w:val="00F44E71"/>
    <w:rsid w:val="00F5177E"/>
    <w:rsid w:val="00F83B6C"/>
    <w:rsid w:val="00F8585E"/>
    <w:rsid w:val="00F940FC"/>
    <w:rsid w:val="00F94578"/>
    <w:rsid w:val="00F94E53"/>
    <w:rsid w:val="00F96A71"/>
    <w:rsid w:val="00FA681E"/>
    <w:rsid w:val="00FB6366"/>
    <w:rsid w:val="00FD33CD"/>
    <w:rsid w:val="00FF093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077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077C"/>
    <w:rPr>
      <w:color w:val="0000FF"/>
      <w:u w:val="single"/>
    </w:rPr>
  </w:style>
  <w:style w:type="paragraph" w:styleId="DocumentMap">
    <w:name w:val="Document Map"/>
    <w:basedOn w:val="Normal"/>
    <w:semiHidden/>
    <w:rsid w:val="0006077C"/>
    <w:pPr>
      <w:shd w:val="clear" w:color="auto" w:fill="000080"/>
    </w:pPr>
    <w:rPr>
      <w:rFonts w:ascii="Tahoma" w:hAnsi="Tahoma" w:cs="Tahoma"/>
      <w:sz w:val="20"/>
      <w:szCs w:val="20"/>
    </w:rPr>
  </w:style>
  <w:style w:type="paragraph" w:styleId="BalloonText">
    <w:name w:val="Balloon Text"/>
    <w:basedOn w:val="Normal"/>
    <w:semiHidden/>
    <w:rsid w:val="0006077C"/>
    <w:rPr>
      <w:rFonts w:ascii="Tahoma" w:hAnsi="Tahoma" w:cs="Tahoma"/>
      <w:sz w:val="16"/>
      <w:szCs w:val="16"/>
    </w:rPr>
  </w:style>
  <w:style w:type="paragraph" w:styleId="FootnoteText">
    <w:name w:val="footnote text"/>
    <w:basedOn w:val="Normal"/>
    <w:semiHidden/>
    <w:rsid w:val="0006077C"/>
    <w:rPr>
      <w:sz w:val="20"/>
      <w:szCs w:val="20"/>
    </w:rPr>
  </w:style>
  <w:style w:type="character" w:styleId="FootnoteReference">
    <w:name w:val="footnote reference"/>
    <w:basedOn w:val="DefaultParagraphFont"/>
    <w:semiHidden/>
    <w:rsid w:val="0006077C"/>
    <w:rPr>
      <w:vertAlign w:val="superscript"/>
    </w:rPr>
  </w:style>
  <w:style w:type="paragraph" w:styleId="Footer">
    <w:name w:val="footer"/>
    <w:basedOn w:val="Normal"/>
    <w:rsid w:val="0006077C"/>
    <w:pPr>
      <w:tabs>
        <w:tab w:val="center" w:pos="4320"/>
        <w:tab w:val="right" w:pos="8640"/>
      </w:tabs>
    </w:pPr>
  </w:style>
  <w:style w:type="character" w:styleId="PageNumber">
    <w:name w:val="page number"/>
    <w:basedOn w:val="DefaultParagraphFont"/>
    <w:rsid w:val="0006077C"/>
  </w:style>
  <w:style w:type="paragraph" w:styleId="Header">
    <w:name w:val="header"/>
    <w:basedOn w:val="Normal"/>
    <w:rsid w:val="006C0C31"/>
    <w:pPr>
      <w:tabs>
        <w:tab w:val="center" w:pos="4320"/>
        <w:tab w:val="right" w:pos="8640"/>
      </w:tabs>
    </w:pPr>
  </w:style>
  <w:style w:type="character" w:styleId="FollowedHyperlink">
    <w:name w:val="FollowedHyperlink"/>
    <w:basedOn w:val="DefaultParagraphFont"/>
    <w:rsid w:val="00974E79"/>
    <w:rPr>
      <w:color w:val="800080"/>
      <w:u w:val="single"/>
    </w:rPr>
  </w:style>
  <w:style w:type="table" w:styleId="TableGrid">
    <w:name w:val="Table Grid"/>
    <w:basedOn w:val="TableNormal"/>
    <w:rsid w:val="009274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25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077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077C"/>
    <w:rPr>
      <w:color w:val="0000FF"/>
      <w:u w:val="single"/>
    </w:rPr>
  </w:style>
  <w:style w:type="paragraph" w:styleId="DocumentMap">
    <w:name w:val="Document Map"/>
    <w:basedOn w:val="Normal"/>
    <w:semiHidden/>
    <w:rsid w:val="0006077C"/>
    <w:pPr>
      <w:shd w:val="clear" w:color="auto" w:fill="000080"/>
    </w:pPr>
    <w:rPr>
      <w:rFonts w:ascii="Tahoma" w:hAnsi="Tahoma" w:cs="Tahoma"/>
      <w:sz w:val="20"/>
      <w:szCs w:val="20"/>
    </w:rPr>
  </w:style>
  <w:style w:type="paragraph" w:styleId="BalloonText">
    <w:name w:val="Balloon Text"/>
    <w:basedOn w:val="Normal"/>
    <w:semiHidden/>
    <w:rsid w:val="0006077C"/>
    <w:rPr>
      <w:rFonts w:ascii="Tahoma" w:hAnsi="Tahoma" w:cs="Tahoma"/>
      <w:sz w:val="16"/>
      <w:szCs w:val="16"/>
    </w:rPr>
  </w:style>
  <w:style w:type="paragraph" w:styleId="FootnoteText">
    <w:name w:val="footnote text"/>
    <w:basedOn w:val="Normal"/>
    <w:semiHidden/>
    <w:rsid w:val="0006077C"/>
    <w:rPr>
      <w:sz w:val="20"/>
      <w:szCs w:val="20"/>
    </w:rPr>
  </w:style>
  <w:style w:type="character" w:styleId="FootnoteReference">
    <w:name w:val="footnote reference"/>
    <w:basedOn w:val="DefaultParagraphFont"/>
    <w:semiHidden/>
    <w:rsid w:val="0006077C"/>
    <w:rPr>
      <w:vertAlign w:val="superscript"/>
    </w:rPr>
  </w:style>
  <w:style w:type="paragraph" w:styleId="Footer">
    <w:name w:val="footer"/>
    <w:basedOn w:val="Normal"/>
    <w:rsid w:val="0006077C"/>
    <w:pPr>
      <w:tabs>
        <w:tab w:val="center" w:pos="4320"/>
        <w:tab w:val="right" w:pos="8640"/>
      </w:tabs>
    </w:pPr>
  </w:style>
  <w:style w:type="character" w:styleId="PageNumber">
    <w:name w:val="page number"/>
    <w:basedOn w:val="DefaultParagraphFont"/>
    <w:rsid w:val="0006077C"/>
  </w:style>
  <w:style w:type="paragraph" w:styleId="Header">
    <w:name w:val="header"/>
    <w:basedOn w:val="Normal"/>
    <w:rsid w:val="006C0C31"/>
    <w:pPr>
      <w:tabs>
        <w:tab w:val="center" w:pos="4320"/>
        <w:tab w:val="right" w:pos="8640"/>
      </w:tabs>
    </w:pPr>
  </w:style>
  <w:style w:type="character" w:styleId="FollowedHyperlink">
    <w:name w:val="FollowedHyperlink"/>
    <w:basedOn w:val="DefaultParagraphFont"/>
    <w:rsid w:val="00974E79"/>
    <w:rPr>
      <w:color w:val="800080"/>
      <w:u w:val="single"/>
    </w:rPr>
  </w:style>
  <w:style w:type="table" w:styleId="TableGrid">
    <w:name w:val="Table Grid"/>
    <w:basedOn w:val="TableNormal"/>
    <w:rsid w:val="009274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2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uments.manchester.ac.uk/display.aspx?DocID=16362" TargetMode="External"/><Relationship Id="rId18" Type="http://schemas.openxmlformats.org/officeDocument/2006/relationships/hyperlink" Target="http://www.mhs.manchester.ac.uk/intranet/admingroups/humanresources/policiesandprocedures/academicpromotions/CVGuidelines2014-15.docx"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mhs.manchester.ac.uk/intranet/admingroups/humanresources/policiesandprocedures/academicpromotions/Form32014-15.docx" TargetMode="External"/><Relationship Id="rId7" Type="http://schemas.openxmlformats.org/officeDocument/2006/relationships/endnotes" Target="endnotes.xml"/><Relationship Id="rId12" Type="http://schemas.openxmlformats.org/officeDocument/2006/relationships/hyperlink" Target="http://documents.manchester.ac.uk/display.aspx?DocID=16361" TargetMode="External"/><Relationship Id="rId17" Type="http://schemas.openxmlformats.org/officeDocument/2006/relationships/hyperlink" Target="http://www.mhs.manchester.ac.uk/intranet/admingroups/humanresources/policiesandprocedures/academicpromotions/Form12014-15.docx" TargetMode="External"/><Relationship Id="rId25" Type="http://schemas.openxmlformats.org/officeDocument/2006/relationships/hyperlink" Target="http://www.mhs.manchester.ac.uk/intranet/admingroups/humanresources/policiesandprocedures/academicpromotions/Promotiontimetable201415.docx" TargetMode="External"/><Relationship Id="rId2" Type="http://schemas.openxmlformats.org/officeDocument/2006/relationships/styles" Target="styles.xml"/><Relationship Id="rId16" Type="http://schemas.openxmlformats.org/officeDocument/2006/relationships/hyperlink" Target="http://www.mhs.manchester.ac.uk/intranet/admingroups/humanresources/policiesandprocedures/academicpromotions/Promotiontimetable201415.docx" TargetMode="External"/><Relationship Id="rId20" Type="http://schemas.openxmlformats.org/officeDocument/2006/relationships/hyperlink" Target="http://www.mhs.manchester.ac.uk/intranet/admingroups/humanresources/policiesandprocedures/academicpromotions/Form22014-15.doc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uments.manchester.ac.uk/display.aspx?DocID=16360" TargetMode="External"/><Relationship Id="rId24" Type="http://schemas.openxmlformats.org/officeDocument/2006/relationships/hyperlink" Target="http://www.mhs.manchester.ac.uk/intranet/admingroups/humanresources/policiesandprocedures/academicpromotions/Promotiontimetable201415.docx" TargetMode="External"/><Relationship Id="rId5" Type="http://schemas.openxmlformats.org/officeDocument/2006/relationships/webSettings" Target="webSettings.xml"/><Relationship Id="rId15" Type="http://schemas.openxmlformats.org/officeDocument/2006/relationships/hyperlink" Target="http://www.mhs.manchester.ac.uk/intranet/admingroups/humanresources/policiesandprocedures/academicpromotions/Promotiontimetable201415.docx" TargetMode="External"/><Relationship Id="rId23" Type="http://schemas.openxmlformats.org/officeDocument/2006/relationships/hyperlink" Target="http://www.mhs.manchester.ac.uk/intranet/admingroups/humanresources/policiesandprocedures/academicpromotions/Form42014-15.docx" TargetMode="External"/><Relationship Id="rId28" Type="http://schemas.openxmlformats.org/officeDocument/2006/relationships/fontTable" Target="fontTable.xml"/><Relationship Id="rId10" Type="http://schemas.openxmlformats.org/officeDocument/2006/relationships/hyperlink" Target="http://documents.manchester.ac.uk/display.aspx?DocID=473" TargetMode="External"/><Relationship Id="rId19" Type="http://schemas.openxmlformats.org/officeDocument/2006/relationships/hyperlink" Target="http://www.mhs.manchester.ac.uk/intranet/admingroups/humanresources/policiesandprocedures/academicpromotions/Promotiontimetable201415.docx" TargetMode="External"/><Relationship Id="rId4" Type="http://schemas.openxmlformats.org/officeDocument/2006/relationships/settings" Target="settings.xml"/><Relationship Id="rId9" Type="http://schemas.openxmlformats.org/officeDocument/2006/relationships/hyperlink" Target="http://documents.manchester.ac.uk/display.aspx?DocID=11" TargetMode="External"/><Relationship Id="rId14" Type="http://schemas.openxmlformats.org/officeDocument/2006/relationships/hyperlink" Target="http://documents.manchester.ac.uk/display.aspx?DocID=16363" TargetMode="External"/><Relationship Id="rId22" Type="http://schemas.openxmlformats.org/officeDocument/2006/relationships/hyperlink" Target="http://www.mhs.manchester.ac.uk/intranet/admingroups/humanresources/policiesandprocedures/academicpromotions/Promotiontimetable201415.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6</Pages>
  <Words>2464</Words>
  <Characters>14679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DRAFT</vt:lpstr>
    </vt:vector>
  </TitlesOfParts>
  <Company>University of Manchester</Company>
  <LinksUpToDate>false</LinksUpToDate>
  <CharactersWithSpaces>17109</CharactersWithSpaces>
  <SharedDoc>false</SharedDoc>
  <HLinks>
    <vt:vector size="54" baseType="variant">
      <vt:variant>
        <vt:i4>4915277</vt:i4>
      </vt:variant>
      <vt:variant>
        <vt:i4>24</vt:i4>
      </vt:variant>
      <vt:variant>
        <vt:i4>0</vt:i4>
      </vt:variant>
      <vt:variant>
        <vt:i4>5</vt:i4>
      </vt:variant>
      <vt:variant>
        <vt:lpwstr>../../../Local Settings/Temporary Internet Files/OLK9A/MHS Academic Promotion Timetable 2</vt:lpwstr>
      </vt:variant>
      <vt:variant>
        <vt:lpwstr/>
      </vt:variant>
      <vt:variant>
        <vt:i4>4915277</vt:i4>
      </vt:variant>
      <vt:variant>
        <vt:i4>21</vt:i4>
      </vt:variant>
      <vt:variant>
        <vt:i4>0</vt:i4>
      </vt:variant>
      <vt:variant>
        <vt:i4>5</vt:i4>
      </vt:variant>
      <vt:variant>
        <vt:lpwstr>../../../Local Settings/Temporary Internet Files/OLK9A/MHS Academic Promotion Timetable 2</vt:lpwstr>
      </vt:variant>
      <vt:variant>
        <vt:lpwstr/>
      </vt:variant>
      <vt:variant>
        <vt:i4>4915277</vt:i4>
      </vt:variant>
      <vt:variant>
        <vt:i4>18</vt:i4>
      </vt:variant>
      <vt:variant>
        <vt:i4>0</vt:i4>
      </vt:variant>
      <vt:variant>
        <vt:i4>5</vt:i4>
      </vt:variant>
      <vt:variant>
        <vt:lpwstr>../../../Local Settings/Temporary Internet Files/OLK9A/MHS Academic Promotion Timetable 2</vt:lpwstr>
      </vt:variant>
      <vt:variant>
        <vt:lpwstr/>
      </vt:variant>
      <vt:variant>
        <vt:i4>4915277</vt:i4>
      </vt:variant>
      <vt:variant>
        <vt:i4>15</vt:i4>
      </vt:variant>
      <vt:variant>
        <vt:i4>0</vt:i4>
      </vt:variant>
      <vt:variant>
        <vt:i4>5</vt:i4>
      </vt:variant>
      <vt:variant>
        <vt:lpwstr>../../../Local Settings/Temporary Internet Files/OLK9A/MHS Academic Promotion Timetable 2</vt:lpwstr>
      </vt:variant>
      <vt:variant>
        <vt:lpwstr/>
      </vt:variant>
      <vt:variant>
        <vt:i4>1966084</vt:i4>
      </vt:variant>
      <vt:variant>
        <vt:i4>12</vt:i4>
      </vt:variant>
      <vt:variant>
        <vt:i4>0</vt:i4>
      </vt:variant>
      <vt:variant>
        <vt:i4>5</vt:i4>
      </vt:variant>
      <vt:variant>
        <vt:lpwstr>../../../Local Settings/Temporary Internet Files/OLK9A/School form 3.doc</vt:lpwstr>
      </vt:variant>
      <vt:variant>
        <vt:lpwstr/>
      </vt:variant>
      <vt:variant>
        <vt:i4>1638426</vt:i4>
      </vt:variant>
      <vt:variant>
        <vt:i4>9</vt:i4>
      </vt:variant>
      <vt:variant>
        <vt:i4>0</vt:i4>
      </vt:variant>
      <vt:variant>
        <vt:i4>5</vt:i4>
      </vt:variant>
      <vt:variant>
        <vt:lpwstr>../../../Local Settings/Temporary Internet Files/OLK9A/senior form 2.doc</vt:lpwstr>
      </vt:variant>
      <vt:variant>
        <vt:lpwstr/>
      </vt:variant>
      <vt:variant>
        <vt:i4>4915277</vt:i4>
      </vt:variant>
      <vt:variant>
        <vt:i4>6</vt:i4>
      </vt:variant>
      <vt:variant>
        <vt:i4>0</vt:i4>
      </vt:variant>
      <vt:variant>
        <vt:i4>5</vt:i4>
      </vt:variant>
      <vt:variant>
        <vt:lpwstr>../../../Local Settings/Temporary Internet Files/OLK9A/MHS Academic Promotion Timetable 2</vt:lpwstr>
      </vt:variant>
      <vt:variant>
        <vt:lpwstr/>
      </vt:variant>
      <vt:variant>
        <vt:i4>7274597</vt:i4>
      </vt:variant>
      <vt:variant>
        <vt:i4>3</vt:i4>
      </vt:variant>
      <vt:variant>
        <vt:i4>0</vt:i4>
      </vt:variant>
      <vt:variant>
        <vt:i4>5</vt:i4>
      </vt:variant>
      <vt:variant>
        <vt:lpwstr>../../../Local Settings/Temporary Internet Files/OLK9A/statement form 1.doc</vt:lpwstr>
      </vt:variant>
      <vt:variant>
        <vt:lpwstr/>
      </vt:variant>
      <vt:variant>
        <vt:i4>4915277</vt:i4>
      </vt:variant>
      <vt:variant>
        <vt:i4>0</vt:i4>
      </vt:variant>
      <vt:variant>
        <vt:i4>0</vt:i4>
      </vt:variant>
      <vt:variant>
        <vt:i4>5</vt:i4>
      </vt:variant>
      <vt:variant>
        <vt:lpwstr>../../../Local Settings/Temporary Internet Files/OLK9A/MHS Academic Promotion Timetable 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mppusau2</dc:creator>
  <cp:lastModifiedBy>Peter Trimbel</cp:lastModifiedBy>
  <cp:revision>9</cp:revision>
  <cp:lastPrinted>2016-09-21T15:33:00Z</cp:lastPrinted>
  <dcterms:created xsi:type="dcterms:W3CDTF">2016-07-13T11:22:00Z</dcterms:created>
  <dcterms:modified xsi:type="dcterms:W3CDTF">2016-09-23T10:40:00Z</dcterms:modified>
</cp:coreProperties>
</file>