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67CA6" w14:textId="77777777" w:rsidR="00090849" w:rsidRDefault="00090849" w:rsidP="00166F2A">
      <w:pPr>
        <w:pStyle w:val="Heading1"/>
        <w:spacing w:before="0"/>
      </w:pPr>
      <w:bookmarkStart w:id="0" w:name="_GoBack"/>
      <w:bookmarkEnd w:id="0"/>
    </w:p>
    <w:tbl>
      <w:tblPr>
        <w:tblStyle w:val="TableGrid"/>
        <w:tblW w:w="0" w:type="auto"/>
        <w:tblLook w:val="04A0" w:firstRow="1" w:lastRow="0" w:firstColumn="1" w:lastColumn="0" w:noHBand="0" w:noVBand="1"/>
      </w:tblPr>
      <w:tblGrid>
        <w:gridCol w:w="2093"/>
        <w:gridCol w:w="7149"/>
      </w:tblGrid>
      <w:tr w:rsidR="00090849" w14:paraId="797ABC97" w14:textId="77777777" w:rsidTr="00B27487">
        <w:tc>
          <w:tcPr>
            <w:tcW w:w="2093" w:type="dxa"/>
          </w:tcPr>
          <w:p w14:paraId="2A48BCC8" w14:textId="77777777" w:rsidR="00090849" w:rsidRDefault="00090849" w:rsidP="00B27487">
            <w:r>
              <w:t>Document Title</w:t>
            </w:r>
          </w:p>
        </w:tc>
        <w:tc>
          <w:tcPr>
            <w:tcW w:w="7149" w:type="dxa"/>
          </w:tcPr>
          <w:p w14:paraId="437EFB47" w14:textId="17AFE4FE" w:rsidR="00090849" w:rsidRDefault="00090849" w:rsidP="00B27487">
            <w:r>
              <w:t>Checklist for managing implications of change in</w:t>
            </w:r>
            <w:r w:rsidR="004C70F6">
              <w:t xml:space="preserve"> PGR </w:t>
            </w:r>
            <w:r>
              <w:t xml:space="preserve"> student status</w:t>
            </w:r>
          </w:p>
        </w:tc>
      </w:tr>
      <w:tr w:rsidR="00090849" w14:paraId="2C78C5E7" w14:textId="77777777" w:rsidTr="00B27487">
        <w:tc>
          <w:tcPr>
            <w:tcW w:w="2093" w:type="dxa"/>
          </w:tcPr>
          <w:p w14:paraId="74A1D8F9" w14:textId="77777777" w:rsidR="00090849" w:rsidRDefault="00090849" w:rsidP="00B27487">
            <w:r>
              <w:t>Audience</w:t>
            </w:r>
          </w:p>
        </w:tc>
        <w:tc>
          <w:tcPr>
            <w:tcW w:w="7149" w:type="dxa"/>
          </w:tcPr>
          <w:p w14:paraId="000DCCDC" w14:textId="2A8B68EF" w:rsidR="00090849" w:rsidRDefault="00090849" w:rsidP="00B27487">
            <w:r>
              <w:t>Faculty, School and CDT Admin</w:t>
            </w:r>
          </w:p>
        </w:tc>
      </w:tr>
      <w:tr w:rsidR="00090849" w14:paraId="7177B4FF" w14:textId="77777777" w:rsidTr="00B27487">
        <w:tc>
          <w:tcPr>
            <w:tcW w:w="2093" w:type="dxa"/>
          </w:tcPr>
          <w:p w14:paraId="304CE851" w14:textId="77777777" w:rsidR="00090849" w:rsidRDefault="00090849" w:rsidP="00B27487">
            <w:r>
              <w:t>Document Owner</w:t>
            </w:r>
          </w:p>
        </w:tc>
        <w:tc>
          <w:tcPr>
            <w:tcW w:w="7149" w:type="dxa"/>
          </w:tcPr>
          <w:p w14:paraId="117931C9" w14:textId="4145543E" w:rsidR="00090849" w:rsidRDefault="00090849" w:rsidP="00B27487">
            <w:r>
              <w:t>GAG</w:t>
            </w:r>
          </w:p>
        </w:tc>
      </w:tr>
      <w:tr w:rsidR="00090849" w14:paraId="1E5C5B26" w14:textId="77777777" w:rsidTr="00B27487">
        <w:tc>
          <w:tcPr>
            <w:tcW w:w="2093" w:type="dxa"/>
          </w:tcPr>
          <w:p w14:paraId="186797B2" w14:textId="77777777" w:rsidR="00090849" w:rsidRDefault="00090849" w:rsidP="00B27487">
            <w:r>
              <w:t>Document Author(s)</w:t>
            </w:r>
          </w:p>
        </w:tc>
        <w:tc>
          <w:tcPr>
            <w:tcW w:w="7149" w:type="dxa"/>
          </w:tcPr>
          <w:p w14:paraId="59334148" w14:textId="2728CC93" w:rsidR="00090849" w:rsidRDefault="00090849" w:rsidP="00B27487">
            <w:r>
              <w:t>Claire Hughes and James Power</w:t>
            </w:r>
          </w:p>
        </w:tc>
      </w:tr>
      <w:tr w:rsidR="00090849" w14:paraId="05F80F5A" w14:textId="77777777" w:rsidTr="00B27487">
        <w:tc>
          <w:tcPr>
            <w:tcW w:w="2093" w:type="dxa"/>
          </w:tcPr>
          <w:p w14:paraId="58217B2C" w14:textId="77777777" w:rsidR="00090849" w:rsidRDefault="00090849" w:rsidP="00B27487">
            <w:r>
              <w:t>Version</w:t>
            </w:r>
          </w:p>
        </w:tc>
        <w:tc>
          <w:tcPr>
            <w:tcW w:w="7149" w:type="dxa"/>
          </w:tcPr>
          <w:p w14:paraId="177F33EF" w14:textId="010B4BD1" w:rsidR="00090849" w:rsidRDefault="00E90D23" w:rsidP="00B27487">
            <w:r>
              <w:t>V1</w:t>
            </w:r>
          </w:p>
        </w:tc>
      </w:tr>
      <w:tr w:rsidR="00090849" w14:paraId="5B69870D" w14:textId="77777777" w:rsidTr="00B27487">
        <w:tc>
          <w:tcPr>
            <w:tcW w:w="2093" w:type="dxa"/>
          </w:tcPr>
          <w:p w14:paraId="187193AA" w14:textId="77777777" w:rsidR="00090849" w:rsidRDefault="00090849" w:rsidP="00B27487">
            <w:r>
              <w:t>Date produced</w:t>
            </w:r>
          </w:p>
        </w:tc>
        <w:tc>
          <w:tcPr>
            <w:tcW w:w="7149" w:type="dxa"/>
          </w:tcPr>
          <w:p w14:paraId="583A9B6D" w14:textId="29CA7BBF" w:rsidR="00090849" w:rsidRDefault="00E90D23" w:rsidP="00B27487">
            <w:r>
              <w:t>June 2016</w:t>
            </w:r>
          </w:p>
        </w:tc>
      </w:tr>
      <w:tr w:rsidR="00090849" w14:paraId="7B9C3B1A" w14:textId="77777777" w:rsidTr="00B27487">
        <w:tc>
          <w:tcPr>
            <w:tcW w:w="2093" w:type="dxa"/>
          </w:tcPr>
          <w:p w14:paraId="7A6EF17C" w14:textId="77777777" w:rsidR="00090849" w:rsidRDefault="00090849" w:rsidP="00B27487">
            <w:r>
              <w:t>Review Date</w:t>
            </w:r>
          </w:p>
        </w:tc>
        <w:tc>
          <w:tcPr>
            <w:tcW w:w="7149" w:type="dxa"/>
          </w:tcPr>
          <w:p w14:paraId="0D33143E" w14:textId="71515DE7" w:rsidR="00090849" w:rsidRDefault="00E90D23" w:rsidP="00B27487">
            <w:r>
              <w:t>June 2017</w:t>
            </w:r>
          </w:p>
        </w:tc>
      </w:tr>
    </w:tbl>
    <w:p w14:paraId="42406C09" w14:textId="77777777" w:rsidR="00090849" w:rsidRDefault="00090849" w:rsidP="00166F2A">
      <w:pPr>
        <w:pStyle w:val="Heading1"/>
        <w:spacing w:before="0"/>
      </w:pPr>
    </w:p>
    <w:p w14:paraId="5AC7D5B6" w14:textId="77777777" w:rsidR="005C3334" w:rsidRDefault="0084473D" w:rsidP="00166F2A">
      <w:pPr>
        <w:pStyle w:val="Heading1"/>
        <w:spacing w:before="0"/>
      </w:pPr>
      <w:r>
        <w:t>Checklist</w:t>
      </w:r>
      <w:r w:rsidRPr="0084473D">
        <w:t xml:space="preserve"> for managing implications of change in student status</w:t>
      </w:r>
    </w:p>
    <w:p w14:paraId="3FA6EF02" w14:textId="2FC4BAAE" w:rsidR="00BE7E4E" w:rsidRDefault="00BE7E4E" w:rsidP="008450A4">
      <w:r>
        <w:t xml:space="preserve">Supporting documentation is in bold, with links to all documentation </w:t>
      </w:r>
      <w:r w:rsidR="005A3B03">
        <w:t xml:space="preserve">is </w:t>
      </w:r>
      <w:r>
        <w:t xml:space="preserve">at the end of the checklist. </w:t>
      </w:r>
    </w:p>
    <w:p w14:paraId="7DF97E92" w14:textId="2B4DDEED" w:rsidR="00653093" w:rsidRPr="00653093" w:rsidRDefault="00653093" w:rsidP="008450A4">
      <w:r>
        <w:t xml:space="preserve">Note: for all International T4 students, please seek advice </w:t>
      </w:r>
      <w:r w:rsidR="008450A4">
        <w:t>from the Student Immigration Team of</w:t>
      </w:r>
      <w:r>
        <w:t xml:space="preserve"> any change in student status</w:t>
      </w:r>
    </w:p>
    <w:tbl>
      <w:tblPr>
        <w:tblStyle w:val="TableGrid"/>
        <w:tblW w:w="15843" w:type="dxa"/>
        <w:tblLayout w:type="fixed"/>
        <w:tblLook w:val="04A0" w:firstRow="1" w:lastRow="0" w:firstColumn="1" w:lastColumn="0" w:noHBand="0" w:noVBand="1"/>
      </w:tblPr>
      <w:tblGrid>
        <w:gridCol w:w="1384"/>
        <w:gridCol w:w="2409"/>
        <w:gridCol w:w="2410"/>
        <w:gridCol w:w="2410"/>
        <w:gridCol w:w="3119"/>
        <w:gridCol w:w="2126"/>
        <w:gridCol w:w="1985"/>
      </w:tblGrid>
      <w:tr w:rsidR="0084473D" w14:paraId="5AC7D5B9" w14:textId="568AE23D" w:rsidTr="008450A4">
        <w:trPr>
          <w:tblHeader/>
        </w:trPr>
        <w:tc>
          <w:tcPr>
            <w:tcW w:w="1384" w:type="dxa"/>
          </w:tcPr>
          <w:p w14:paraId="5AC7D5B7" w14:textId="77777777" w:rsidR="0084473D" w:rsidRPr="0084473D" w:rsidRDefault="0084473D" w:rsidP="0084473D">
            <w:pPr>
              <w:rPr>
                <w:b/>
                <w:sz w:val="24"/>
                <w:szCs w:val="24"/>
              </w:rPr>
            </w:pPr>
          </w:p>
        </w:tc>
        <w:tc>
          <w:tcPr>
            <w:tcW w:w="2409" w:type="dxa"/>
            <w:tcBorders>
              <w:right w:val="nil"/>
            </w:tcBorders>
          </w:tcPr>
          <w:p w14:paraId="5C0BCDBC" w14:textId="3B05474D" w:rsidR="003F2A60" w:rsidRPr="0084473D" w:rsidRDefault="003F2A60" w:rsidP="0084473D">
            <w:pPr>
              <w:jc w:val="center"/>
              <w:rPr>
                <w:b/>
                <w:sz w:val="24"/>
                <w:szCs w:val="24"/>
              </w:rPr>
            </w:pPr>
          </w:p>
        </w:tc>
        <w:tc>
          <w:tcPr>
            <w:tcW w:w="2410" w:type="dxa"/>
            <w:tcBorders>
              <w:left w:val="nil"/>
              <w:right w:val="nil"/>
            </w:tcBorders>
          </w:tcPr>
          <w:p w14:paraId="4BE09D7C" w14:textId="77777777" w:rsidR="003F2A60" w:rsidRPr="0084473D" w:rsidRDefault="003F2A60" w:rsidP="0084473D">
            <w:pPr>
              <w:jc w:val="center"/>
              <w:rPr>
                <w:b/>
                <w:sz w:val="24"/>
                <w:szCs w:val="24"/>
              </w:rPr>
            </w:pPr>
          </w:p>
        </w:tc>
        <w:tc>
          <w:tcPr>
            <w:tcW w:w="2410" w:type="dxa"/>
            <w:tcBorders>
              <w:left w:val="nil"/>
              <w:right w:val="nil"/>
            </w:tcBorders>
          </w:tcPr>
          <w:p w14:paraId="03067604" w14:textId="548D255F" w:rsidR="003F2A60" w:rsidRPr="0084473D" w:rsidRDefault="003F2A60" w:rsidP="0084473D">
            <w:pPr>
              <w:jc w:val="center"/>
              <w:rPr>
                <w:b/>
                <w:sz w:val="24"/>
                <w:szCs w:val="24"/>
              </w:rPr>
            </w:pPr>
            <w:r w:rsidRPr="0084473D">
              <w:rPr>
                <w:b/>
                <w:sz w:val="24"/>
                <w:szCs w:val="24"/>
              </w:rPr>
              <w:t>Impact on…</w:t>
            </w:r>
          </w:p>
        </w:tc>
        <w:tc>
          <w:tcPr>
            <w:tcW w:w="3119" w:type="dxa"/>
            <w:tcBorders>
              <w:left w:val="nil"/>
              <w:right w:val="nil"/>
            </w:tcBorders>
          </w:tcPr>
          <w:p w14:paraId="5AC7D5B8" w14:textId="0206DAFD" w:rsidR="0084473D" w:rsidRPr="0084473D" w:rsidRDefault="0084473D" w:rsidP="0084473D">
            <w:pPr>
              <w:jc w:val="center"/>
              <w:rPr>
                <w:b/>
                <w:sz w:val="24"/>
                <w:szCs w:val="24"/>
              </w:rPr>
            </w:pPr>
          </w:p>
        </w:tc>
        <w:tc>
          <w:tcPr>
            <w:tcW w:w="2126" w:type="dxa"/>
            <w:tcBorders>
              <w:left w:val="nil"/>
              <w:right w:val="nil"/>
            </w:tcBorders>
          </w:tcPr>
          <w:p w14:paraId="61BC2D1C" w14:textId="77777777" w:rsidR="003F2A60" w:rsidRPr="0084473D" w:rsidRDefault="003F2A60" w:rsidP="0084473D">
            <w:pPr>
              <w:jc w:val="center"/>
              <w:rPr>
                <w:b/>
                <w:sz w:val="24"/>
                <w:szCs w:val="24"/>
              </w:rPr>
            </w:pPr>
          </w:p>
        </w:tc>
        <w:tc>
          <w:tcPr>
            <w:tcW w:w="1985" w:type="dxa"/>
            <w:tcBorders>
              <w:left w:val="nil"/>
            </w:tcBorders>
          </w:tcPr>
          <w:p w14:paraId="73D4149A" w14:textId="77777777" w:rsidR="003F2A60" w:rsidRPr="0084473D" w:rsidRDefault="003F2A60" w:rsidP="0084473D">
            <w:pPr>
              <w:jc w:val="center"/>
              <w:rPr>
                <w:b/>
                <w:sz w:val="24"/>
                <w:szCs w:val="24"/>
              </w:rPr>
            </w:pPr>
          </w:p>
        </w:tc>
      </w:tr>
      <w:tr w:rsidR="0084473D" w14:paraId="5AC7D5BF" w14:textId="268C1128" w:rsidTr="008450A4">
        <w:trPr>
          <w:tblHeader/>
        </w:trPr>
        <w:tc>
          <w:tcPr>
            <w:tcW w:w="1384" w:type="dxa"/>
            <w:tcBorders>
              <w:bottom w:val="single" w:sz="4" w:space="0" w:color="auto"/>
            </w:tcBorders>
          </w:tcPr>
          <w:p w14:paraId="5AC7D5BA" w14:textId="77777777" w:rsidR="0084473D" w:rsidRPr="0084473D" w:rsidRDefault="0084473D" w:rsidP="0084473D">
            <w:pPr>
              <w:rPr>
                <w:b/>
                <w:sz w:val="24"/>
                <w:szCs w:val="24"/>
              </w:rPr>
            </w:pPr>
            <w:r w:rsidRPr="0084473D">
              <w:rPr>
                <w:b/>
                <w:sz w:val="24"/>
                <w:szCs w:val="24"/>
              </w:rPr>
              <w:t>Change in Circumstances</w:t>
            </w:r>
          </w:p>
        </w:tc>
        <w:tc>
          <w:tcPr>
            <w:tcW w:w="2409" w:type="dxa"/>
          </w:tcPr>
          <w:p w14:paraId="5AC7D5BB" w14:textId="77777777" w:rsidR="0084473D" w:rsidRPr="0084473D" w:rsidRDefault="0084473D" w:rsidP="0084473D">
            <w:pPr>
              <w:rPr>
                <w:b/>
                <w:sz w:val="24"/>
                <w:szCs w:val="24"/>
              </w:rPr>
            </w:pPr>
            <w:r w:rsidRPr="0084473D">
              <w:rPr>
                <w:b/>
                <w:sz w:val="24"/>
                <w:szCs w:val="24"/>
              </w:rPr>
              <w:t>Campus Solutions</w:t>
            </w:r>
          </w:p>
        </w:tc>
        <w:tc>
          <w:tcPr>
            <w:tcW w:w="2410" w:type="dxa"/>
          </w:tcPr>
          <w:p w14:paraId="5AC7D5BC" w14:textId="1835796D" w:rsidR="0084473D" w:rsidRPr="0084473D" w:rsidRDefault="0084473D" w:rsidP="0084473D">
            <w:pPr>
              <w:rPr>
                <w:b/>
                <w:sz w:val="24"/>
                <w:szCs w:val="24"/>
              </w:rPr>
            </w:pPr>
            <w:r w:rsidRPr="0084473D">
              <w:rPr>
                <w:b/>
                <w:sz w:val="24"/>
                <w:szCs w:val="24"/>
              </w:rPr>
              <w:t>External Report</w:t>
            </w:r>
            <w:r w:rsidR="008C5D75">
              <w:rPr>
                <w:b/>
                <w:sz w:val="24"/>
                <w:szCs w:val="24"/>
              </w:rPr>
              <w:t>ing Requirements</w:t>
            </w:r>
          </w:p>
        </w:tc>
        <w:tc>
          <w:tcPr>
            <w:tcW w:w="2410" w:type="dxa"/>
          </w:tcPr>
          <w:p w14:paraId="5AC7D5BD" w14:textId="77777777" w:rsidR="0084473D" w:rsidRPr="0084473D" w:rsidRDefault="0084473D" w:rsidP="0084473D">
            <w:pPr>
              <w:rPr>
                <w:b/>
                <w:sz w:val="24"/>
                <w:szCs w:val="24"/>
              </w:rPr>
            </w:pPr>
            <w:r w:rsidRPr="0084473D">
              <w:rPr>
                <w:b/>
                <w:sz w:val="24"/>
                <w:szCs w:val="24"/>
              </w:rPr>
              <w:t>Funding</w:t>
            </w:r>
          </w:p>
        </w:tc>
        <w:tc>
          <w:tcPr>
            <w:tcW w:w="3119" w:type="dxa"/>
          </w:tcPr>
          <w:p w14:paraId="5AC7D5BE" w14:textId="75F3EB41" w:rsidR="0084473D" w:rsidRPr="0084473D" w:rsidRDefault="003F2A60" w:rsidP="0084473D">
            <w:pPr>
              <w:rPr>
                <w:b/>
                <w:sz w:val="24"/>
                <w:szCs w:val="24"/>
              </w:rPr>
            </w:pPr>
            <w:r>
              <w:rPr>
                <w:b/>
                <w:sz w:val="24"/>
                <w:szCs w:val="24"/>
              </w:rPr>
              <w:t>eProg</w:t>
            </w:r>
          </w:p>
        </w:tc>
        <w:tc>
          <w:tcPr>
            <w:tcW w:w="2126" w:type="dxa"/>
          </w:tcPr>
          <w:p w14:paraId="056E9E8B" w14:textId="09E8353D" w:rsidR="003F2A60" w:rsidRDefault="003F2A60" w:rsidP="0084473D">
            <w:pPr>
              <w:rPr>
                <w:b/>
                <w:sz w:val="24"/>
                <w:szCs w:val="24"/>
              </w:rPr>
            </w:pPr>
            <w:r>
              <w:rPr>
                <w:b/>
                <w:sz w:val="24"/>
                <w:szCs w:val="24"/>
              </w:rPr>
              <w:t>Student Communications</w:t>
            </w:r>
          </w:p>
        </w:tc>
        <w:tc>
          <w:tcPr>
            <w:tcW w:w="1985" w:type="dxa"/>
          </w:tcPr>
          <w:p w14:paraId="100EB379" w14:textId="0B32CF25" w:rsidR="00DC48CD" w:rsidRDefault="00DC48CD" w:rsidP="0084473D">
            <w:pPr>
              <w:rPr>
                <w:b/>
                <w:sz w:val="24"/>
                <w:szCs w:val="24"/>
              </w:rPr>
            </w:pPr>
            <w:r>
              <w:rPr>
                <w:b/>
                <w:sz w:val="24"/>
                <w:szCs w:val="24"/>
              </w:rPr>
              <w:t>Other</w:t>
            </w:r>
          </w:p>
        </w:tc>
      </w:tr>
      <w:tr w:rsidR="0084473D" w14:paraId="5AC7D5C6" w14:textId="4BD9BEEF" w:rsidTr="008450A4">
        <w:tc>
          <w:tcPr>
            <w:tcW w:w="1384" w:type="dxa"/>
            <w:tcBorders>
              <w:top w:val="nil"/>
              <w:bottom w:val="nil"/>
            </w:tcBorders>
          </w:tcPr>
          <w:p w14:paraId="5AC7D5C0" w14:textId="77777777" w:rsidR="00473635" w:rsidRDefault="00473635" w:rsidP="00473635">
            <w:r w:rsidRPr="0084473D">
              <w:rPr>
                <w:b/>
              </w:rPr>
              <w:t>Interruption</w:t>
            </w:r>
            <w:r>
              <w:t xml:space="preserve"> </w:t>
            </w:r>
          </w:p>
          <w:p w14:paraId="354D7C55" w14:textId="56F7D1AF" w:rsidR="00072DC7" w:rsidRDefault="00072DC7" w:rsidP="00473635">
            <w:r>
              <w:t xml:space="preserve">(within </w:t>
            </w:r>
            <w:r w:rsidR="007B707B">
              <w:t>grant period</w:t>
            </w:r>
            <w:r w:rsidR="002F18F5">
              <w:t>)</w:t>
            </w:r>
          </w:p>
          <w:p w14:paraId="5AC7D5C1" w14:textId="57608CC7" w:rsidR="0084473D" w:rsidRDefault="0084473D" w:rsidP="0084473D">
            <w:pPr>
              <w:jc w:val="right"/>
            </w:pPr>
            <w:r>
              <w:t xml:space="preserve">What you need </w:t>
            </w:r>
            <w:r w:rsidR="00F56767">
              <w:t xml:space="preserve">to </w:t>
            </w:r>
            <w:r w:rsidR="00DC48CD">
              <w:t>know</w:t>
            </w:r>
          </w:p>
        </w:tc>
        <w:tc>
          <w:tcPr>
            <w:tcW w:w="2409" w:type="dxa"/>
          </w:tcPr>
          <w:p w14:paraId="429926ED" w14:textId="228D21CF" w:rsidR="001302A3" w:rsidRDefault="001302A3" w:rsidP="0084473D">
            <w:pPr>
              <w:rPr>
                <w:sz w:val="18"/>
              </w:rPr>
            </w:pPr>
            <w:r>
              <w:rPr>
                <w:sz w:val="18"/>
              </w:rPr>
              <w:t xml:space="preserve">Update </w:t>
            </w:r>
            <w:r w:rsidR="0022549E" w:rsidRPr="0022549E">
              <w:rPr>
                <w:sz w:val="18"/>
              </w:rPr>
              <w:t>Student Program</w:t>
            </w:r>
            <w:r>
              <w:rPr>
                <w:sz w:val="18"/>
              </w:rPr>
              <w:t xml:space="preserve"> and Registration details </w:t>
            </w:r>
          </w:p>
          <w:p w14:paraId="5CA44177" w14:textId="77777777" w:rsidR="001302A3" w:rsidRDefault="001302A3" w:rsidP="0084473D">
            <w:pPr>
              <w:rPr>
                <w:sz w:val="18"/>
              </w:rPr>
            </w:pPr>
          </w:p>
          <w:p w14:paraId="5AC7D5C2" w14:textId="3937D30F" w:rsidR="0084473D" w:rsidRPr="003F2A60" w:rsidRDefault="0084473D" w:rsidP="0022549E">
            <w:pPr>
              <w:rPr>
                <w:sz w:val="18"/>
              </w:rPr>
            </w:pPr>
          </w:p>
        </w:tc>
        <w:tc>
          <w:tcPr>
            <w:tcW w:w="2410" w:type="dxa"/>
          </w:tcPr>
          <w:p w14:paraId="5AC7D5C3" w14:textId="335285CB" w:rsidR="0084473D" w:rsidRPr="003F2A60" w:rsidRDefault="00473635" w:rsidP="00624842">
            <w:pPr>
              <w:rPr>
                <w:sz w:val="18"/>
              </w:rPr>
            </w:pPr>
            <w:r w:rsidRPr="003F2A60">
              <w:rPr>
                <w:sz w:val="18"/>
              </w:rPr>
              <w:t xml:space="preserve">Inform external partners / stakeholders </w:t>
            </w:r>
            <w:r w:rsidR="00636F4D" w:rsidRPr="003F2A60">
              <w:rPr>
                <w:sz w:val="18"/>
              </w:rPr>
              <w:t>of the student taking the</w:t>
            </w:r>
            <w:r w:rsidRPr="003F2A60">
              <w:rPr>
                <w:sz w:val="18"/>
              </w:rPr>
              <w:t xml:space="preserve"> interruption e.g. external institution if the student is jointly supervised, industrial placement, RCUK via JeS, International Sponsor and UKVI</w:t>
            </w:r>
            <w:r w:rsidR="00E8087E">
              <w:rPr>
                <w:sz w:val="18"/>
              </w:rPr>
              <w:t xml:space="preserve"> via the Student Immigration Team</w:t>
            </w:r>
            <w:r w:rsidR="0084789F">
              <w:rPr>
                <w:sz w:val="18"/>
              </w:rPr>
              <w:t xml:space="preserve"> if Tier 4</w:t>
            </w:r>
            <w:r w:rsidR="00624842">
              <w:rPr>
                <w:sz w:val="18"/>
              </w:rPr>
              <w:t xml:space="preserve"> </w:t>
            </w:r>
          </w:p>
        </w:tc>
        <w:tc>
          <w:tcPr>
            <w:tcW w:w="2410" w:type="dxa"/>
          </w:tcPr>
          <w:p w14:paraId="5AC7D5C4" w14:textId="77777777" w:rsidR="0084473D" w:rsidRPr="003F2A60" w:rsidRDefault="00747613" w:rsidP="0084473D">
            <w:pPr>
              <w:rPr>
                <w:sz w:val="18"/>
              </w:rPr>
            </w:pPr>
            <w:r w:rsidRPr="003F2A60">
              <w:rPr>
                <w:sz w:val="18"/>
              </w:rPr>
              <w:t xml:space="preserve">Action is only required where the University manages the student funding i.e. Internal Award where we set up the fees and stipend. </w:t>
            </w:r>
          </w:p>
        </w:tc>
        <w:tc>
          <w:tcPr>
            <w:tcW w:w="3119" w:type="dxa"/>
          </w:tcPr>
          <w:p w14:paraId="0E252460" w14:textId="77777777" w:rsidR="008A5043" w:rsidRPr="008450A4" w:rsidRDefault="00723F28" w:rsidP="008A5043">
            <w:pPr>
              <w:rPr>
                <w:sz w:val="18"/>
              </w:rPr>
            </w:pPr>
            <w:r w:rsidRPr="008450A4">
              <w:rPr>
                <w:sz w:val="18"/>
              </w:rPr>
              <w:t>Interruptions are automatically fed through from Campus Solutions The eProg system pulls through that a student has interrupted (via their LOA status in CS) and once a return date has been entered into Campus Solu</w:t>
            </w:r>
            <w:r w:rsidR="008A5043" w:rsidRPr="008450A4">
              <w:rPr>
                <w:sz w:val="18"/>
              </w:rPr>
              <w:t>tions – all milestones and form deadlines</w:t>
            </w:r>
            <w:r w:rsidRPr="008450A4">
              <w:rPr>
                <w:sz w:val="18"/>
              </w:rPr>
              <w:t xml:space="preserve"> will be automatically advanced by the appropriate interruption period.</w:t>
            </w:r>
          </w:p>
          <w:p w14:paraId="31BEEC64" w14:textId="77777777" w:rsidR="008A5043" w:rsidRPr="008450A4" w:rsidRDefault="008A5043" w:rsidP="008A5043">
            <w:pPr>
              <w:rPr>
                <w:sz w:val="18"/>
              </w:rPr>
            </w:pPr>
            <w:r w:rsidRPr="008450A4">
              <w:rPr>
                <w:sz w:val="18"/>
              </w:rPr>
              <w:t>NB: If a milestone/form deadline has already been manually edited the interruption will not be applied and the deadline dates will need to be manually adjusted.</w:t>
            </w:r>
          </w:p>
          <w:p w14:paraId="5AC7D5C5" w14:textId="2CC6D0EA" w:rsidR="0084473D" w:rsidRPr="003F2A60" w:rsidRDefault="008A5043" w:rsidP="008A5043">
            <w:pPr>
              <w:rPr>
                <w:sz w:val="18"/>
              </w:rPr>
            </w:pPr>
            <w:r w:rsidRPr="008450A4">
              <w:rPr>
                <w:sz w:val="18"/>
              </w:rPr>
              <w:t>NB: Only system administrators can edit expectation and attendance deadlines.</w:t>
            </w:r>
          </w:p>
        </w:tc>
        <w:tc>
          <w:tcPr>
            <w:tcW w:w="2126" w:type="dxa"/>
          </w:tcPr>
          <w:p w14:paraId="491EA746" w14:textId="77777777" w:rsidR="003F2A60" w:rsidRDefault="00F87823" w:rsidP="0084473D">
            <w:pPr>
              <w:rPr>
                <w:sz w:val="18"/>
              </w:rPr>
            </w:pPr>
            <w:r w:rsidRPr="008450A4">
              <w:rPr>
                <w:sz w:val="18"/>
              </w:rPr>
              <w:t>Student notified as to any funding</w:t>
            </w:r>
            <w:r w:rsidR="001B6F17">
              <w:rPr>
                <w:sz w:val="18"/>
              </w:rPr>
              <w:t>, registration and payment of fees</w:t>
            </w:r>
            <w:r w:rsidRPr="008450A4">
              <w:rPr>
                <w:sz w:val="18"/>
              </w:rPr>
              <w:t xml:space="preserve"> implications resulting from LOA in their formal permissions letter from School/Faculty.</w:t>
            </w:r>
          </w:p>
          <w:p w14:paraId="3803F60E" w14:textId="77777777" w:rsidR="00E8087E" w:rsidRDefault="00E8087E" w:rsidP="0084473D">
            <w:pPr>
              <w:rPr>
                <w:sz w:val="18"/>
              </w:rPr>
            </w:pPr>
          </w:p>
          <w:p w14:paraId="54EB8EBC" w14:textId="5AB60C23" w:rsidR="00E8087E" w:rsidRPr="008450A4" w:rsidRDefault="00E8087E" w:rsidP="00E8087E">
            <w:pPr>
              <w:rPr>
                <w:sz w:val="18"/>
              </w:rPr>
            </w:pPr>
            <w:r>
              <w:rPr>
                <w:sz w:val="18"/>
              </w:rPr>
              <w:t xml:space="preserve">T4 Students should be advised to contact the Student Immigration Team to discuss the implications for their visa. </w:t>
            </w:r>
          </w:p>
        </w:tc>
        <w:tc>
          <w:tcPr>
            <w:tcW w:w="1985" w:type="dxa"/>
          </w:tcPr>
          <w:p w14:paraId="635DB8D3" w14:textId="2DF32C98" w:rsidR="003F2A60" w:rsidRPr="003F2A60" w:rsidRDefault="0084789F" w:rsidP="0084473D">
            <w:pPr>
              <w:rPr>
                <w:sz w:val="18"/>
                <w:szCs w:val="18"/>
              </w:rPr>
            </w:pPr>
            <w:r>
              <w:rPr>
                <w:sz w:val="18"/>
                <w:szCs w:val="18"/>
              </w:rPr>
              <w:t>If the student is Tier 4 then any interruption over 60 days must be reported to the UKVI. When an interruption of over 60 days is applied to the student record, the Student Immigration Team will notify the student that they must leave the UK as they are not currently studying.</w:t>
            </w:r>
          </w:p>
        </w:tc>
      </w:tr>
      <w:tr w:rsidR="0084473D" w14:paraId="5AC7D5D4" w14:textId="1DAF5902" w:rsidTr="008450A4">
        <w:tc>
          <w:tcPr>
            <w:tcW w:w="1384" w:type="dxa"/>
            <w:tcBorders>
              <w:top w:val="nil"/>
              <w:bottom w:val="single" w:sz="4" w:space="0" w:color="auto"/>
            </w:tcBorders>
          </w:tcPr>
          <w:p w14:paraId="5AC7D5C7" w14:textId="712261B7" w:rsidR="0084473D" w:rsidRDefault="00DC48CD" w:rsidP="0084473D">
            <w:pPr>
              <w:jc w:val="right"/>
            </w:pPr>
            <w:r>
              <w:t xml:space="preserve">How to </w:t>
            </w:r>
          </w:p>
        </w:tc>
        <w:tc>
          <w:tcPr>
            <w:tcW w:w="2409" w:type="dxa"/>
          </w:tcPr>
          <w:p w14:paraId="447C60F8" w14:textId="77777777" w:rsidR="0022549E" w:rsidRDefault="0022549E" w:rsidP="0022549E">
            <w:pPr>
              <w:rPr>
                <w:sz w:val="18"/>
              </w:rPr>
            </w:pPr>
            <w:r>
              <w:rPr>
                <w:sz w:val="18"/>
              </w:rPr>
              <w:t xml:space="preserve">Refer to </w:t>
            </w:r>
            <w:r w:rsidRPr="0022549E">
              <w:rPr>
                <w:b/>
                <w:sz w:val="18"/>
              </w:rPr>
              <w:t>RSM Guide</w:t>
            </w:r>
            <w:r>
              <w:rPr>
                <w:sz w:val="18"/>
              </w:rPr>
              <w:t xml:space="preserve"> </w:t>
            </w:r>
            <w:r>
              <w:rPr>
                <w:sz w:val="18"/>
              </w:rPr>
              <w:lastRenderedPageBreak/>
              <w:t>‘Interrupts during a year’ p19</w:t>
            </w:r>
          </w:p>
          <w:p w14:paraId="72A0E8F3" w14:textId="77777777" w:rsidR="0022549E" w:rsidRDefault="0022549E" w:rsidP="0022549E">
            <w:pPr>
              <w:rPr>
                <w:sz w:val="18"/>
              </w:rPr>
            </w:pPr>
            <w:r>
              <w:rPr>
                <w:sz w:val="18"/>
              </w:rPr>
              <w:t>Or</w:t>
            </w:r>
          </w:p>
          <w:p w14:paraId="2215B0D5" w14:textId="77777777" w:rsidR="0022549E" w:rsidRDefault="0022549E" w:rsidP="0022549E">
            <w:pPr>
              <w:rPr>
                <w:sz w:val="18"/>
              </w:rPr>
            </w:pPr>
            <w:r>
              <w:rPr>
                <w:sz w:val="18"/>
              </w:rPr>
              <w:t>‘Interrupts crossing terms’ p20</w:t>
            </w:r>
          </w:p>
          <w:p w14:paraId="352DAD47" w14:textId="77777777" w:rsidR="0022549E" w:rsidRDefault="0022549E" w:rsidP="0022549E">
            <w:pPr>
              <w:rPr>
                <w:sz w:val="18"/>
              </w:rPr>
            </w:pPr>
          </w:p>
          <w:p w14:paraId="345D44BA" w14:textId="77777777" w:rsidR="0022549E" w:rsidRDefault="0022549E" w:rsidP="0022549E">
            <w:pPr>
              <w:rPr>
                <w:sz w:val="18"/>
              </w:rPr>
            </w:pPr>
            <w:r>
              <w:rPr>
                <w:sz w:val="18"/>
              </w:rPr>
              <w:t xml:space="preserve">Refer to </w:t>
            </w:r>
            <w:r w:rsidRPr="0022549E">
              <w:rPr>
                <w:b/>
                <w:sz w:val="18"/>
              </w:rPr>
              <w:t>RSM Guide</w:t>
            </w:r>
            <w:r>
              <w:rPr>
                <w:sz w:val="18"/>
              </w:rPr>
              <w:t xml:space="preserve"> p22 ‘Stipends during interruptions’ </w:t>
            </w:r>
          </w:p>
          <w:p w14:paraId="5AC7D5C8" w14:textId="3EC593F0" w:rsidR="0084473D" w:rsidRPr="003F2A60" w:rsidRDefault="0084473D" w:rsidP="00314219">
            <w:pPr>
              <w:rPr>
                <w:sz w:val="18"/>
              </w:rPr>
            </w:pPr>
          </w:p>
        </w:tc>
        <w:tc>
          <w:tcPr>
            <w:tcW w:w="2410" w:type="dxa"/>
          </w:tcPr>
          <w:p w14:paraId="5AC7D5C9" w14:textId="1BB46447" w:rsidR="00473635" w:rsidRPr="003F2A60" w:rsidRDefault="00473635" w:rsidP="00473635">
            <w:pPr>
              <w:rPr>
                <w:sz w:val="18"/>
              </w:rPr>
            </w:pPr>
            <w:r w:rsidRPr="003F2A60">
              <w:rPr>
                <w:sz w:val="18"/>
              </w:rPr>
              <w:lastRenderedPageBreak/>
              <w:t xml:space="preserve">Notify relevant partner / </w:t>
            </w:r>
            <w:r w:rsidRPr="003F2A60">
              <w:rPr>
                <w:sz w:val="18"/>
              </w:rPr>
              <w:lastRenderedPageBreak/>
              <w:t xml:space="preserve">Graduate </w:t>
            </w:r>
            <w:r w:rsidR="008C5D75" w:rsidRPr="003F2A60">
              <w:rPr>
                <w:sz w:val="18"/>
              </w:rPr>
              <w:t>School;</w:t>
            </w:r>
            <w:r w:rsidRPr="003F2A60">
              <w:rPr>
                <w:sz w:val="18"/>
              </w:rPr>
              <w:t xml:space="preserve"> </w:t>
            </w:r>
            <w:r w:rsidR="008C5D75" w:rsidRPr="003F2A60">
              <w:rPr>
                <w:sz w:val="18"/>
              </w:rPr>
              <w:t>request Industry</w:t>
            </w:r>
            <w:r w:rsidRPr="003F2A60">
              <w:rPr>
                <w:sz w:val="18"/>
              </w:rPr>
              <w:t xml:space="preserve"> Supervisory</w:t>
            </w:r>
            <w:r w:rsidR="008450A4">
              <w:rPr>
                <w:sz w:val="18"/>
              </w:rPr>
              <w:t xml:space="preserve"> team</w:t>
            </w:r>
            <w:r w:rsidRPr="003F2A60">
              <w:rPr>
                <w:sz w:val="18"/>
              </w:rPr>
              <w:t xml:space="preserve"> notifies the industrial placement. </w:t>
            </w:r>
          </w:p>
          <w:p w14:paraId="5AC7D5CA" w14:textId="77777777" w:rsidR="00473635" w:rsidRPr="003F2A60" w:rsidRDefault="00473635" w:rsidP="00473635">
            <w:pPr>
              <w:rPr>
                <w:sz w:val="18"/>
              </w:rPr>
            </w:pPr>
          </w:p>
          <w:p w14:paraId="5AC7D5CB" w14:textId="083B7ECE" w:rsidR="0084473D" w:rsidRPr="003F2A60" w:rsidRDefault="00473635" w:rsidP="00473635">
            <w:pPr>
              <w:rPr>
                <w:sz w:val="18"/>
              </w:rPr>
            </w:pPr>
            <w:r w:rsidRPr="003F2A60">
              <w:rPr>
                <w:sz w:val="18"/>
              </w:rPr>
              <w:t xml:space="preserve">If the PGR Student is an </w:t>
            </w:r>
            <w:r w:rsidR="0037617F" w:rsidRPr="003F2A60">
              <w:rPr>
                <w:sz w:val="18"/>
              </w:rPr>
              <w:t>International Student inform</w:t>
            </w:r>
            <w:r w:rsidRPr="003F2A60">
              <w:rPr>
                <w:sz w:val="18"/>
              </w:rPr>
              <w:t xml:space="preserve"> the Student Immigration Team </w:t>
            </w:r>
            <w:hyperlink r:id="rId12" w:history="1">
              <w:r w:rsidR="00AD049E" w:rsidRPr="00AD049E">
                <w:rPr>
                  <w:rStyle w:val="Hyperlink"/>
                  <w:sz w:val="18"/>
                  <w:szCs w:val="18"/>
                </w:rPr>
                <w:t>visa@manchester.ac.uk</w:t>
              </w:r>
            </w:hyperlink>
            <w:r w:rsidR="00AD049E" w:rsidRPr="00AD049E">
              <w:rPr>
                <w:sz w:val="18"/>
                <w:szCs w:val="18"/>
              </w:rPr>
              <w:t>,</w:t>
            </w:r>
            <w:r w:rsidR="00AD049E">
              <w:t xml:space="preserve"> </w:t>
            </w:r>
            <w:hyperlink r:id="rId13" w:history="1">
              <w:r w:rsidR="0098612E" w:rsidRPr="003305B5">
                <w:rPr>
                  <w:rStyle w:val="Hyperlink"/>
                  <w:sz w:val="18"/>
                </w:rPr>
                <w:t>http://www.saa.manchester.ac.uk/student-immigration/</w:t>
              </w:r>
            </w:hyperlink>
            <w:r w:rsidR="0098612E">
              <w:rPr>
                <w:color w:val="FF0000"/>
                <w:sz w:val="18"/>
              </w:rPr>
              <w:t xml:space="preserve"> </w:t>
            </w:r>
          </w:p>
          <w:p w14:paraId="5AC7D5CC" w14:textId="77777777" w:rsidR="00473635" w:rsidRPr="003F2A60" w:rsidRDefault="00473635" w:rsidP="00473635">
            <w:pPr>
              <w:rPr>
                <w:sz w:val="18"/>
              </w:rPr>
            </w:pPr>
          </w:p>
          <w:p w14:paraId="5AC7D5CD" w14:textId="36DF01BF" w:rsidR="00473635" w:rsidRPr="003F2A60" w:rsidRDefault="00473635" w:rsidP="00C767E2">
            <w:pPr>
              <w:rPr>
                <w:sz w:val="18"/>
              </w:rPr>
            </w:pPr>
            <w:r w:rsidRPr="003F2A60">
              <w:rPr>
                <w:sz w:val="18"/>
              </w:rPr>
              <w:t xml:space="preserve">If RCUK ensure changes are reflected in JeS by contacting your Faculty / School JeS administrator </w:t>
            </w:r>
            <w:r w:rsidR="00773C2F">
              <w:rPr>
                <w:sz w:val="18"/>
              </w:rPr>
              <w:t xml:space="preserve">as soon as possible after effective change is approved </w:t>
            </w:r>
            <w:r w:rsidR="00C767E2" w:rsidRPr="00B218BB">
              <w:rPr>
                <w:sz w:val="18"/>
              </w:rPr>
              <w:t>see</w:t>
            </w:r>
            <w:r w:rsidR="00C767E2" w:rsidRPr="00DB28C9">
              <w:rPr>
                <w:b/>
                <w:sz w:val="18"/>
              </w:rPr>
              <w:t xml:space="preserve"> PGR Funding: Guide to funding eligibility and Terms and Conditions</w:t>
            </w:r>
          </w:p>
        </w:tc>
        <w:tc>
          <w:tcPr>
            <w:tcW w:w="2410" w:type="dxa"/>
          </w:tcPr>
          <w:p w14:paraId="360F9740" w14:textId="77777777" w:rsidR="001B6F17" w:rsidRDefault="00747613" w:rsidP="00B321B6">
            <w:pPr>
              <w:rPr>
                <w:sz w:val="18"/>
              </w:rPr>
            </w:pPr>
            <w:r w:rsidRPr="003F2A60">
              <w:rPr>
                <w:sz w:val="18"/>
              </w:rPr>
              <w:lastRenderedPageBreak/>
              <w:t xml:space="preserve">Check </w:t>
            </w:r>
            <w:r w:rsidR="001B6F17">
              <w:rPr>
                <w:sz w:val="18"/>
              </w:rPr>
              <w:t xml:space="preserve">policy and </w:t>
            </w:r>
            <w:r w:rsidRPr="003F2A60">
              <w:rPr>
                <w:sz w:val="18"/>
              </w:rPr>
              <w:t xml:space="preserve">eligibility for </w:t>
            </w:r>
            <w:r w:rsidRPr="003F2A60">
              <w:rPr>
                <w:sz w:val="18"/>
              </w:rPr>
              <w:lastRenderedPageBreak/>
              <w:t>payment during interruption with funder</w:t>
            </w:r>
          </w:p>
          <w:p w14:paraId="65CCB37B" w14:textId="385213B8" w:rsidR="001B6F17" w:rsidRPr="00DB28C9" w:rsidRDefault="001B6F17" w:rsidP="00B321B6">
            <w:pPr>
              <w:rPr>
                <w:b/>
                <w:sz w:val="18"/>
              </w:rPr>
            </w:pPr>
            <w:r w:rsidRPr="00DB28C9">
              <w:rPr>
                <w:b/>
                <w:sz w:val="18"/>
              </w:rPr>
              <w:t>PGR Funding: Guide to funding eligibility and Terms and Conditions</w:t>
            </w:r>
          </w:p>
          <w:p w14:paraId="5979098F" w14:textId="2389DD44" w:rsidR="002D70FD" w:rsidRDefault="002D70FD" w:rsidP="00B321B6">
            <w:pPr>
              <w:rPr>
                <w:sz w:val="18"/>
              </w:rPr>
            </w:pPr>
          </w:p>
          <w:p w14:paraId="19606EDD" w14:textId="76344027" w:rsidR="002D70FD" w:rsidRDefault="00B218BB" w:rsidP="00B321B6">
            <w:pPr>
              <w:rPr>
                <w:sz w:val="18"/>
              </w:rPr>
            </w:pPr>
            <w:r>
              <w:rPr>
                <w:sz w:val="18"/>
              </w:rPr>
              <w:t xml:space="preserve">See </w:t>
            </w:r>
            <w:r w:rsidRPr="00DB28C9">
              <w:rPr>
                <w:b/>
                <w:sz w:val="18"/>
              </w:rPr>
              <w:t>Policy on Circumstances Leading to Changes to Postgraduate Research Student</w:t>
            </w:r>
            <w:r w:rsidR="008107D6">
              <w:rPr>
                <w:sz w:val="18"/>
              </w:rPr>
              <w:t xml:space="preserve"> from p7 </w:t>
            </w:r>
          </w:p>
          <w:p w14:paraId="30EBB49A" w14:textId="77777777" w:rsidR="008107D6" w:rsidRDefault="008107D6" w:rsidP="00B321B6">
            <w:pPr>
              <w:rPr>
                <w:sz w:val="18"/>
              </w:rPr>
            </w:pPr>
          </w:p>
          <w:p w14:paraId="1F5540E5" w14:textId="24A757C7" w:rsidR="00B218BB" w:rsidRPr="00DB28C9" w:rsidRDefault="008C5D75" w:rsidP="00B218BB">
            <w:pPr>
              <w:rPr>
                <w:b/>
                <w:sz w:val="18"/>
                <w:szCs w:val="18"/>
              </w:rPr>
            </w:pPr>
            <w:r w:rsidRPr="003F2A60">
              <w:rPr>
                <w:sz w:val="18"/>
              </w:rPr>
              <w:t xml:space="preserve">If eligible ensure payments are continued on CS during </w:t>
            </w:r>
            <w:r w:rsidR="00747613" w:rsidRPr="003F2A60">
              <w:rPr>
                <w:sz w:val="18"/>
              </w:rPr>
              <w:t>interruption</w:t>
            </w:r>
            <w:r w:rsidR="00B218BB" w:rsidRPr="00B218BB">
              <w:rPr>
                <w:sz w:val="18"/>
                <w:szCs w:val="18"/>
              </w:rPr>
              <w:t xml:space="preserve"> </w:t>
            </w:r>
            <w:r w:rsidR="00B218BB" w:rsidRPr="00DB28C9">
              <w:rPr>
                <w:b/>
                <w:sz w:val="18"/>
                <w:szCs w:val="18"/>
              </w:rPr>
              <w:t xml:space="preserve">Campus Solutions Financial Award Processing: Guidelines and Good Practice for PGR Students </w:t>
            </w:r>
          </w:p>
          <w:p w14:paraId="5AC7D5D1" w14:textId="77777777" w:rsidR="00747613" w:rsidRPr="003F2A60" w:rsidRDefault="00747613" w:rsidP="0084473D">
            <w:pPr>
              <w:rPr>
                <w:sz w:val="18"/>
              </w:rPr>
            </w:pPr>
          </w:p>
          <w:p w14:paraId="5AC7D5D2" w14:textId="2DB10507" w:rsidR="00747613" w:rsidRPr="003F2A60" w:rsidRDefault="00DB28C9" w:rsidP="00747613">
            <w:pPr>
              <w:rPr>
                <w:sz w:val="18"/>
              </w:rPr>
            </w:pPr>
            <w:r w:rsidRPr="00DB28C9">
              <w:rPr>
                <w:b/>
                <w:sz w:val="18"/>
                <w:szCs w:val="18"/>
              </w:rPr>
              <w:t>Tuition Fees: Interruptions and Withdrawals</w:t>
            </w:r>
          </w:p>
        </w:tc>
        <w:tc>
          <w:tcPr>
            <w:tcW w:w="3119" w:type="dxa"/>
          </w:tcPr>
          <w:p w14:paraId="19A5D049" w14:textId="77777777" w:rsidR="00FD6672" w:rsidRDefault="00FD6672" w:rsidP="0084473D">
            <w:pPr>
              <w:rPr>
                <w:sz w:val="18"/>
              </w:rPr>
            </w:pPr>
            <w:r>
              <w:rPr>
                <w:sz w:val="18"/>
              </w:rPr>
              <w:lastRenderedPageBreak/>
              <w:t xml:space="preserve">To manage an interruption manually on </w:t>
            </w:r>
            <w:r>
              <w:rPr>
                <w:sz w:val="18"/>
              </w:rPr>
              <w:lastRenderedPageBreak/>
              <w:t xml:space="preserve">eProg see page 66 in the </w:t>
            </w:r>
            <w:r w:rsidRPr="00DB28C9">
              <w:rPr>
                <w:b/>
                <w:sz w:val="18"/>
              </w:rPr>
              <w:t>eProg for Administrators Guide 1: Overview and set up for Progression</w:t>
            </w:r>
            <w:r>
              <w:rPr>
                <w:sz w:val="18"/>
              </w:rPr>
              <w:t xml:space="preserve">.  </w:t>
            </w:r>
          </w:p>
          <w:p w14:paraId="353C9278" w14:textId="77777777" w:rsidR="00FD6672" w:rsidRDefault="00FD6672" w:rsidP="0084473D">
            <w:pPr>
              <w:rPr>
                <w:sz w:val="18"/>
              </w:rPr>
            </w:pPr>
          </w:p>
          <w:p w14:paraId="5AC7D5D3" w14:textId="25E1A114" w:rsidR="0084473D" w:rsidRPr="003F2A60" w:rsidRDefault="0084473D" w:rsidP="0084473D">
            <w:pPr>
              <w:rPr>
                <w:sz w:val="18"/>
              </w:rPr>
            </w:pPr>
          </w:p>
        </w:tc>
        <w:tc>
          <w:tcPr>
            <w:tcW w:w="2126" w:type="dxa"/>
          </w:tcPr>
          <w:p w14:paraId="179F19D6" w14:textId="77777777" w:rsidR="003F2A60" w:rsidRPr="003F2A60" w:rsidRDefault="003F2A60" w:rsidP="0084473D">
            <w:pPr>
              <w:rPr>
                <w:sz w:val="18"/>
                <w:szCs w:val="18"/>
              </w:rPr>
            </w:pPr>
          </w:p>
        </w:tc>
        <w:tc>
          <w:tcPr>
            <w:tcW w:w="1985" w:type="dxa"/>
          </w:tcPr>
          <w:p w14:paraId="40936DF8" w14:textId="77777777" w:rsidR="003F2A60" w:rsidRPr="003F2A60" w:rsidRDefault="003F2A60" w:rsidP="0084473D">
            <w:pPr>
              <w:rPr>
                <w:sz w:val="18"/>
                <w:szCs w:val="18"/>
              </w:rPr>
            </w:pPr>
          </w:p>
        </w:tc>
      </w:tr>
      <w:tr w:rsidR="002F18F5" w14:paraId="19DE3725" w14:textId="77777777" w:rsidTr="008450A4">
        <w:tc>
          <w:tcPr>
            <w:tcW w:w="1384" w:type="dxa"/>
            <w:tcBorders>
              <w:top w:val="nil"/>
              <w:bottom w:val="nil"/>
            </w:tcBorders>
          </w:tcPr>
          <w:p w14:paraId="39EC880B" w14:textId="77777777" w:rsidR="002F18F5" w:rsidRDefault="002F18F5" w:rsidP="0000037F">
            <w:r w:rsidRPr="0084473D">
              <w:rPr>
                <w:b/>
              </w:rPr>
              <w:lastRenderedPageBreak/>
              <w:t>Interruption</w:t>
            </w:r>
            <w:r>
              <w:t xml:space="preserve"> </w:t>
            </w:r>
          </w:p>
          <w:p w14:paraId="422BE031" w14:textId="1CCEB793" w:rsidR="002F18F5" w:rsidRDefault="002F18F5" w:rsidP="009124F6">
            <w:r>
              <w:t>(</w:t>
            </w:r>
            <w:r w:rsidR="005139AA">
              <w:t xml:space="preserve">resulting in student expected end date </w:t>
            </w:r>
            <w:r w:rsidR="007B707B">
              <w:t>go</w:t>
            </w:r>
            <w:r w:rsidR="005139AA">
              <w:t>ing</w:t>
            </w:r>
            <w:r w:rsidR="007B707B">
              <w:t xml:space="preserve"> beyond the grant end date)</w:t>
            </w:r>
          </w:p>
          <w:p w14:paraId="3F478BD9" w14:textId="28449B9B" w:rsidR="002F18F5" w:rsidRDefault="002F18F5" w:rsidP="008053B9">
            <w:pPr>
              <w:jc w:val="right"/>
              <w:rPr>
                <w:b/>
              </w:rPr>
            </w:pPr>
            <w:r>
              <w:t>What you need to know</w:t>
            </w:r>
          </w:p>
        </w:tc>
        <w:tc>
          <w:tcPr>
            <w:tcW w:w="2409" w:type="dxa"/>
          </w:tcPr>
          <w:p w14:paraId="36CCDA3A" w14:textId="73F5E2D1" w:rsidR="002F18F5" w:rsidRPr="003F2A60" w:rsidRDefault="007B707B" w:rsidP="0084473D">
            <w:pPr>
              <w:rPr>
                <w:sz w:val="18"/>
              </w:rPr>
            </w:pPr>
            <w:r>
              <w:rPr>
                <w:sz w:val="18"/>
              </w:rPr>
              <w:t>As above</w:t>
            </w:r>
          </w:p>
        </w:tc>
        <w:tc>
          <w:tcPr>
            <w:tcW w:w="2410" w:type="dxa"/>
          </w:tcPr>
          <w:p w14:paraId="07F48118" w14:textId="77777777" w:rsidR="002F18F5" w:rsidRDefault="007B707B" w:rsidP="00636F4D">
            <w:pPr>
              <w:rPr>
                <w:sz w:val="18"/>
              </w:rPr>
            </w:pPr>
            <w:r>
              <w:rPr>
                <w:sz w:val="18"/>
              </w:rPr>
              <w:t>As above</w:t>
            </w:r>
          </w:p>
          <w:p w14:paraId="37AE0B0F" w14:textId="73B06A53" w:rsidR="007B707B" w:rsidRDefault="007B707B" w:rsidP="00636F4D">
            <w:pPr>
              <w:rPr>
                <w:sz w:val="18"/>
              </w:rPr>
            </w:pPr>
            <w:r>
              <w:rPr>
                <w:sz w:val="18"/>
              </w:rPr>
              <w:t>Check if the interruption requires funder approval</w:t>
            </w:r>
            <w:r w:rsidR="008450A4">
              <w:rPr>
                <w:sz w:val="18"/>
              </w:rPr>
              <w:t>.</w:t>
            </w:r>
          </w:p>
          <w:p w14:paraId="6BDCA71A" w14:textId="18829B62" w:rsidR="007B707B" w:rsidRPr="003F2A60" w:rsidRDefault="007B707B" w:rsidP="00636F4D">
            <w:pPr>
              <w:rPr>
                <w:sz w:val="18"/>
              </w:rPr>
            </w:pPr>
            <w:r>
              <w:rPr>
                <w:sz w:val="18"/>
              </w:rPr>
              <w:t>Inform the funder and seek approval for no cost or cost extension as appropriate.</w:t>
            </w:r>
          </w:p>
        </w:tc>
        <w:tc>
          <w:tcPr>
            <w:tcW w:w="2410" w:type="dxa"/>
          </w:tcPr>
          <w:p w14:paraId="6EB42104" w14:textId="7277AA71" w:rsidR="002F18F5" w:rsidRDefault="007B707B" w:rsidP="0084473D">
            <w:pPr>
              <w:rPr>
                <w:sz w:val="18"/>
              </w:rPr>
            </w:pPr>
            <w:r>
              <w:rPr>
                <w:sz w:val="18"/>
              </w:rPr>
              <w:t>As above</w:t>
            </w:r>
          </w:p>
          <w:p w14:paraId="39BF9CAB" w14:textId="77777777" w:rsidR="007B707B" w:rsidRDefault="007B707B" w:rsidP="0084473D">
            <w:pPr>
              <w:rPr>
                <w:sz w:val="18"/>
              </w:rPr>
            </w:pPr>
            <w:r>
              <w:rPr>
                <w:sz w:val="18"/>
              </w:rPr>
              <w:t>Check if the student is eligible for funding, if so identify who can / should fund the extension.</w:t>
            </w:r>
          </w:p>
          <w:p w14:paraId="06EA278A" w14:textId="77777777" w:rsidR="007B707B" w:rsidRDefault="007B707B" w:rsidP="0084473D">
            <w:pPr>
              <w:rPr>
                <w:sz w:val="18"/>
              </w:rPr>
            </w:pPr>
          </w:p>
          <w:p w14:paraId="3D8F18A1" w14:textId="05E4BC8C" w:rsidR="008450A4" w:rsidRDefault="007B707B" w:rsidP="008450A4">
            <w:pPr>
              <w:rPr>
                <w:color w:val="FF0000"/>
                <w:sz w:val="18"/>
                <w:szCs w:val="18"/>
              </w:rPr>
            </w:pPr>
            <w:r>
              <w:rPr>
                <w:sz w:val="18"/>
              </w:rPr>
              <w:t>If eligible ensure payment through to the revised end date.</w:t>
            </w:r>
            <w:r w:rsidR="008450A4">
              <w:rPr>
                <w:sz w:val="18"/>
              </w:rPr>
              <w:t xml:space="preserve"> </w:t>
            </w:r>
            <w:r w:rsidR="008450A4" w:rsidRPr="00DB28C9">
              <w:rPr>
                <w:sz w:val="18"/>
              </w:rPr>
              <w:t>Check</w:t>
            </w:r>
            <w:r w:rsidR="008450A4" w:rsidRPr="0041647C">
              <w:rPr>
                <w:sz w:val="18"/>
              </w:rPr>
              <w:t xml:space="preserve"> </w:t>
            </w:r>
            <w:r w:rsidR="00DB28C9" w:rsidRPr="00DB28C9">
              <w:rPr>
                <w:b/>
                <w:sz w:val="18"/>
                <w:szCs w:val="18"/>
              </w:rPr>
              <w:t>Campus Solutions Financial Award Processing: Guidelines and Good Practice for PGR Students</w:t>
            </w:r>
          </w:p>
          <w:p w14:paraId="7D6CBDA9" w14:textId="77777777" w:rsidR="007B707B" w:rsidRDefault="007B707B" w:rsidP="0084473D">
            <w:pPr>
              <w:rPr>
                <w:sz w:val="18"/>
              </w:rPr>
            </w:pPr>
          </w:p>
          <w:p w14:paraId="0B038DF4" w14:textId="4FB4F148" w:rsidR="007B707B" w:rsidRPr="003F2A60" w:rsidRDefault="007B707B" w:rsidP="0084473D">
            <w:pPr>
              <w:rPr>
                <w:sz w:val="18"/>
              </w:rPr>
            </w:pPr>
            <w:r>
              <w:rPr>
                <w:sz w:val="18"/>
              </w:rPr>
              <w:t xml:space="preserve">Contact Finance to arrange </w:t>
            </w:r>
            <w:r>
              <w:rPr>
                <w:sz w:val="18"/>
              </w:rPr>
              <w:lastRenderedPageBreak/>
              <w:t xml:space="preserve">an extension of the account activity code. </w:t>
            </w:r>
          </w:p>
        </w:tc>
        <w:tc>
          <w:tcPr>
            <w:tcW w:w="3119" w:type="dxa"/>
          </w:tcPr>
          <w:p w14:paraId="226986B6" w14:textId="77777777" w:rsidR="002F18F5" w:rsidRDefault="002F18F5" w:rsidP="0084473D">
            <w:pPr>
              <w:rPr>
                <w:sz w:val="18"/>
              </w:rPr>
            </w:pPr>
          </w:p>
        </w:tc>
        <w:tc>
          <w:tcPr>
            <w:tcW w:w="2126" w:type="dxa"/>
          </w:tcPr>
          <w:p w14:paraId="4561A904" w14:textId="38BA50C6" w:rsidR="002F18F5" w:rsidRPr="003F2A60" w:rsidRDefault="00F87823" w:rsidP="0084473D">
            <w:pPr>
              <w:rPr>
                <w:sz w:val="18"/>
                <w:szCs w:val="18"/>
              </w:rPr>
            </w:pPr>
            <w:r>
              <w:rPr>
                <w:sz w:val="18"/>
                <w:szCs w:val="18"/>
              </w:rPr>
              <w:t>Student notified as to any funding</w:t>
            </w:r>
            <w:r w:rsidR="006032B1">
              <w:rPr>
                <w:sz w:val="18"/>
                <w:szCs w:val="18"/>
              </w:rPr>
              <w:t>,</w:t>
            </w:r>
            <w:r w:rsidR="005139AA">
              <w:rPr>
                <w:sz w:val="18"/>
                <w:szCs w:val="18"/>
              </w:rPr>
              <w:t xml:space="preserve"> </w:t>
            </w:r>
            <w:r w:rsidR="005139AA">
              <w:rPr>
                <w:sz w:val="18"/>
              </w:rPr>
              <w:t>registration and payment of fees</w:t>
            </w:r>
            <w:r>
              <w:rPr>
                <w:sz w:val="18"/>
                <w:szCs w:val="18"/>
              </w:rPr>
              <w:t xml:space="preserve"> implications resulting from LOA in their formal permissions letter from School/Faculty.</w:t>
            </w:r>
          </w:p>
        </w:tc>
        <w:tc>
          <w:tcPr>
            <w:tcW w:w="1985" w:type="dxa"/>
          </w:tcPr>
          <w:p w14:paraId="4E9DE16F" w14:textId="70828CDB" w:rsidR="002F18F5" w:rsidRDefault="0084789F" w:rsidP="0084473D">
            <w:pPr>
              <w:rPr>
                <w:sz w:val="18"/>
                <w:szCs w:val="18"/>
              </w:rPr>
            </w:pPr>
            <w:r>
              <w:rPr>
                <w:sz w:val="18"/>
                <w:szCs w:val="18"/>
              </w:rPr>
              <w:t>If the student is Tier 4 then any interruption over 60 days must be reported to the UKVI. When an interruption of over 60 days is applied to the student record, the Student Immigration Team will notify the student that they must leave the UK as they are not currently studying.</w:t>
            </w:r>
          </w:p>
        </w:tc>
      </w:tr>
      <w:tr w:rsidR="002F18F5" w14:paraId="11F0E099" w14:textId="77777777" w:rsidTr="004718C9">
        <w:tc>
          <w:tcPr>
            <w:tcW w:w="1384" w:type="dxa"/>
            <w:tcBorders>
              <w:top w:val="nil"/>
              <w:bottom w:val="single" w:sz="4" w:space="0" w:color="auto"/>
            </w:tcBorders>
          </w:tcPr>
          <w:p w14:paraId="04C96BA3" w14:textId="4E03A8BA" w:rsidR="002F18F5" w:rsidRDefault="002F18F5" w:rsidP="008053B9">
            <w:pPr>
              <w:jc w:val="right"/>
              <w:rPr>
                <w:b/>
              </w:rPr>
            </w:pPr>
            <w:r>
              <w:lastRenderedPageBreak/>
              <w:t>How to</w:t>
            </w:r>
          </w:p>
        </w:tc>
        <w:tc>
          <w:tcPr>
            <w:tcW w:w="2409" w:type="dxa"/>
          </w:tcPr>
          <w:p w14:paraId="3E33077C" w14:textId="3FDC4CF5" w:rsidR="002F18F5" w:rsidRPr="003F2A60" w:rsidRDefault="0000037F" w:rsidP="0084473D">
            <w:pPr>
              <w:rPr>
                <w:sz w:val="18"/>
              </w:rPr>
            </w:pPr>
            <w:r>
              <w:rPr>
                <w:sz w:val="18"/>
              </w:rPr>
              <w:t>As above</w:t>
            </w:r>
          </w:p>
        </w:tc>
        <w:tc>
          <w:tcPr>
            <w:tcW w:w="2410" w:type="dxa"/>
          </w:tcPr>
          <w:p w14:paraId="105CB77E" w14:textId="77777777" w:rsidR="002F18F5" w:rsidRDefault="007B707B" w:rsidP="00636F4D">
            <w:pPr>
              <w:rPr>
                <w:sz w:val="18"/>
              </w:rPr>
            </w:pPr>
            <w:r>
              <w:rPr>
                <w:sz w:val="18"/>
              </w:rPr>
              <w:t>As above</w:t>
            </w:r>
          </w:p>
          <w:p w14:paraId="46B2ED86" w14:textId="7EA162DF" w:rsidR="005139AA" w:rsidRPr="003F2A60" w:rsidRDefault="005139AA" w:rsidP="00636F4D">
            <w:pPr>
              <w:rPr>
                <w:sz w:val="18"/>
              </w:rPr>
            </w:pPr>
          </w:p>
        </w:tc>
        <w:tc>
          <w:tcPr>
            <w:tcW w:w="2410" w:type="dxa"/>
          </w:tcPr>
          <w:p w14:paraId="594F0079" w14:textId="77777777" w:rsidR="002F18F5" w:rsidRPr="003F2A60" w:rsidRDefault="002F18F5" w:rsidP="0084473D">
            <w:pPr>
              <w:rPr>
                <w:sz w:val="18"/>
              </w:rPr>
            </w:pPr>
          </w:p>
        </w:tc>
        <w:tc>
          <w:tcPr>
            <w:tcW w:w="3119" w:type="dxa"/>
          </w:tcPr>
          <w:p w14:paraId="46D21725" w14:textId="77777777" w:rsidR="002F18F5" w:rsidRDefault="002F18F5" w:rsidP="0084473D">
            <w:pPr>
              <w:rPr>
                <w:sz w:val="18"/>
              </w:rPr>
            </w:pPr>
          </w:p>
        </w:tc>
        <w:tc>
          <w:tcPr>
            <w:tcW w:w="2126" w:type="dxa"/>
          </w:tcPr>
          <w:p w14:paraId="04CEC395" w14:textId="77777777" w:rsidR="002F18F5" w:rsidRPr="003F2A60" w:rsidRDefault="002F18F5" w:rsidP="0084473D">
            <w:pPr>
              <w:rPr>
                <w:sz w:val="18"/>
                <w:szCs w:val="18"/>
              </w:rPr>
            </w:pPr>
          </w:p>
        </w:tc>
        <w:tc>
          <w:tcPr>
            <w:tcW w:w="1985" w:type="dxa"/>
          </w:tcPr>
          <w:p w14:paraId="0B31D624" w14:textId="77777777" w:rsidR="002F18F5" w:rsidRDefault="002F18F5" w:rsidP="0084473D">
            <w:pPr>
              <w:rPr>
                <w:sz w:val="18"/>
                <w:szCs w:val="18"/>
              </w:rPr>
            </w:pPr>
          </w:p>
        </w:tc>
      </w:tr>
      <w:tr w:rsidR="007B707B" w14:paraId="184F6999" w14:textId="77777777" w:rsidTr="004718C9">
        <w:tc>
          <w:tcPr>
            <w:tcW w:w="1384" w:type="dxa"/>
            <w:tcBorders>
              <w:top w:val="single" w:sz="4" w:space="0" w:color="auto"/>
              <w:bottom w:val="nil"/>
            </w:tcBorders>
          </w:tcPr>
          <w:p w14:paraId="1271C8F2" w14:textId="406340C8" w:rsidR="007B707B" w:rsidRDefault="007B707B" w:rsidP="0000037F">
            <w:r w:rsidRPr="0084473D">
              <w:rPr>
                <w:b/>
              </w:rPr>
              <w:t>Interruption</w:t>
            </w:r>
            <w:r>
              <w:t xml:space="preserve"> </w:t>
            </w:r>
          </w:p>
          <w:p w14:paraId="32369D85" w14:textId="3AE6B5E1" w:rsidR="007B707B" w:rsidRDefault="007B707B" w:rsidP="008053B9">
            <w:r>
              <w:t>(</w:t>
            </w:r>
            <w:r w:rsidR="0000037F">
              <w:t>when the interruption is retrospective</w:t>
            </w:r>
            <w:r>
              <w:t>)</w:t>
            </w:r>
          </w:p>
          <w:p w14:paraId="5275F802" w14:textId="3A41A7CD" w:rsidR="007B707B" w:rsidRDefault="007B707B" w:rsidP="008053B9">
            <w:pPr>
              <w:jc w:val="right"/>
              <w:rPr>
                <w:b/>
              </w:rPr>
            </w:pPr>
            <w:r>
              <w:t>What you need to know</w:t>
            </w:r>
          </w:p>
        </w:tc>
        <w:tc>
          <w:tcPr>
            <w:tcW w:w="2409" w:type="dxa"/>
          </w:tcPr>
          <w:p w14:paraId="1E1F56C9" w14:textId="77777777" w:rsidR="00314219" w:rsidRDefault="00314219" w:rsidP="00314219">
            <w:pPr>
              <w:rPr>
                <w:sz w:val="18"/>
              </w:rPr>
            </w:pPr>
            <w:r>
              <w:rPr>
                <w:sz w:val="18"/>
              </w:rPr>
              <w:t>As Interruption (within grant period)</w:t>
            </w:r>
          </w:p>
          <w:p w14:paraId="12B83953" w14:textId="44FB9400" w:rsidR="007B707B" w:rsidRPr="003F2A60" w:rsidRDefault="007B707B" w:rsidP="009124F6">
            <w:pPr>
              <w:rPr>
                <w:sz w:val="18"/>
              </w:rPr>
            </w:pPr>
          </w:p>
        </w:tc>
        <w:tc>
          <w:tcPr>
            <w:tcW w:w="2410" w:type="dxa"/>
          </w:tcPr>
          <w:p w14:paraId="3E3AFBD2" w14:textId="77777777" w:rsidR="0000037F" w:rsidRDefault="0000037F" w:rsidP="00636F4D">
            <w:pPr>
              <w:rPr>
                <w:sz w:val="18"/>
              </w:rPr>
            </w:pPr>
            <w:r>
              <w:rPr>
                <w:sz w:val="18"/>
              </w:rPr>
              <w:t>As Interruption (within grant period)</w:t>
            </w:r>
          </w:p>
          <w:p w14:paraId="407BDB67" w14:textId="0FB3D7AA" w:rsidR="007B707B" w:rsidRPr="003F2A60" w:rsidRDefault="0084789F" w:rsidP="00636F4D">
            <w:pPr>
              <w:rPr>
                <w:sz w:val="18"/>
              </w:rPr>
            </w:pPr>
            <w:r>
              <w:rPr>
                <w:sz w:val="18"/>
              </w:rPr>
              <w:t>E-mail the Student Immigration Team (</w:t>
            </w:r>
            <w:hyperlink r:id="rId14" w:history="1">
              <w:r w:rsidRPr="00AF0478">
                <w:rPr>
                  <w:rStyle w:val="Hyperlink"/>
                  <w:sz w:val="18"/>
                </w:rPr>
                <w:t>visa@manchester.ac.uk</w:t>
              </w:r>
            </w:hyperlink>
            <w:r>
              <w:rPr>
                <w:sz w:val="18"/>
              </w:rPr>
              <w:t xml:space="preserve">) to alert the team that a </w:t>
            </w:r>
            <w:r w:rsidR="00863918">
              <w:rPr>
                <w:sz w:val="18"/>
              </w:rPr>
              <w:t>retrospective</w:t>
            </w:r>
            <w:r>
              <w:rPr>
                <w:sz w:val="18"/>
              </w:rPr>
              <w:t xml:space="preserve"> interruption has been applied to the student record. You must include a reason for the interruption being applied retrospectively, as justification to the UKVI for the delay in reporting that the student is not currently studying.  </w:t>
            </w:r>
          </w:p>
        </w:tc>
        <w:tc>
          <w:tcPr>
            <w:tcW w:w="2410" w:type="dxa"/>
          </w:tcPr>
          <w:p w14:paraId="086720DC" w14:textId="77777777" w:rsidR="009124F6" w:rsidRDefault="009124F6" w:rsidP="009124F6">
            <w:pPr>
              <w:rPr>
                <w:sz w:val="18"/>
              </w:rPr>
            </w:pPr>
            <w:r>
              <w:rPr>
                <w:sz w:val="18"/>
              </w:rPr>
              <w:t>As Interruption (within grant period)</w:t>
            </w:r>
          </w:p>
          <w:p w14:paraId="0003734D" w14:textId="77777777" w:rsidR="007B707B" w:rsidRDefault="007B707B" w:rsidP="0084473D">
            <w:pPr>
              <w:rPr>
                <w:sz w:val="18"/>
              </w:rPr>
            </w:pPr>
          </w:p>
          <w:p w14:paraId="3B2DCF6D" w14:textId="1C14E607" w:rsidR="009124F6" w:rsidRDefault="009124F6" w:rsidP="005139AA">
            <w:pPr>
              <w:rPr>
                <w:sz w:val="18"/>
              </w:rPr>
            </w:pPr>
            <w:r>
              <w:rPr>
                <w:sz w:val="18"/>
              </w:rPr>
              <w:t xml:space="preserve">Check that the period of </w:t>
            </w:r>
            <w:r w:rsidR="008C2848">
              <w:rPr>
                <w:sz w:val="18"/>
              </w:rPr>
              <w:t>interruption is</w:t>
            </w:r>
            <w:r>
              <w:rPr>
                <w:sz w:val="18"/>
              </w:rPr>
              <w:t xml:space="preserve"> not greater than any eligible </w:t>
            </w:r>
            <w:r w:rsidR="005139AA">
              <w:rPr>
                <w:sz w:val="18"/>
              </w:rPr>
              <w:t xml:space="preserve">payment </w:t>
            </w:r>
            <w:r>
              <w:rPr>
                <w:sz w:val="18"/>
              </w:rPr>
              <w:t xml:space="preserve">period </w:t>
            </w:r>
            <w:r w:rsidR="005139AA">
              <w:rPr>
                <w:sz w:val="18"/>
              </w:rPr>
              <w:t xml:space="preserve"> under University policy </w:t>
            </w:r>
            <w:r>
              <w:rPr>
                <w:sz w:val="18"/>
              </w:rPr>
              <w:t xml:space="preserve"> Confirm if there is a need to reclaim any overpayment</w:t>
            </w:r>
            <w:r w:rsidR="005139AA">
              <w:rPr>
                <w:sz w:val="18"/>
              </w:rPr>
              <w:t xml:space="preserve"> based on University / funder policy.</w:t>
            </w:r>
          </w:p>
          <w:p w14:paraId="4D3D0A77" w14:textId="77777777" w:rsidR="005139AA" w:rsidRDefault="005139AA" w:rsidP="005139AA">
            <w:pPr>
              <w:rPr>
                <w:sz w:val="18"/>
              </w:rPr>
            </w:pPr>
          </w:p>
          <w:p w14:paraId="6A9CC55F" w14:textId="1CB7CB6E" w:rsidR="005139AA" w:rsidRPr="003F2A60" w:rsidRDefault="006D6A16" w:rsidP="00DB28C9">
            <w:pPr>
              <w:rPr>
                <w:sz w:val="18"/>
              </w:rPr>
            </w:pPr>
            <w:r w:rsidRPr="006D6A16">
              <w:rPr>
                <w:sz w:val="18"/>
              </w:rPr>
              <w:t xml:space="preserve">University policy on change in student </w:t>
            </w:r>
            <w:r>
              <w:rPr>
                <w:sz w:val="18"/>
              </w:rPr>
              <w:t>circumstances from p7</w:t>
            </w:r>
          </w:p>
        </w:tc>
        <w:tc>
          <w:tcPr>
            <w:tcW w:w="3119" w:type="dxa"/>
          </w:tcPr>
          <w:p w14:paraId="1B4CCE3E" w14:textId="7A80425B" w:rsidR="007B707B" w:rsidRDefault="00D31A62" w:rsidP="0084473D">
            <w:pPr>
              <w:rPr>
                <w:sz w:val="18"/>
              </w:rPr>
            </w:pPr>
            <w:r>
              <w:rPr>
                <w:sz w:val="18"/>
              </w:rPr>
              <w:t>Note that previously completed milestones may jump forward but with completed dates.</w:t>
            </w:r>
          </w:p>
        </w:tc>
        <w:tc>
          <w:tcPr>
            <w:tcW w:w="2126" w:type="dxa"/>
          </w:tcPr>
          <w:p w14:paraId="6C90D63F" w14:textId="6808E807" w:rsidR="007B707B" w:rsidRPr="003F2A60" w:rsidRDefault="00F87823" w:rsidP="0084473D">
            <w:pPr>
              <w:rPr>
                <w:sz w:val="18"/>
                <w:szCs w:val="18"/>
              </w:rPr>
            </w:pPr>
            <w:r>
              <w:rPr>
                <w:sz w:val="18"/>
                <w:szCs w:val="18"/>
              </w:rPr>
              <w:t>Student notified as to any funding</w:t>
            </w:r>
            <w:r w:rsidR="006032B1">
              <w:rPr>
                <w:sz w:val="18"/>
                <w:szCs w:val="18"/>
              </w:rPr>
              <w:t>,</w:t>
            </w:r>
            <w:r>
              <w:rPr>
                <w:sz w:val="18"/>
                <w:szCs w:val="18"/>
              </w:rPr>
              <w:t xml:space="preserve"> </w:t>
            </w:r>
            <w:r w:rsidR="006032B1">
              <w:rPr>
                <w:sz w:val="18"/>
              </w:rPr>
              <w:t>registration and payment of fees</w:t>
            </w:r>
            <w:r w:rsidR="006032B1">
              <w:rPr>
                <w:sz w:val="18"/>
                <w:szCs w:val="18"/>
              </w:rPr>
              <w:t xml:space="preserve"> </w:t>
            </w:r>
            <w:r>
              <w:rPr>
                <w:sz w:val="18"/>
                <w:szCs w:val="18"/>
              </w:rPr>
              <w:t>implications resulting from LOA in their formal permissions letter from School/Faculty.</w:t>
            </w:r>
          </w:p>
        </w:tc>
        <w:tc>
          <w:tcPr>
            <w:tcW w:w="1985" w:type="dxa"/>
          </w:tcPr>
          <w:p w14:paraId="0B7811CC" w14:textId="7EAB0B48" w:rsidR="007B707B" w:rsidRDefault="0084789F" w:rsidP="0084473D">
            <w:pPr>
              <w:rPr>
                <w:sz w:val="18"/>
                <w:szCs w:val="18"/>
              </w:rPr>
            </w:pPr>
            <w:r w:rsidRPr="001B6B01">
              <w:rPr>
                <w:sz w:val="18"/>
                <w:szCs w:val="18"/>
              </w:rPr>
              <w:t>If the student is Tier 4 then any interruption over 60 days must be reported to the UKVI. When an interruption of over 60 days is applied to the student record, the Student Immigration Team will notify the student that they must leave the UK as they are not currently studying.</w:t>
            </w:r>
          </w:p>
        </w:tc>
      </w:tr>
      <w:tr w:rsidR="009124F6" w14:paraId="40B8A153" w14:textId="77777777" w:rsidTr="008450A4">
        <w:tc>
          <w:tcPr>
            <w:tcW w:w="1384" w:type="dxa"/>
            <w:tcBorders>
              <w:top w:val="nil"/>
              <w:bottom w:val="nil"/>
            </w:tcBorders>
          </w:tcPr>
          <w:p w14:paraId="521D006E" w14:textId="60CF9BF8" w:rsidR="009124F6" w:rsidRPr="0084473D" w:rsidRDefault="009124F6" w:rsidP="00473635">
            <w:pPr>
              <w:rPr>
                <w:b/>
              </w:rPr>
            </w:pPr>
            <w:r>
              <w:t>How to</w:t>
            </w:r>
          </w:p>
        </w:tc>
        <w:tc>
          <w:tcPr>
            <w:tcW w:w="2409" w:type="dxa"/>
          </w:tcPr>
          <w:p w14:paraId="6EC66CD9" w14:textId="77777777" w:rsidR="00314219" w:rsidRDefault="00314219" w:rsidP="00314219">
            <w:pPr>
              <w:rPr>
                <w:sz w:val="18"/>
              </w:rPr>
            </w:pPr>
            <w:r>
              <w:rPr>
                <w:sz w:val="18"/>
              </w:rPr>
              <w:t>As Interruption (within grant period)</w:t>
            </w:r>
          </w:p>
          <w:p w14:paraId="3DA64A30" w14:textId="01B3EE37" w:rsidR="009124F6" w:rsidRPr="003F2A60" w:rsidRDefault="009124F6" w:rsidP="0084473D">
            <w:pPr>
              <w:rPr>
                <w:sz w:val="18"/>
              </w:rPr>
            </w:pPr>
          </w:p>
        </w:tc>
        <w:tc>
          <w:tcPr>
            <w:tcW w:w="2410" w:type="dxa"/>
          </w:tcPr>
          <w:p w14:paraId="29C4C82D" w14:textId="77777777" w:rsidR="009124F6" w:rsidRDefault="009124F6" w:rsidP="00636F4D">
            <w:pPr>
              <w:rPr>
                <w:sz w:val="18"/>
              </w:rPr>
            </w:pPr>
            <w:r>
              <w:rPr>
                <w:sz w:val="18"/>
              </w:rPr>
              <w:t>As above</w:t>
            </w:r>
          </w:p>
          <w:p w14:paraId="76FA33FF" w14:textId="77777777" w:rsidR="009124F6" w:rsidRDefault="0084789F" w:rsidP="00636F4D">
            <w:pPr>
              <w:rPr>
                <w:sz w:val="18"/>
                <w:szCs w:val="18"/>
              </w:rPr>
            </w:pPr>
            <w:r>
              <w:rPr>
                <w:sz w:val="18"/>
                <w:szCs w:val="18"/>
              </w:rPr>
              <w:t xml:space="preserve">If the student is Tier 4 then any interruption over 60 days must be reported to the UKVI. When an interruption of over 60 days is applied to the student record, the Student Immigration Team will notify the student that they must leave the UK as they are not currently studying. </w:t>
            </w:r>
          </w:p>
          <w:p w14:paraId="77A9B61E" w14:textId="77777777" w:rsidR="005E3C47" w:rsidRDefault="005E3C47" w:rsidP="00636F4D">
            <w:pPr>
              <w:rPr>
                <w:sz w:val="18"/>
                <w:szCs w:val="18"/>
              </w:rPr>
            </w:pPr>
          </w:p>
          <w:p w14:paraId="2F78DF31" w14:textId="44BCA019" w:rsidR="005E3C47" w:rsidRPr="003F2A60" w:rsidRDefault="005E3C47" w:rsidP="00636F4D">
            <w:pPr>
              <w:rPr>
                <w:sz w:val="18"/>
              </w:rPr>
            </w:pPr>
            <w:r w:rsidRPr="005E3C47">
              <w:rPr>
                <w:sz w:val="18"/>
                <w:szCs w:val="18"/>
              </w:rPr>
              <w:t>Some funders may not permit retrospective interruptions but may permit prospective (unpaid extension instead)</w:t>
            </w:r>
          </w:p>
        </w:tc>
        <w:tc>
          <w:tcPr>
            <w:tcW w:w="2410" w:type="dxa"/>
          </w:tcPr>
          <w:p w14:paraId="2BA8F42F" w14:textId="2E76C030" w:rsidR="009124F6" w:rsidRDefault="009124F6" w:rsidP="0084473D">
            <w:pPr>
              <w:rPr>
                <w:color w:val="FF0000"/>
                <w:sz w:val="18"/>
                <w:szCs w:val="18"/>
              </w:rPr>
            </w:pPr>
            <w:r w:rsidRPr="00DB28C9">
              <w:rPr>
                <w:sz w:val="18"/>
              </w:rPr>
              <w:t xml:space="preserve">Check </w:t>
            </w:r>
            <w:r w:rsidR="00DB28C9" w:rsidRPr="00DB28C9">
              <w:rPr>
                <w:b/>
                <w:sz w:val="18"/>
                <w:szCs w:val="18"/>
              </w:rPr>
              <w:t>Campus Solutions Financial Award Processing: Guidelines and Good Practice for PGR Students</w:t>
            </w:r>
          </w:p>
          <w:p w14:paraId="034B44FF" w14:textId="16E48CBC" w:rsidR="004718C9" w:rsidRDefault="004718C9" w:rsidP="0084473D">
            <w:pPr>
              <w:rPr>
                <w:color w:val="FF0000"/>
                <w:sz w:val="18"/>
                <w:szCs w:val="18"/>
              </w:rPr>
            </w:pPr>
          </w:p>
          <w:p w14:paraId="0BAC8AB7" w14:textId="0BF6BD7C" w:rsidR="009124F6" w:rsidRDefault="004718C9" w:rsidP="0084473D">
            <w:pPr>
              <w:rPr>
                <w:b/>
                <w:sz w:val="18"/>
              </w:rPr>
            </w:pPr>
            <w:r w:rsidRPr="004718C9">
              <w:rPr>
                <w:sz w:val="18"/>
              </w:rPr>
              <w:t xml:space="preserve">If </w:t>
            </w:r>
            <w:r w:rsidR="008053B9">
              <w:rPr>
                <w:sz w:val="18"/>
              </w:rPr>
              <w:t xml:space="preserve">there has been an </w:t>
            </w:r>
            <w:r w:rsidRPr="004718C9">
              <w:rPr>
                <w:sz w:val="18"/>
              </w:rPr>
              <w:t xml:space="preserve"> overpayment</w:t>
            </w:r>
            <w:r w:rsidR="008053B9">
              <w:rPr>
                <w:sz w:val="18"/>
              </w:rPr>
              <w:t xml:space="preserve">, see </w:t>
            </w:r>
            <w:r w:rsidR="00DB28C9" w:rsidRPr="00DB28C9">
              <w:rPr>
                <w:b/>
                <w:sz w:val="18"/>
              </w:rPr>
              <w:t xml:space="preserve">Reclaiming stipend payments from PGR  students </w:t>
            </w:r>
          </w:p>
          <w:p w14:paraId="13CFFE6A" w14:textId="77777777" w:rsidR="00DB28C9" w:rsidRDefault="00DB28C9" w:rsidP="0084473D">
            <w:pPr>
              <w:rPr>
                <w:color w:val="FF0000"/>
                <w:sz w:val="18"/>
                <w:szCs w:val="18"/>
              </w:rPr>
            </w:pPr>
          </w:p>
          <w:p w14:paraId="4B1726C7" w14:textId="349D4C8A" w:rsidR="009124F6" w:rsidRPr="003F2A60" w:rsidRDefault="009124F6" w:rsidP="0084473D">
            <w:pPr>
              <w:rPr>
                <w:sz w:val="18"/>
              </w:rPr>
            </w:pPr>
            <w:r w:rsidRPr="006165F4">
              <w:rPr>
                <w:sz w:val="18"/>
              </w:rPr>
              <w:t>Update any local permissions logs.</w:t>
            </w:r>
            <w:r>
              <w:rPr>
                <w:color w:val="FF0000"/>
                <w:sz w:val="18"/>
                <w:szCs w:val="18"/>
              </w:rPr>
              <w:t xml:space="preserve"> </w:t>
            </w:r>
          </w:p>
        </w:tc>
        <w:tc>
          <w:tcPr>
            <w:tcW w:w="3119" w:type="dxa"/>
          </w:tcPr>
          <w:p w14:paraId="5237812D" w14:textId="77777777" w:rsidR="009124F6" w:rsidRDefault="009124F6" w:rsidP="0084473D">
            <w:pPr>
              <w:rPr>
                <w:sz w:val="18"/>
              </w:rPr>
            </w:pPr>
          </w:p>
        </w:tc>
        <w:tc>
          <w:tcPr>
            <w:tcW w:w="2126" w:type="dxa"/>
          </w:tcPr>
          <w:p w14:paraId="36636FDE" w14:textId="77777777" w:rsidR="009124F6" w:rsidRPr="003F2A60" w:rsidRDefault="009124F6" w:rsidP="0084473D">
            <w:pPr>
              <w:rPr>
                <w:sz w:val="18"/>
                <w:szCs w:val="18"/>
              </w:rPr>
            </w:pPr>
          </w:p>
        </w:tc>
        <w:tc>
          <w:tcPr>
            <w:tcW w:w="1985" w:type="dxa"/>
          </w:tcPr>
          <w:p w14:paraId="1FC76D4B" w14:textId="03CF385F" w:rsidR="009124F6" w:rsidRPr="003F2A60" w:rsidRDefault="009124F6" w:rsidP="0084473D">
            <w:pPr>
              <w:rPr>
                <w:sz w:val="18"/>
                <w:szCs w:val="18"/>
              </w:rPr>
            </w:pPr>
          </w:p>
        </w:tc>
      </w:tr>
      <w:tr w:rsidR="009124F6" w14:paraId="5AC7D5DB" w14:textId="20FFE32C" w:rsidTr="008450A4">
        <w:tc>
          <w:tcPr>
            <w:tcW w:w="1384" w:type="dxa"/>
            <w:tcBorders>
              <w:top w:val="nil"/>
              <w:bottom w:val="nil"/>
            </w:tcBorders>
          </w:tcPr>
          <w:p w14:paraId="5AC7D5D5" w14:textId="68541315" w:rsidR="009124F6" w:rsidRDefault="009124F6" w:rsidP="00473635">
            <w:pPr>
              <w:rPr>
                <w:b/>
              </w:rPr>
            </w:pPr>
            <w:r w:rsidRPr="0084473D">
              <w:rPr>
                <w:b/>
              </w:rPr>
              <w:lastRenderedPageBreak/>
              <w:t>Extensions</w:t>
            </w:r>
            <w:r w:rsidR="005E1BCE">
              <w:rPr>
                <w:b/>
              </w:rPr>
              <w:t xml:space="preserve"> to programme</w:t>
            </w:r>
          </w:p>
          <w:p w14:paraId="5AC7D5D6" w14:textId="3B7DE0FA" w:rsidR="009124F6" w:rsidRDefault="009124F6" w:rsidP="00F56767">
            <w:pPr>
              <w:jc w:val="right"/>
            </w:pPr>
            <w:r>
              <w:t>What you need to know</w:t>
            </w:r>
          </w:p>
        </w:tc>
        <w:tc>
          <w:tcPr>
            <w:tcW w:w="2409" w:type="dxa"/>
          </w:tcPr>
          <w:p w14:paraId="5AC7D5D7" w14:textId="011F79AE" w:rsidR="009124F6" w:rsidRPr="003F2A60" w:rsidRDefault="00314219" w:rsidP="00314219">
            <w:pPr>
              <w:rPr>
                <w:sz w:val="18"/>
              </w:rPr>
            </w:pPr>
            <w:r>
              <w:rPr>
                <w:sz w:val="18"/>
              </w:rPr>
              <w:t xml:space="preserve">Update to </w:t>
            </w:r>
            <w:r w:rsidR="0022549E" w:rsidRPr="0022549E">
              <w:rPr>
                <w:sz w:val="18"/>
              </w:rPr>
              <w:t>Student Program</w:t>
            </w:r>
            <w:r>
              <w:rPr>
                <w:sz w:val="18"/>
              </w:rPr>
              <w:t>, Registration and possibly Term Activation.</w:t>
            </w:r>
          </w:p>
        </w:tc>
        <w:tc>
          <w:tcPr>
            <w:tcW w:w="2410" w:type="dxa"/>
          </w:tcPr>
          <w:p w14:paraId="3D0772EA" w14:textId="05270602" w:rsidR="009124F6" w:rsidRDefault="009124F6" w:rsidP="00636F4D">
            <w:pPr>
              <w:rPr>
                <w:sz w:val="18"/>
              </w:rPr>
            </w:pPr>
            <w:r w:rsidRPr="003F2A60">
              <w:rPr>
                <w:sz w:val="18"/>
              </w:rPr>
              <w:t xml:space="preserve">Inform external partners / stakeholders of the student requesting an extension e.g. external institution if the student is jointly supervised, industrial placement, RCUK via JeS, International Sponsor and </w:t>
            </w:r>
            <w:r w:rsidR="0084789F">
              <w:rPr>
                <w:sz w:val="18"/>
              </w:rPr>
              <w:t>Student Immigration Team (if Tier 4)</w:t>
            </w:r>
            <w:r>
              <w:rPr>
                <w:sz w:val="18"/>
              </w:rPr>
              <w:t>.</w:t>
            </w:r>
          </w:p>
          <w:p w14:paraId="0EC16C9D" w14:textId="77777777" w:rsidR="009124F6" w:rsidRDefault="009124F6" w:rsidP="00636F4D">
            <w:pPr>
              <w:rPr>
                <w:sz w:val="18"/>
              </w:rPr>
            </w:pPr>
          </w:p>
          <w:p w14:paraId="5AC7D5D8" w14:textId="2D707790" w:rsidR="009124F6" w:rsidRPr="003F2A60" w:rsidRDefault="009124F6" w:rsidP="00636F4D">
            <w:pPr>
              <w:rPr>
                <w:sz w:val="18"/>
              </w:rPr>
            </w:pPr>
            <w:r>
              <w:rPr>
                <w:sz w:val="18"/>
              </w:rPr>
              <w:t xml:space="preserve">If the student is industrially funded contact Contracts to review if there are any contract implications. </w:t>
            </w:r>
          </w:p>
        </w:tc>
        <w:tc>
          <w:tcPr>
            <w:tcW w:w="2410" w:type="dxa"/>
          </w:tcPr>
          <w:p w14:paraId="5AC7D5D9" w14:textId="0E67F001" w:rsidR="009124F6" w:rsidRPr="003F2A60" w:rsidRDefault="009124F6" w:rsidP="0084473D">
            <w:pPr>
              <w:rPr>
                <w:sz w:val="18"/>
              </w:rPr>
            </w:pPr>
            <w:r w:rsidRPr="003F2A60">
              <w:rPr>
                <w:sz w:val="18"/>
              </w:rPr>
              <w:t>Action is only required where the University manages the student funding i.e. Internal Award where we set up the fees and stipend.</w:t>
            </w:r>
          </w:p>
        </w:tc>
        <w:tc>
          <w:tcPr>
            <w:tcW w:w="3119" w:type="dxa"/>
          </w:tcPr>
          <w:p w14:paraId="283C4D6E" w14:textId="29FE1C95" w:rsidR="009124F6" w:rsidRDefault="00572860" w:rsidP="00572860">
            <w:pPr>
              <w:rPr>
                <w:sz w:val="18"/>
              </w:rPr>
            </w:pPr>
            <w:r>
              <w:rPr>
                <w:sz w:val="18"/>
              </w:rPr>
              <w:t xml:space="preserve">The </w:t>
            </w:r>
            <w:r w:rsidR="005E1BCE">
              <w:rPr>
                <w:sz w:val="18"/>
              </w:rPr>
              <w:t>expected</w:t>
            </w:r>
            <w:r>
              <w:rPr>
                <w:sz w:val="18"/>
              </w:rPr>
              <w:t xml:space="preserve"> end date should update </w:t>
            </w:r>
            <w:r w:rsidR="00F065A9">
              <w:rPr>
                <w:sz w:val="18"/>
              </w:rPr>
              <w:t>automatically in</w:t>
            </w:r>
            <w:r>
              <w:rPr>
                <w:sz w:val="18"/>
              </w:rPr>
              <w:t xml:space="preserve"> eProg (under the Thesis Submission Deadline) once the student expected end date has been changed in CS.  </w:t>
            </w:r>
          </w:p>
          <w:p w14:paraId="5AC7D5DA" w14:textId="711952F0" w:rsidR="00D31A62" w:rsidRPr="003F2A60" w:rsidRDefault="00D31A62" w:rsidP="00572860">
            <w:pPr>
              <w:rPr>
                <w:sz w:val="18"/>
              </w:rPr>
            </w:pPr>
          </w:p>
        </w:tc>
        <w:tc>
          <w:tcPr>
            <w:tcW w:w="2126" w:type="dxa"/>
          </w:tcPr>
          <w:p w14:paraId="615DE596" w14:textId="72CE7C6C" w:rsidR="009124F6" w:rsidRPr="003F2A60" w:rsidRDefault="005E1BCE" w:rsidP="0084473D">
            <w:pPr>
              <w:rPr>
                <w:sz w:val="18"/>
                <w:szCs w:val="18"/>
              </w:rPr>
            </w:pPr>
            <w:r>
              <w:rPr>
                <w:sz w:val="18"/>
                <w:szCs w:val="18"/>
              </w:rPr>
              <w:t xml:space="preserve">Student notified as to any funding, </w:t>
            </w:r>
            <w:r>
              <w:rPr>
                <w:sz w:val="18"/>
              </w:rPr>
              <w:t>registration and payment of fees</w:t>
            </w:r>
            <w:r>
              <w:rPr>
                <w:sz w:val="18"/>
                <w:szCs w:val="18"/>
              </w:rPr>
              <w:t xml:space="preserve"> implications resulting from LOA in their formal permissions letter from School/Faculty.</w:t>
            </w:r>
          </w:p>
        </w:tc>
        <w:tc>
          <w:tcPr>
            <w:tcW w:w="1985" w:type="dxa"/>
          </w:tcPr>
          <w:p w14:paraId="77387A92" w14:textId="77777777" w:rsidR="009124F6" w:rsidRPr="003F2A60" w:rsidRDefault="009124F6" w:rsidP="0084473D">
            <w:pPr>
              <w:rPr>
                <w:sz w:val="18"/>
                <w:szCs w:val="18"/>
              </w:rPr>
            </w:pPr>
          </w:p>
        </w:tc>
      </w:tr>
      <w:tr w:rsidR="009124F6" w14:paraId="5AC7D5E1" w14:textId="3D634BD5" w:rsidTr="008450A4">
        <w:tc>
          <w:tcPr>
            <w:tcW w:w="1384" w:type="dxa"/>
            <w:tcBorders>
              <w:top w:val="nil"/>
              <w:bottom w:val="single" w:sz="4" w:space="0" w:color="auto"/>
            </w:tcBorders>
          </w:tcPr>
          <w:p w14:paraId="5AC7D5DC" w14:textId="74C242FB" w:rsidR="009124F6" w:rsidRDefault="009124F6" w:rsidP="00812204">
            <w:pPr>
              <w:jc w:val="right"/>
            </w:pPr>
            <w:r>
              <w:t>How to</w:t>
            </w:r>
          </w:p>
        </w:tc>
        <w:tc>
          <w:tcPr>
            <w:tcW w:w="2409" w:type="dxa"/>
          </w:tcPr>
          <w:p w14:paraId="5AC7D5DD" w14:textId="14D5379C" w:rsidR="009124F6" w:rsidRPr="003F2A60" w:rsidRDefault="00314219" w:rsidP="00E54444">
            <w:pPr>
              <w:rPr>
                <w:sz w:val="18"/>
              </w:rPr>
            </w:pPr>
            <w:r>
              <w:rPr>
                <w:sz w:val="18"/>
              </w:rPr>
              <w:t xml:space="preserve">Refer to </w:t>
            </w:r>
            <w:r w:rsidRPr="0022549E">
              <w:rPr>
                <w:b/>
                <w:sz w:val="18"/>
              </w:rPr>
              <w:t>RSM Guide</w:t>
            </w:r>
            <w:r>
              <w:rPr>
                <w:sz w:val="18"/>
              </w:rPr>
              <w:t xml:space="preserve"> </w:t>
            </w:r>
            <w:r w:rsidR="00E54444">
              <w:rPr>
                <w:sz w:val="18"/>
              </w:rPr>
              <w:t>‘Extensions’ p22, ‘Extension to PGDR Programme with Fee (EXTF)’ p23, ‘Extension to PGDR Programme with no Fee (EXTN)’ p23, ‘Extension to PGDR Submission Pending Period (EXTS)’ p24</w:t>
            </w:r>
          </w:p>
        </w:tc>
        <w:tc>
          <w:tcPr>
            <w:tcW w:w="2410" w:type="dxa"/>
          </w:tcPr>
          <w:p w14:paraId="0233EF10" w14:textId="77777777" w:rsidR="009124F6" w:rsidRPr="003F2A60" w:rsidRDefault="009124F6" w:rsidP="00812204">
            <w:pPr>
              <w:rPr>
                <w:sz w:val="18"/>
              </w:rPr>
            </w:pPr>
            <w:r w:rsidRPr="003F2A60">
              <w:rPr>
                <w:sz w:val="18"/>
              </w:rPr>
              <w:t xml:space="preserve">Notify relevant partner / Graduate School; request Industry Supervisory notifies the industrial placement. </w:t>
            </w:r>
          </w:p>
          <w:p w14:paraId="1D66FC7A" w14:textId="77777777" w:rsidR="009124F6" w:rsidRPr="003F2A60" w:rsidRDefault="009124F6" w:rsidP="00812204">
            <w:pPr>
              <w:rPr>
                <w:sz w:val="18"/>
              </w:rPr>
            </w:pPr>
          </w:p>
          <w:p w14:paraId="12F088A0" w14:textId="3EED8FDC" w:rsidR="009124F6" w:rsidRPr="003F2A60" w:rsidRDefault="009124F6" w:rsidP="00812204">
            <w:pPr>
              <w:rPr>
                <w:sz w:val="18"/>
              </w:rPr>
            </w:pPr>
            <w:r w:rsidRPr="003F2A60">
              <w:rPr>
                <w:sz w:val="18"/>
              </w:rPr>
              <w:t>If the PGR Student is an International Student informati</w:t>
            </w:r>
            <w:r w:rsidR="00AD049E">
              <w:rPr>
                <w:sz w:val="18"/>
              </w:rPr>
              <w:t xml:space="preserve">on the Student Immigration Team, </w:t>
            </w:r>
            <w:hyperlink r:id="rId15" w:history="1">
              <w:r w:rsidR="00AD049E" w:rsidRPr="00AD049E">
                <w:rPr>
                  <w:rStyle w:val="Hyperlink"/>
                  <w:sz w:val="18"/>
                  <w:szCs w:val="18"/>
                </w:rPr>
                <w:t>visa@manchester.ac.uk</w:t>
              </w:r>
            </w:hyperlink>
            <w:r w:rsidR="00AD049E">
              <w:t xml:space="preserve">, </w:t>
            </w:r>
            <w:hyperlink r:id="rId16" w:history="1">
              <w:r w:rsidRPr="003305B5">
                <w:rPr>
                  <w:rStyle w:val="Hyperlink"/>
                  <w:sz w:val="18"/>
                </w:rPr>
                <w:t>http://www.saa.manchester.ac.uk/student-immigration/</w:t>
              </w:r>
            </w:hyperlink>
          </w:p>
          <w:p w14:paraId="30B6245D" w14:textId="77777777" w:rsidR="009124F6" w:rsidRPr="003F2A60" w:rsidRDefault="009124F6" w:rsidP="00812204">
            <w:pPr>
              <w:rPr>
                <w:sz w:val="18"/>
              </w:rPr>
            </w:pPr>
          </w:p>
          <w:p w14:paraId="0070D227" w14:textId="095A77CD" w:rsidR="009124F6" w:rsidRDefault="00C767E2" w:rsidP="0084473D">
            <w:pPr>
              <w:rPr>
                <w:sz w:val="18"/>
              </w:rPr>
            </w:pPr>
            <w:r w:rsidRPr="003F2A60">
              <w:rPr>
                <w:sz w:val="18"/>
              </w:rPr>
              <w:t xml:space="preserve">If RCUK ensure changes are reflected in JeS </w:t>
            </w:r>
            <w:r w:rsidR="00773C2F">
              <w:rPr>
                <w:sz w:val="18"/>
              </w:rPr>
              <w:t xml:space="preserve">as soon as possible after the change has been agreed, </w:t>
            </w:r>
            <w:r w:rsidRPr="003F2A60">
              <w:rPr>
                <w:sz w:val="18"/>
              </w:rPr>
              <w:t xml:space="preserve"> </w:t>
            </w:r>
            <w:r w:rsidR="00DB28C9">
              <w:rPr>
                <w:sz w:val="18"/>
              </w:rPr>
              <w:t xml:space="preserve">see </w:t>
            </w:r>
            <w:r w:rsidR="00DB28C9" w:rsidRPr="00DB28C9">
              <w:rPr>
                <w:b/>
                <w:sz w:val="18"/>
              </w:rPr>
              <w:t xml:space="preserve">Contacts for </w:t>
            </w:r>
            <w:r w:rsidRPr="00DB28C9">
              <w:rPr>
                <w:b/>
                <w:sz w:val="18"/>
              </w:rPr>
              <w:t>Fac</w:t>
            </w:r>
            <w:r w:rsidR="00DB28C9">
              <w:rPr>
                <w:b/>
                <w:sz w:val="18"/>
              </w:rPr>
              <w:t>ulty / School JeS administrators</w:t>
            </w:r>
          </w:p>
          <w:p w14:paraId="6E597404" w14:textId="77777777" w:rsidR="008053B9" w:rsidRDefault="008053B9" w:rsidP="0084473D">
            <w:pPr>
              <w:rPr>
                <w:color w:val="FF0000"/>
                <w:sz w:val="18"/>
              </w:rPr>
            </w:pPr>
          </w:p>
          <w:p w14:paraId="5AC7D5DE" w14:textId="62FC3334" w:rsidR="009124F6" w:rsidRPr="003F2A60" w:rsidRDefault="009124F6" w:rsidP="0084473D">
            <w:pPr>
              <w:rPr>
                <w:sz w:val="18"/>
              </w:rPr>
            </w:pPr>
            <w:r w:rsidRPr="0098612E">
              <w:rPr>
                <w:sz w:val="18"/>
              </w:rPr>
              <w:t xml:space="preserve">Contact the Contracts Office </w:t>
            </w:r>
            <w:hyperlink r:id="rId17" w:history="1">
              <w:r w:rsidRPr="003305B5">
                <w:rPr>
                  <w:rStyle w:val="Hyperlink"/>
                  <w:sz w:val="18"/>
                </w:rPr>
                <w:t>http://www.staffnet.manchester.ac.uk/services/rbess/con</w:t>
              </w:r>
              <w:r w:rsidRPr="003305B5">
                <w:rPr>
                  <w:rStyle w:val="Hyperlink"/>
                  <w:sz w:val="18"/>
                </w:rPr>
                <w:lastRenderedPageBreak/>
                <w:t>tracts/</w:t>
              </w:r>
            </w:hyperlink>
            <w:r>
              <w:rPr>
                <w:sz w:val="18"/>
              </w:rPr>
              <w:t xml:space="preserve"> </w:t>
            </w:r>
          </w:p>
        </w:tc>
        <w:tc>
          <w:tcPr>
            <w:tcW w:w="2410" w:type="dxa"/>
          </w:tcPr>
          <w:p w14:paraId="7ED937F7" w14:textId="74810897" w:rsidR="009124F6" w:rsidRDefault="009124F6" w:rsidP="00B03475">
            <w:pPr>
              <w:rPr>
                <w:b/>
                <w:sz w:val="18"/>
              </w:rPr>
            </w:pPr>
            <w:r w:rsidRPr="003F2A60">
              <w:rPr>
                <w:sz w:val="18"/>
              </w:rPr>
              <w:lastRenderedPageBreak/>
              <w:t xml:space="preserve">If eligible ensure payments are continued </w:t>
            </w:r>
            <w:r w:rsidR="00DB28C9">
              <w:rPr>
                <w:sz w:val="18"/>
              </w:rPr>
              <w:t xml:space="preserve">check </w:t>
            </w:r>
            <w:r w:rsidR="00DB28C9" w:rsidRPr="00DB28C9">
              <w:rPr>
                <w:b/>
                <w:sz w:val="18"/>
              </w:rPr>
              <w:t xml:space="preserve">Campus Solutions Financial Award Processing: Guidelines and Good Practice for PGR Students </w:t>
            </w:r>
          </w:p>
          <w:p w14:paraId="191B560F" w14:textId="77777777" w:rsidR="00DB28C9" w:rsidRPr="003F2A60" w:rsidRDefault="00DB28C9" w:rsidP="00B03475">
            <w:pPr>
              <w:rPr>
                <w:sz w:val="18"/>
              </w:rPr>
            </w:pPr>
          </w:p>
          <w:p w14:paraId="5AC7D5DF" w14:textId="496C63AB" w:rsidR="009124F6" w:rsidRPr="003F2A60" w:rsidRDefault="009124F6" w:rsidP="00DB28C9">
            <w:pPr>
              <w:rPr>
                <w:sz w:val="18"/>
              </w:rPr>
            </w:pPr>
            <w:r w:rsidRPr="003F2A60">
              <w:rPr>
                <w:sz w:val="18"/>
              </w:rPr>
              <w:t xml:space="preserve">Confirm if extension with fee or extension NIL fee </w:t>
            </w:r>
            <w:r w:rsidR="00DB28C9">
              <w:rPr>
                <w:sz w:val="18"/>
              </w:rPr>
              <w:t xml:space="preserve"> see </w:t>
            </w:r>
            <w:r w:rsidR="00DB28C9" w:rsidRPr="00DB28C9">
              <w:rPr>
                <w:b/>
                <w:sz w:val="18"/>
              </w:rPr>
              <w:t>Tuition Fees: Interruptions and Withdrawals</w:t>
            </w:r>
            <w:r w:rsidRPr="003F2A60">
              <w:rPr>
                <w:sz w:val="18"/>
              </w:rPr>
              <w:t xml:space="preserve"> </w:t>
            </w:r>
          </w:p>
        </w:tc>
        <w:tc>
          <w:tcPr>
            <w:tcW w:w="3119" w:type="dxa"/>
          </w:tcPr>
          <w:p w14:paraId="738FB83F" w14:textId="77777777" w:rsidR="009124F6" w:rsidRDefault="00572860" w:rsidP="0084473D">
            <w:pPr>
              <w:rPr>
                <w:sz w:val="18"/>
              </w:rPr>
            </w:pPr>
            <w:r>
              <w:rPr>
                <w:sz w:val="18"/>
              </w:rPr>
              <w:t>Automatic system changes</w:t>
            </w:r>
          </w:p>
          <w:p w14:paraId="6B9C3ADA" w14:textId="77777777" w:rsidR="00BA6304" w:rsidRDefault="00BA6304" w:rsidP="00BA6304">
            <w:pPr>
              <w:rPr>
                <w:sz w:val="18"/>
              </w:rPr>
            </w:pPr>
            <w:r>
              <w:rPr>
                <w:sz w:val="18"/>
              </w:rPr>
              <w:t xml:space="preserve">Consider if additional progress milestones are needed </w:t>
            </w:r>
          </w:p>
          <w:p w14:paraId="5AC7D5E0" w14:textId="5E2A18C2" w:rsidR="00BA6304" w:rsidRPr="003F2A60" w:rsidRDefault="00BA6304" w:rsidP="0084473D">
            <w:pPr>
              <w:rPr>
                <w:sz w:val="18"/>
              </w:rPr>
            </w:pPr>
          </w:p>
        </w:tc>
        <w:tc>
          <w:tcPr>
            <w:tcW w:w="2126" w:type="dxa"/>
          </w:tcPr>
          <w:p w14:paraId="3AB45363" w14:textId="77777777" w:rsidR="009124F6" w:rsidRPr="003F2A60" w:rsidRDefault="009124F6" w:rsidP="0084473D">
            <w:pPr>
              <w:rPr>
                <w:sz w:val="18"/>
                <w:szCs w:val="18"/>
              </w:rPr>
            </w:pPr>
          </w:p>
        </w:tc>
        <w:tc>
          <w:tcPr>
            <w:tcW w:w="1985" w:type="dxa"/>
          </w:tcPr>
          <w:p w14:paraId="57738571" w14:textId="77777777" w:rsidR="009124F6" w:rsidRPr="003F2A60" w:rsidRDefault="009124F6" w:rsidP="0084473D">
            <w:pPr>
              <w:rPr>
                <w:sz w:val="18"/>
                <w:szCs w:val="18"/>
              </w:rPr>
            </w:pPr>
          </w:p>
        </w:tc>
      </w:tr>
      <w:tr w:rsidR="009124F6" w14:paraId="5AC7D5E8" w14:textId="4A6E6A01" w:rsidTr="008450A4">
        <w:tc>
          <w:tcPr>
            <w:tcW w:w="1384" w:type="dxa"/>
            <w:tcBorders>
              <w:top w:val="nil"/>
              <w:bottom w:val="nil"/>
            </w:tcBorders>
          </w:tcPr>
          <w:p w14:paraId="5AC7D5E2" w14:textId="20DCFE9E" w:rsidR="009124F6" w:rsidRPr="00473635" w:rsidRDefault="009124F6" w:rsidP="00473635">
            <w:pPr>
              <w:rPr>
                <w:b/>
              </w:rPr>
            </w:pPr>
            <w:r>
              <w:rPr>
                <w:b/>
              </w:rPr>
              <w:lastRenderedPageBreak/>
              <w:t>Student discontinues</w:t>
            </w:r>
            <w:r w:rsidRPr="00473635">
              <w:rPr>
                <w:b/>
              </w:rPr>
              <w:t xml:space="preserve"> (</w:t>
            </w:r>
            <w:r>
              <w:rPr>
                <w:b/>
              </w:rPr>
              <w:t>student decision</w:t>
            </w:r>
            <w:r w:rsidRPr="00473635">
              <w:rPr>
                <w:b/>
              </w:rPr>
              <w:t>)</w:t>
            </w:r>
            <w:r>
              <w:rPr>
                <w:b/>
              </w:rPr>
              <w:t xml:space="preserve"> / Student withdraws (UoM decision)</w:t>
            </w:r>
          </w:p>
          <w:p w14:paraId="5AC7D5E3" w14:textId="5EE708F1" w:rsidR="009124F6" w:rsidRDefault="009124F6" w:rsidP="00812204">
            <w:pPr>
              <w:jc w:val="right"/>
            </w:pPr>
            <w:r>
              <w:t>What you need to know</w:t>
            </w:r>
          </w:p>
        </w:tc>
        <w:tc>
          <w:tcPr>
            <w:tcW w:w="2409" w:type="dxa"/>
          </w:tcPr>
          <w:p w14:paraId="1F2A5250" w14:textId="00039434" w:rsidR="00E75CC5" w:rsidRDefault="00137040" w:rsidP="00B03475">
            <w:pPr>
              <w:rPr>
                <w:sz w:val="18"/>
                <w:szCs w:val="18"/>
              </w:rPr>
            </w:pPr>
            <w:r>
              <w:rPr>
                <w:sz w:val="18"/>
                <w:szCs w:val="18"/>
              </w:rPr>
              <w:t xml:space="preserve">Update </w:t>
            </w:r>
            <w:r w:rsidR="0022549E" w:rsidRPr="0022549E">
              <w:rPr>
                <w:sz w:val="18"/>
              </w:rPr>
              <w:t>Student Program</w:t>
            </w:r>
            <w:r w:rsidR="0022549E">
              <w:rPr>
                <w:sz w:val="18"/>
              </w:rPr>
              <w:t xml:space="preserve"> </w:t>
            </w:r>
            <w:r>
              <w:rPr>
                <w:sz w:val="18"/>
                <w:szCs w:val="18"/>
              </w:rPr>
              <w:t xml:space="preserve">Plan and possibly Term Activation. </w:t>
            </w:r>
          </w:p>
          <w:p w14:paraId="02261000" w14:textId="77777777" w:rsidR="00E75CC5" w:rsidRDefault="00E75CC5" w:rsidP="00B03475">
            <w:pPr>
              <w:rPr>
                <w:sz w:val="18"/>
                <w:szCs w:val="18"/>
              </w:rPr>
            </w:pPr>
          </w:p>
          <w:p w14:paraId="412FD8C8" w14:textId="7BF5BD85" w:rsidR="009124F6" w:rsidRPr="003F2A60" w:rsidRDefault="00E75CC5" w:rsidP="00B03475">
            <w:pPr>
              <w:rPr>
                <w:sz w:val="18"/>
                <w:szCs w:val="18"/>
              </w:rPr>
            </w:pPr>
            <w:r w:rsidRPr="003F2A60">
              <w:rPr>
                <w:sz w:val="18"/>
                <w:szCs w:val="18"/>
              </w:rPr>
              <w:t>Ensure nil payments in CS and record reason for student discontinuing / withdrawing</w:t>
            </w:r>
            <w:r>
              <w:rPr>
                <w:sz w:val="18"/>
                <w:szCs w:val="18"/>
              </w:rPr>
              <w:t>.</w:t>
            </w:r>
          </w:p>
          <w:p w14:paraId="5AC7D5E4" w14:textId="4F4A8A61" w:rsidR="009124F6" w:rsidRPr="003F2A60" w:rsidRDefault="009124F6" w:rsidP="00B03475">
            <w:pPr>
              <w:rPr>
                <w:sz w:val="18"/>
              </w:rPr>
            </w:pPr>
          </w:p>
        </w:tc>
        <w:tc>
          <w:tcPr>
            <w:tcW w:w="2410" w:type="dxa"/>
          </w:tcPr>
          <w:p w14:paraId="1715DD4B" w14:textId="77777777" w:rsidR="00D56B0F" w:rsidRDefault="00AD049E" w:rsidP="00AD049E">
            <w:pPr>
              <w:rPr>
                <w:sz w:val="18"/>
              </w:rPr>
            </w:pPr>
            <w:r>
              <w:rPr>
                <w:sz w:val="18"/>
              </w:rPr>
              <w:t>If a student is readmitted (for any reason) E-mail the Student Immigration Team (</w:t>
            </w:r>
            <w:hyperlink r:id="rId18" w:history="1">
              <w:r w:rsidRPr="00AF0478">
                <w:rPr>
                  <w:rStyle w:val="Hyperlink"/>
                  <w:sz w:val="18"/>
                </w:rPr>
                <w:t>visa@manchester.ac.uk</w:t>
              </w:r>
            </w:hyperlink>
            <w:r>
              <w:rPr>
                <w:sz w:val="18"/>
              </w:rPr>
              <w:t>) to alert the team that the student’s record has been reactivated. This is so the student can be unreported (if possible) in order to prevent the visa from being curtailed</w:t>
            </w:r>
            <w:r w:rsidR="00D56B0F">
              <w:rPr>
                <w:sz w:val="18"/>
              </w:rPr>
              <w:t>.</w:t>
            </w:r>
          </w:p>
          <w:p w14:paraId="26C5CBC7" w14:textId="77777777" w:rsidR="00D56B0F" w:rsidRDefault="00D56B0F" w:rsidP="00AD049E">
            <w:pPr>
              <w:rPr>
                <w:sz w:val="18"/>
              </w:rPr>
            </w:pPr>
          </w:p>
          <w:p w14:paraId="7EFDD707" w14:textId="77777777" w:rsidR="009124F6" w:rsidRDefault="00760E64" w:rsidP="00760E64">
            <w:pPr>
              <w:rPr>
                <w:sz w:val="18"/>
              </w:rPr>
            </w:pPr>
            <w:r>
              <w:rPr>
                <w:sz w:val="18"/>
              </w:rPr>
              <w:t xml:space="preserve">Also inform </w:t>
            </w:r>
            <w:r w:rsidRPr="003F2A60">
              <w:rPr>
                <w:sz w:val="18"/>
              </w:rPr>
              <w:t>external partners / stakeholders</w:t>
            </w:r>
            <w:r>
              <w:rPr>
                <w:sz w:val="18"/>
              </w:rPr>
              <w:t xml:space="preserve"> if a student is readmitted. </w:t>
            </w:r>
          </w:p>
          <w:p w14:paraId="1E7932F8" w14:textId="77777777" w:rsidR="00760E64" w:rsidRDefault="00760E64" w:rsidP="00760E64">
            <w:pPr>
              <w:rPr>
                <w:sz w:val="18"/>
              </w:rPr>
            </w:pPr>
          </w:p>
          <w:p w14:paraId="5AC7D5E5" w14:textId="6B2F2891" w:rsidR="00760E64" w:rsidRPr="003F2A60" w:rsidRDefault="00760E64" w:rsidP="00760E64">
            <w:pPr>
              <w:rPr>
                <w:sz w:val="18"/>
              </w:rPr>
            </w:pPr>
          </w:p>
        </w:tc>
        <w:tc>
          <w:tcPr>
            <w:tcW w:w="2410" w:type="dxa"/>
          </w:tcPr>
          <w:p w14:paraId="7E92430C" w14:textId="77777777" w:rsidR="009124F6" w:rsidRPr="003F2A60" w:rsidRDefault="009124F6" w:rsidP="0084473D">
            <w:pPr>
              <w:rPr>
                <w:sz w:val="18"/>
              </w:rPr>
            </w:pPr>
            <w:r w:rsidRPr="003F2A60">
              <w:rPr>
                <w:sz w:val="18"/>
              </w:rPr>
              <w:t xml:space="preserve">UoM colleagues managing funding need to be informed immediately if a student discontinuous / withdraws to </w:t>
            </w:r>
          </w:p>
          <w:p w14:paraId="54C1F640" w14:textId="77777777" w:rsidR="009124F6" w:rsidRPr="003F2A60" w:rsidRDefault="009124F6" w:rsidP="00305AD2">
            <w:pPr>
              <w:rPr>
                <w:sz w:val="18"/>
              </w:rPr>
            </w:pPr>
            <w:r w:rsidRPr="003F2A60">
              <w:rPr>
                <w:sz w:val="18"/>
              </w:rPr>
              <w:t>Arrange adjustment to the DTP account and ensure our reporting to funders is correct. This enables</w:t>
            </w:r>
          </w:p>
          <w:p w14:paraId="61F7F70F" w14:textId="4E7E8D52" w:rsidR="009124F6" w:rsidRPr="003F2A60" w:rsidRDefault="009124F6" w:rsidP="00305AD2">
            <w:pPr>
              <w:pStyle w:val="ListParagraph"/>
              <w:numPr>
                <w:ilvl w:val="0"/>
                <w:numId w:val="1"/>
              </w:numPr>
              <w:rPr>
                <w:sz w:val="18"/>
              </w:rPr>
            </w:pPr>
            <w:r w:rsidRPr="003F2A60">
              <w:rPr>
                <w:sz w:val="18"/>
              </w:rPr>
              <w:t>money to be reallocated to other student’s</w:t>
            </w:r>
          </w:p>
          <w:p w14:paraId="7B75FCCC" w14:textId="77777777" w:rsidR="009124F6" w:rsidRPr="003F2A60" w:rsidRDefault="009124F6" w:rsidP="00305AD2">
            <w:pPr>
              <w:pStyle w:val="ListParagraph"/>
              <w:numPr>
                <w:ilvl w:val="0"/>
                <w:numId w:val="1"/>
              </w:numPr>
              <w:rPr>
                <w:sz w:val="18"/>
              </w:rPr>
            </w:pPr>
            <w:r w:rsidRPr="003F2A60">
              <w:rPr>
                <w:sz w:val="18"/>
              </w:rPr>
              <w:t>the University to maximise  grants</w:t>
            </w:r>
          </w:p>
          <w:p w14:paraId="5AC7D5E6" w14:textId="3E77829C" w:rsidR="009124F6" w:rsidRPr="003F2A60" w:rsidRDefault="009124F6" w:rsidP="00305AD2">
            <w:pPr>
              <w:pStyle w:val="ListParagraph"/>
              <w:numPr>
                <w:ilvl w:val="0"/>
                <w:numId w:val="1"/>
              </w:numPr>
              <w:rPr>
                <w:sz w:val="18"/>
              </w:rPr>
            </w:pPr>
            <w:r w:rsidRPr="003F2A60">
              <w:rPr>
                <w:sz w:val="18"/>
              </w:rPr>
              <w:t xml:space="preserve">the University to meet the Funder terms and conditions ensuring continued funding </w:t>
            </w:r>
          </w:p>
        </w:tc>
        <w:tc>
          <w:tcPr>
            <w:tcW w:w="3119" w:type="dxa"/>
          </w:tcPr>
          <w:p w14:paraId="4DF5BEAA" w14:textId="77777777" w:rsidR="009124F6" w:rsidRDefault="009124F6" w:rsidP="0084473D">
            <w:pPr>
              <w:rPr>
                <w:sz w:val="18"/>
              </w:rPr>
            </w:pPr>
            <w:r>
              <w:rPr>
                <w:sz w:val="18"/>
              </w:rPr>
              <w:t xml:space="preserve">eProg student record will automatically move under Student Index Archive once the student’s status on CS is recorded as ‘discontinued’. </w:t>
            </w:r>
          </w:p>
          <w:p w14:paraId="0F7CFE88" w14:textId="60E09666" w:rsidR="009124F6" w:rsidRDefault="00572860" w:rsidP="0084473D">
            <w:pPr>
              <w:rPr>
                <w:sz w:val="18"/>
              </w:rPr>
            </w:pPr>
            <w:r w:rsidRPr="00572860">
              <w:rPr>
                <w:sz w:val="18"/>
              </w:rPr>
              <w:t>https://app.manchester.ac.uk/eprog/student/archive.aspx</w:t>
            </w:r>
          </w:p>
          <w:p w14:paraId="493D58A2" w14:textId="77777777" w:rsidR="009124F6" w:rsidRDefault="009124F6" w:rsidP="0084473D">
            <w:pPr>
              <w:rPr>
                <w:sz w:val="18"/>
              </w:rPr>
            </w:pPr>
          </w:p>
          <w:p w14:paraId="5AC7D5E7" w14:textId="67A0662F" w:rsidR="009124F6" w:rsidRPr="003F2A60" w:rsidRDefault="009124F6" w:rsidP="0084473D">
            <w:pPr>
              <w:rPr>
                <w:sz w:val="18"/>
              </w:rPr>
            </w:pPr>
          </w:p>
        </w:tc>
        <w:tc>
          <w:tcPr>
            <w:tcW w:w="2126" w:type="dxa"/>
          </w:tcPr>
          <w:p w14:paraId="26AC523C" w14:textId="3815E8B0" w:rsidR="009124F6" w:rsidRPr="003F2A60" w:rsidRDefault="00D31A62" w:rsidP="0084473D">
            <w:pPr>
              <w:rPr>
                <w:sz w:val="18"/>
                <w:szCs w:val="18"/>
              </w:rPr>
            </w:pPr>
            <w:r>
              <w:rPr>
                <w:sz w:val="18"/>
                <w:szCs w:val="18"/>
              </w:rPr>
              <w:t>Confirm withdrawal and outline any outstanding issues</w:t>
            </w:r>
          </w:p>
        </w:tc>
        <w:tc>
          <w:tcPr>
            <w:tcW w:w="1985" w:type="dxa"/>
          </w:tcPr>
          <w:p w14:paraId="22457FF3" w14:textId="0A0A53F1" w:rsidR="009124F6" w:rsidRPr="003F2A60" w:rsidRDefault="00863918" w:rsidP="00624842">
            <w:pPr>
              <w:rPr>
                <w:sz w:val="18"/>
                <w:szCs w:val="18"/>
              </w:rPr>
            </w:pPr>
            <w:r>
              <w:rPr>
                <w:sz w:val="18"/>
                <w:szCs w:val="18"/>
              </w:rPr>
              <w:t>If the student is Tier 4 then any withdrawal from their course of study (either student decision or UoM decision) must be reported to the UKVI</w:t>
            </w:r>
            <w:r w:rsidR="00624842">
              <w:rPr>
                <w:sz w:val="18"/>
                <w:szCs w:val="18"/>
              </w:rPr>
              <w:t xml:space="preserve"> . </w:t>
            </w:r>
            <w:r>
              <w:rPr>
                <w:sz w:val="18"/>
                <w:szCs w:val="18"/>
              </w:rPr>
              <w:t xml:space="preserve"> When a withdrawal is applied to the student record, the Student Immigration Team will notify the student that they must leave the UK.</w:t>
            </w:r>
          </w:p>
        </w:tc>
      </w:tr>
      <w:tr w:rsidR="009124F6" w14:paraId="5AC7D5EE" w14:textId="0BBD9E28" w:rsidTr="008450A4">
        <w:tc>
          <w:tcPr>
            <w:tcW w:w="1384" w:type="dxa"/>
            <w:tcBorders>
              <w:top w:val="nil"/>
              <w:bottom w:val="single" w:sz="4" w:space="0" w:color="auto"/>
            </w:tcBorders>
          </w:tcPr>
          <w:p w14:paraId="5AC7D5E9" w14:textId="64CB0292" w:rsidR="009124F6" w:rsidRDefault="009124F6" w:rsidP="00812204">
            <w:pPr>
              <w:jc w:val="right"/>
            </w:pPr>
            <w:r>
              <w:t>How to</w:t>
            </w:r>
          </w:p>
        </w:tc>
        <w:tc>
          <w:tcPr>
            <w:tcW w:w="2409" w:type="dxa"/>
          </w:tcPr>
          <w:p w14:paraId="6C3CDE69" w14:textId="1D0D5C69" w:rsidR="00F70E1D" w:rsidRDefault="00F70E1D" w:rsidP="00B03475">
            <w:pPr>
              <w:rPr>
                <w:sz w:val="18"/>
                <w:szCs w:val="18"/>
              </w:rPr>
            </w:pPr>
            <w:r w:rsidRPr="00F70E1D">
              <w:rPr>
                <w:sz w:val="18"/>
                <w:szCs w:val="18"/>
              </w:rPr>
              <w:t xml:space="preserve">Refer to </w:t>
            </w:r>
            <w:r w:rsidRPr="00C02B17">
              <w:rPr>
                <w:b/>
                <w:sz w:val="18"/>
                <w:szCs w:val="18"/>
              </w:rPr>
              <w:t>SRM Guide</w:t>
            </w:r>
            <w:r>
              <w:rPr>
                <w:sz w:val="18"/>
                <w:szCs w:val="18"/>
              </w:rPr>
              <w:t xml:space="preserve"> ‘Discontinue’ p54, ‘Administrative Withdrawal’ p57</w:t>
            </w:r>
          </w:p>
          <w:p w14:paraId="442A1250" w14:textId="77777777" w:rsidR="00C02B17" w:rsidRDefault="00C02B17" w:rsidP="00B03475">
            <w:pPr>
              <w:rPr>
                <w:sz w:val="18"/>
                <w:szCs w:val="18"/>
              </w:rPr>
            </w:pPr>
          </w:p>
          <w:p w14:paraId="64EAE225" w14:textId="1C1909A3" w:rsidR="00C02B17" w:rsidRPr="00F70E1D" w:rsidRDefault="00C02B17" w:rsidP="00B03475">
            <w:pPr>
              <w:rPr>
                <w:sz w:val="18"/>
                <w:szCs w:val="18"/>
              </w:rPr>
            </w:pPr>
            <w:r>
              <w:rPr>
                <w:sz w:val="18"/>
                <w:szCs w:val="18"/>
              </w:rPr>
              <w:t xml:space="preserve">Refer to </w:t>
            </w:r>
            <w:r w:rsidRPr="00C02B17">
              <w:rPr>
                <w:b/>
                <w:sz w:val="18"/>
                <w:szCs w:val="18"/>
              </w:rPr>
              <w:t>RSM Guide</w:t>
            </w:r>
            <w:r>
              <w:rPr>
                <w:sz w:val="18"/>
                <w:szCs w:val="18"/>
              </w:rPr>
              <w:t xml:space="preserve"> ‘Research Student Action Reasons’ p29, ‘Table of Action Reasons’ p29, ‘Use of Action Reasons Flowchart’ p31</w:t>
            </w:r>
          </w:p>
          <w:p w14:paraId="49B9673C" w14:textId="760DA81E" w:rsidR="00F70E1D" w:rsidRDefault="00F70E1D" w:rsidP="00B03475">
            <w:pPr>
              <w:rPr>
                <w:color w:val="FF0000"/>
                <w:sz w:val="18"/>
              </w:rPr>
            </w:pPr>
          </w:p>
          <w:p w14:paraId="5AC7D5EA" w14:textId="26F5BC9E" w:rsidR="009124F6" w:rsidRPr="007B2AD0" w:rsidRDefault="00F065A9" w:rsidP="00B03475">
            <w:pPr>
              <w:rPr>
                <w:color w:val="FF0000"/>
                <w:sz w:val="18"/>
              </w:rPr>
            </w:pPr>
            <w:r w:rsidRPr="00F065A9">
              <w:rPr>
                <w:b/>
                <w:sz w:val="18"/>
              </w:rPr>
              <w:t>Campus Solutions Financial Award Processing: Guidelines and Good Practice for PGR Students</w:t>
            </w:r>
            <w:r w:rsidRPr="003F2A60">
              <w:rPr>
                <w:color w:val="FF0000"/>
                <w:sz w:val="18"/>
              </w:rPr>
              <w:t xml:space="preserve"> </w:t>
            </w:r>
          </w:p>
        </w:tc>
        <w:tc>
          <w:tcPr>
            <w:tcW w:w="2410" w:type="dxa"/>
          </w:tcPr>
          <w:p w14:paraId="5AC7D5EB" w14:textId="23E8562F" w:rsidR="009124F6" w:rsidRPr="003F2A60" w:rsidRDefault="00760E64" w:rsidP="0084473D">
            <w:pPr>
              <w:rPr>
                <w:sz w:val="18"/>
              </w:rPr>
            </w:pPr>
            <w:r w:rsidRPr="003F2A60">
              <w:rPr>
                <w:sz w:val="18"/>
              </w:rPr>
              <w:t xml:space="preserve">If RCUK ensure changes are reflected in JeS </w:t>
            </w:r>
            <w:r w:rsidR="00773C2F">
              <w:rPr>
                <w:sz w:val="18"/>
              </w:rPr>
              <w:t xml:space="preserve">as soon as possible after the change has been agreed </w:t>
            </w:r>
            <w:r w:rsidR="00DB28C9">
              <w:rPr>
                <w:sz w:val="18"/>
              </w:rPr>
              <w:t xml:space="preserve">see </w:t>
            </w:r>
            <w:r w:rsidR="00DB28C9" w:rsidRPr="00DB28C9">
              <w:rPr>
                <w:b/>
                <w:sz w:val="18"/>
              </w:rPr>
              <w:t>Contacts for Faculty / School JeS administrators</w:t>
            </w:r>
            <w:r w:rsidR="00DB28C9" w:rsidRPr="003F2A60">
              <w:rPr>
                <w:sz w:val="18"/>
              </w:rPr>
              <w:t xml:space="preserve"> </w:t>
            </w:r>
          </w:p>
        </w:tc>
        <w:tc>
          <w:tcPr>
            <w:tcW w:w="2410" w:type="dxa"/>
          </w:tcPr>
          <w:p w14:paraId="238B4A6E" w14:textId="419EA46A" w:rsidR="009124F6" w:rsidRDefault="009124F6" w:rsidP="00670EB6">
            <w:pPr>
              <w:rPr>
                <w:sz w:val="18"/>
                <w:szCs w:val="18"/>
              </w:rPr>
            </w:pPr>
            <w:r w:rsidRPr="003F2A60">
              <w:rPr>
                <w:sz w:val="18"/>
              </w:rPr>
              <w:t>If the student is RCUK funded contact the</w:t>
            </w:r>
            <w:r>
              <w:rPr>
                <w:sz w:val="18"/>
              </w:rPr>
              <w:t xml:space="preserve"> Graduate Education Manager </w:t>
            </w:r>
            <w:r w:rsidR="008053B9" w:rsidRPr="00DB28C9">
              <w:rPr>
                <w:sz w:val="18"/>
                <w:szCs w:val="18"/>
              </w:rPr>
              <w:t>see</w:t>
            </w:r>
            <w:r w:rsidR="008053B9" w:rsidRPr="00DB28C9">
              <w:rPr>
                <w:b/>
                <w:sz w:val="18"/>
                <w:szCs w:val="18"/>
              </w:rPr>
              <w:t xml:space="preserve"> PGR Funding: Guide to funding eligibility and Terms and Conditions.</w:t>
            </w:r>
          </w:p>
          <w:p w14:paraId="474CF9A1" w14:textId="506178F5" w:rsidR="009124F6" w:rsidRDefault="009124F6" w:rsidP="0084473D">
            <w:pPr>
              <w:rPr>
                <w:sz w:val="18"/>
              </w:rPr>
            </w:pPr>
            <w:r w:rsidRPr="003F2A60">
              <w:rPr>
                <w:sz w:val="18"/>
              </w:rPr>
              <w:t xml:space="preserve"> </w:t>
            </w:r>
          </w:p>
          <w:p w14:paraId="32DE0CFC" w14:textId="3CFD39B2" w:rsidR="008053B9" w:rsidRPr="00DB28C9" w:rsidRDefault="009124F6" w:rsidP="008053B9">
            <w:pPr>
              <w:rPr>
                <w:sz w:val="18"/>
                <w:szCs w:val="18"/>
              </w:rPr>
            </w:pPr>
            <w:r w:rsidRPr="00DB28C9">
              <w:rPr>
                <w:b/>
                <w:sz w:val="18"/>
                <w:szCs w:val="18"/>
              </w:rPr>
              <w:t>Graduate Education Contacts</w:t>
            </w:r>
            <w:r w:rsidR="00DB28C9">
              <w:rPr>
                <w:sz w:val="18"/>
                <w:szCs w:val="18"/>
              </w:rPr>
              <w:t>.</w:t>
            </w:r>
          </w:p>
          <w:p w14:paraId="56A0A11B" w14:textId="77777777" w:rsidR="008053B9" w:rsidRDefault="008053B9" w:rsidP="0084473D">
            <w:pPr>
              <w:rPr>
                <w:sz w:val="18"/>
              </w:rPr>
            </w:pPr>
          </w:p>
          <w:p w14:paraId="0C962462" w14:textId="3768FEB5" w:rsidR="009124F6" w:rsidRPr="003F2A60" w:rsidRDefault="009124F6" w:rsidP="0084473D">
            <w:pPr>
              <w:rPr>
                <w:sz w:val="18"/>
              </w:rPr>
            </w:pPr>
            <w:r w:rsidRPr="003F2A60">
              <w:rPr>
                <w:sz w:val="18"/>
              </w:rPr>
              <w:t xml:space="preserve">For other funders – confirm the funder with the Primary Supervisor and discuss the implications with </w:t>
            </w:r>
            <w:r w:rsidRPr="003F2A60">
              <w:rPr>
                <w:sz w:val="18"/>
                <w:szCs w:val="18"/>
              </w:rPr>
              <w:t>Graduate Education</w:t>
            </w:r>
            <w:r w:rsidRPr="003F2A60">
              <w:rPr>
                <w:sz w:val="18"/>
              </w:rPr>
              <w:t xml:space="preserve">. </w:t>
            </w:r>
          </w:p>
          <w:p w14:paraId="0AFFBA28" w14:textId="77777777" w:rsidR="009124F6" w:rsidRPr="003F2A60" w:rsidRDefault="009124F6" w:rsidP="0084473D">
            <w:pPr>
              <w:rPr>
                <w:sz w:val="18"/>
              </w:rPr>
            </w:pPr>
          </w:p>
          <w:p w14:paraId="3C40A4C4" w14:textId="56E0B913" w:rsidR="009124F6" w:rsidRPr="003F2A60" w:rsidRDefault="009124F6" w:rsidP="0084473D">
            <w:pPr>
              <w:rPr>
                <w:color w:val="FF0000"/>
                <w:sz w:val="18"/>
              </w:rPr>
            </w:pPr>
            <w:r w:rsidRPr="003F2A60">
              <w:rPr>
                <w:sz w:val="18"/>
              </w:rPr>
              <w:t xml:space="preserve">Check if the student is liable to </w:t>
            </w:r>
            <w:r w:rsidR="008053B9">
              <w:rPr>
                <w:sz w:val="18"/>
              </w:rPr>
              <w:t>repay</w:t>
            </w:r>
            <w:r w:rsidRPr="003F2A60">
              <w:rPr>
                <w:sz w:val="18"/>
              </w:rPr>
              <w:t xml:space="preserve"> any stipend </w:t>
            </w:r>
            <w:r w:rsidRPr="003F2A60">
              <w:rPr>
                <w:sz w:val="18"/>
              </w:rPr>
              <w:lastRenderedPageBreak/>
              <w:t xml:space="preserve">payments, if so arrange repayment </w:t>
            </w:r>
            <w:r w:rsidR="008053B9">
              <w:rPr>
                <w:sz w:val="18"/>
              </w:rPr>
              <w:t xml:space="preserve">see </w:t>
            </w:r>
            <w:r w:rsidR="008053B9" w:rsidRPr="00C57B1F">
              <w:rPr>
                <w:b/>
                <w:sz w:val="18"/>
                <w:szCs w:val="18"/>
              </w:rPr>
              <w:t>Reclaiming stipend payments from PGR  students</w:t>
            </w:r>
          </w:p>
          <w:p w14:paraId="20AA5C70" w14:textId="77777777" w:rsidR="009124F6" w:rsidRPr="003F2A60" w:rsidRDefault="009124F6" w:rsidP="0084473D">
            <w:pPr>
              <w:rPr>
                <w:color w:val="FF0000"/>
                <w:sz w:val="18"/>
              </w:rPr>
            </w:pPr>
          </w:p>
          <w:p w14:paraId="5AC7D5EC" w14:textId="2E7F5CC8" w:rsidR="009124F6" w:rsidRPr="005D01C0" w:rsidRDefault="009124F6" w:rsidP="00305AD2">
            <w:pPr>
              <w:rPr>
                <w:color w:val="1F497D"/>
              </w:rPr>
            </w:pPr>
            <w:r w:rsidRPr="003F2A60">
              <w:rPr>
                <w:sz w:val="18"/>
              </w:rPr>
              <w:t>Notify fees team of the student discontinuing / withdrawing and the effective date on CS, they will arrange any credit / reimbursement of fees</w:t>
            </w:r>
            <w:r>
              <w:rPr>
                <w:sz w:val="18"/>
              </w:rPr>
              <w:t xml:space="preserve"> </w:t>
            </w:r>
            <w:hyperlink r:id="rId19" w:history="1">
              <w:r w:rsidR="005D01C0" w:rsidRPr="005D01C0">
                <w:rPr>
                  <w:rStyle w:val="Hyperlink"/>
                  <w:sz w:val="18"/>
                  <w:szCs w:val="18"/>
                </w:rPr>
                <w:t>tuitionfees@manchester.ac.uk</w:t>
              </w:r>
            </w:hyperlink>
          </w:p>
        </w:tc>
        <w:tc>
          <w:tcPr>
            <w:tcW w:w="3119" w:type="dxa"/>
          </w:tcPr>
          <w:p w14:paraId="22F1469A" w14:textId="4985D387" w:rsidR="009124F6" w:rsidRDefault="009124F6" w:rsidP="0084473D">
            <w:pPr>
              <w:rPr>
                <w:sz w:val="18"/>
              </w:rPr>
            </w:pPr>
            <w:r>
              <w:rPr>
                <w:sz w:val="18"/>
              </w:rPr>
              <w:lastRenderedPageBreak/>
              <w:t xml:space="preserve">Completed milestones of discontinued students can be view under the eProg Student Index Archive.  </w:t>
            </w:r>
            <w:r w:rsidR="00572860">
              <w:rPr>
                <w:sz w:val="18"/>
              </w:rPr>
              <w:t>The archive is only visible to certain eProg roles.</w:t>
            </w:r>
          </w:p>
          <w:p w14:paraId="2D5F30FC" w14:textId="2E10B7B0" w:rsidR="00572860" w:rsidRDefault="00572860" w:rsidP="0084473D">
            <w:pPr>
              <w:rPr>
                <w:sz w:val="18"/>
              </w:rPr>
            </w:pPr>
          </w:p>
          <w:p w14:paraId="5AC7D5ED" w14:textId="53A4C63E" w:rsidR="00572860" w:rsidRPr="003F2A60" w:rsidRDefault="00572860" w:rsidP="0084473D">
            <w:pPr>
              <w:rPr>
                <w:sz w:val="18"/>
              </w:rPr>
            </w:pPr>
            <w:r w:rsidRPr="00572860">
              <w:rPr>
                <w:sz w:val="18"/>
              </w:rPr>
              <w:t>https://app.manchester.ac.uk/eprog/student/archive.aspx</w:t>
            </w:r>
          </w:p>
        </w:tc>
        <w:tc>
          <w:tcPr>
            <w:tcW w:w="2126" w:type="dxa"/>
          </w:tcPr>
          <w:p w14:paraId="5005BEFD" w14:textId="77777777" w:rsidR="009124F6" w:rsidRPr="003F2A60" w:rsidRDefault="009124F6" w:rsidP="0084473D">
            <w:pPr>
              <w:rPr>
                <w:sz w:val="18"/>
                <w:szCs w:val="18"/>
              </w:rPr>
            </w:pPr>
          </w:p>
        </w:tc>
        <w:tc>
          <w:tcPr>
            <w:tcW w:w="1985" w:type="dxa"/>
          </w:tcPr>
          <w:p w14:paraId="079D34D0" w14:textId="77777777" w:rsidR="009124F6" w:rsidRPr="003F2A60" w:rsidRDefault="009124F6" w:rsidP="0084473D">
            <w:pPr>
              <w:rPr>
                <w:sz w:val="18"/>
                <w:szCs w:val="18"/>
              </w:rPr>
            </w:pPr>
          </w:p>
        </w:tc>
      </w:tr>
      <w:tr w:rsidR="009124F6" w14:paraId="5AC7D606" w14:textId="41604D10" w:rsidTr="008450A4">
        <w:tc>
          <w:tcPr>
            <w:tcW w:w="1384" w:type="dxa"/>
            <w:tcBorders>
              <w:bottom w:val="nil"/>
            </w:tcBorders>
          </w:tcPr>
          <w:p w14:paraId="558412ED" w14:textId="77777777" w:rsidR="009124F6" w:rsidRDefault="009124F6" w:rsidP="00812204">
            <w:r>
              <w:rPr>
                <w:b/>
              </w:rPr>
              <w:lastRenderedPageBreak/>
              <w:t>Change in MoA (FT -&gt; PT or PT -&gt; FT)</w:t>
            </w:r>
            <w:r>
              <w:t xml:space="preserve"> </w:t>
            </w:r>
          </w:p>
          <w:p w14:paraId="5AC7D601" w14:textId="12800F3F" w:rsidR="009124F6" w:rsidRPr="0084473D" w:rsidRDefault="009124F6" w:rsidP="00FA3074">
            <w:pPr>
              <w:jc w:val="right"/>
              <w:rPr>
                <w:b/>
              </w:rPr>
            </w:pPr>
            <w:r>
              <w:t>What you need to know</w:t>
            </w:r>
          </w:p>
        </w:tc>
        <w:tc>
          <w:tcPr>
            <w:tcW w:w="2409" w:type="dxa"/>
          </w:tcPr>
          <w:p w14:paraId="10FAF87F" w14:textId="3A7BEFA9" w:rsidR="007B2AD0" w:rsidRDefault="007B2AD0" w:rsidP="0084473D">
            <w:pPr>
              <w:rPr>
                <w:sz w:val="18"/>
              </w:rPr>
            </w:pPr>
            <w:r w:rsidRPr="007B2AD0">
              <w:rPr>
                <w:sz w:val="18"/>
              </w:rPr>
              <w:t xml:space="preserve">Update </w:t>
            </w:r>
            <w:r>
              <w:rPr>
                <w:sz w:val="18"/>
              </w:rPr>
              <w:t xml:space="preserve"> </w:t>
            </w:r>
            <w:r w:rsidRPr="0022549E">
              <w:rPr>
                <w:sz w:val="18"/>
              </w:rPr>
              <w:t>Student Program</w:t>
            </w:r>
            <w:r>
              <w:rPr>
                <w:sz w:val="18"/>
              </w:rPr>
              <w:t xml:space="preserve"> Plan, Registration details, Term Activation, Student Superv</w:t>
            </w:r>
            <w:r w:rsidR="00296E4E">
              <w:rPr>
                <w:sz w:val="18"/>
              </w:rPr>
              <w:t>isor, possibly CAS.</w:t>
            </w:r>
          </w:p>
          <w:p w14:paraId="0F184DDB" w14:textId="77777777" w:rsidR="00296E4E" w:rsidRDefault="00296E4E" w:rsidP="0084473D">
            <w:pPr>
              <w:rPr>
                <w:sz w:val="18"/>
              </w:rPr>
            </w:pPr>
          </w:p>
          <w:p w14:paraId="62619DB5" w14:textId="5F194BDF" w:rsidR="00296E4E" w:rsidRPr="007B2AD0" w:rsidRDefault="00296E4E" w:rsidP="0084473D">
            <w:pPr>
              <w:rPr>
                <w:sz w:val="18"/>
              </w:rPr>
            </w:pPr>
            <w:r w:rsidRPr="00296E4E">
              <w:rPr>
                <w:sz w:val="18"/>
              </w:rPr>
              <w:t>Manually alter disbursement / stipend</w:t>
            </w:r>
            <w:r>
              <w:rPr>
                <w:sz w:val="18"/>
              </w:rPr>
              <w:t>.</w:t>
            </w:r>
          </w:p>
          <w:p w14:paraId="145892D6" w14:textId="77777777" w:rsidR="007B2AD0" w:rsidRPr="003F2A60" w:rsidRDefault="007B2AD0" w:rsidP="0084473D">
            <w:pPr>
              <w:rPr>
                <w:color w:val="FF0000"/>
                <w:sz w:val="18"/>
              </w:rPr>
            </w:pPr>
          </w:p>
          <w:p w14:paraId="5AC7D602" w14:textId="60E3A4F5" w:rsidR="009124F6" w:rsidRPr="003F2A60" w:rsidRDefault="009124F6" w:rsidP="0084473D">
            <w:pPr>
              <w:rPr>
                <w:sz w:val="18"/>
              </w:rPr>
            </w:pPr>
          </w:p>
        </w:tc>
        <w:tc>
          <w:tcPr>
            <w:tcW w:w="2410" w:type="dxa"/>
          </w:tcPr>
          <w:p w14:paraId="282D4C41" w14:textId="77777777" w:rsidR="009124F6" w:rsidRPr="003F2A60" w:rsidRDefault="009124F6" w:rsidP="0084473D">
            <w:pPr>
              <w:rPr>
                <w:sz w:val="18"/>
              </w:rPr>
            </w:pPr>
            <w:r w:rsidRPr="003F2A60">
              <w:rPr>
                <w:sz w:val="18"/>
              </w:rPr>
              <w:t>As above</w:t>
            </w:r>
          </w:p>
          <w:p w14:paraId="79C384D7" w14:textId="77777777" w:rsidR="009124F6" w:rsidRPr="003F2A60" w:rsidRDefault="009124F6" w:rsidP="0084473D">
            <w:pPr>
              <w:rPr>
                <w:sz w:val="18"/>
              </w:rPr>
            </w:pPr>
          </w:p>
          <w:p w14:paraId="06BC1587" w14:textId="2F55989E" w:rsidR="0084789F" w:rsidRPr="003F2A60" w:rsidRDefault="0084789F" w:rsidP="0084789F">
            <w:pPr>
              <w:rPr>
                <w:sz w:val="18"/>
              </w:rPr>
            </w:pPr>
            <w:r w:rsidRPr="003F2A60">
              <w:rPr>
                <w:sz w:val="18"/>
              </w:rPr>
              <w:t xml:space="preserve">If the PGR Student is an International Student </w:t>
            </w:r>
            <w:r>
              <w:rPr>
                <w:sz w:val="18"/>
              </w:rPr>
              <w:t xml:space="preserve">confirm with the </w:t>
            </w:r>
            <w:r w:rsidRPr="003F2A60">
              <w:rPr>
                <w:sz w:val="18"/>
              </w:rPr>
              <w:t xml:space="preserve">Student Immigration Team </w:t>
            </w:r>
            <w:r>
              <w:rPr>
                <w:sz w:val="18"/>
              </w:rPr>
              <w:t>that their visa status is compatible without the proposed change in MoA  (NB Tier 4 students are never</w:t>
            </w:r>
            <w:r w:rsidR="00863918">
              <w:rPr>
                <w:sz w:val="18"/>
              </w:rPr>
              <w:t xml:space="preserve"> permitted to study part-time), </w:t>
            </w:r>
            <w:hyperlink r:id="rId20" w:history="1">
              <w:r w:rsidR="00863918" w:rsidRPr="00AF0478">
                <w:rPr>
                  <w:rStyle w:val="Hyperlink"/>
                  <w:sz w:val="18"/>
                </w:rPr>
                <w:t>visa@manchester.ac.uk</w:t>
              </w:r>
            </w:hyperlink>
            <w:r w:rsidR="00863918">
              <w:rPr>
                <w:sz w:val="18"/>
              </w:rPr>
              <w:t xml:space="preserve">, </w:t>
            </w:r>
            <w:hyperlink r:id="rId21" w:history="1">
              <w:r w:rsidRPr="003305B5">
                <w:rPr>
                  <w:rStyle w:val="Hyperlink"/>
                  <w:sz w:val="18"/>
                </w:rPr>
                <w:t>http://www.saa.manchester.ac.uk/student-immigration/</w:t>
              </w:r>
            </w:hyperlink>
          </w:p>
          <w:p w14:paraId="5AC7D603" w14:textId="1F764E6B" w:rsidR="009124F6" w:rsidRPr="003F2A60" w:rsidRDefault="009124F6" w:rsidP="0037617F">
            <w:pPr>
              <w:rPr>
                <w:sz w:val="18"/>
              </w:rPr>
            </w:pPr>
          </w:p>
        </w:tc>
        <w:tc>
          <w:tcPr>
            <w:tcW w:w="2410" w:type="dxa"/>
          </w:tcPr>
          <w:p w14:paraId="5AC7D604" w14:textId="70C57CA2" w:rsidR="009124F6" w:rsidRPr="003F2A60" w:rsidRDefault="009124F6" w:rsidP="0037617F">
            <w:pPr>
              <w:rPr>
                <w:sz w:val="18"/>
              </w:rPr>
            </w:pPr>
            <w:r w:rsidRPr="003F2A60">
              <w:rPr>
                <w:sz w:val="18"/>
              </w:rPr>
              <w:t xml:space="preserve">Note: some funders e.g. CDTs / EPSRC do not allow a student to change MoA during the first year. Check eligibility of change in MoA with funder and discuss with </w:t>
            </w:r>
            <w:r w:rsidRPr="003F2A60">
              <w:rPr>
                <w:sz w:val="18"/>
                <w:szCs w:val="18"/>
              </w:rPr>
              <w:t>Graduate Education</w:t>
            </w:r>
            <w:r w:rsidRPr="003F2A60">
              <w:rPr>
                <w:sz w:val="18"/>
              </w:rPr>
              <w:t xml:space="preserve"> / Primary Supervisor</w:t>
            </w:r>
          </w:p>
        </w:tc>
        <w:tc>
          <w:tcPr>
            <w:tcW w:w="3119" w:type="dxa"/>
          </w:tcPr>
          <w:p w14:paraId="1B0F2EC0" w14:textId="749086F6" w:rsidR="009124F6" w:rsidRPr="006D6A16" w:rsidRDefault="009124F6" w:rsidP="00EB1B59">
            <w:pPr>
              <w:pStyle w:val="Default"/>
              <w:rPr>
                <w:rFonts w:asciiTheme="minorHAnsi" w:hAnsiTheme="minorHAnsi" w:cstheme="minorBidi"/>
                <w:color w:val="auto"/>
                <w:sz w:val="18"/>
                <w:szCs w:val="22"/>
              </w:rPr>
            </w:pPr>
            <w:r w:rsidRPr="008053B9">
              <w:rPr>
                <w:rFonts w:asciiTheme="minorHAnsi" w:hAnsiTheme="minorHAnsi" w:cstheme="minorBidi"/>
                <w:color w:val="auto"/>
                <w:sz w:val="18"/>
                <w:szCs w:val="22"/>
              </w:rPr>
              <w:t xml:space="preserve">If a student changes their mode of study, and changes the programme/plan they are registered on, the change will be managed automatically in eProg, providing the change has been made in Campus Solutions. </w:t>
            </w:r>
            <w:r w:rsidR="00443060">
              <w:rPr>
                <w:rFonts w:asciiTheme="minorHAnsi" w:hAnsiTheme="minorHAnsi" w:cstheme="minorBidi"/>
                <w:color w:val="auto"/>
                <w:sz w:val="18"/>
                <w:szCs w:val="22"/>
              </w:rPr>
              <w:t>Campus Solutions will need manual adjustment refer t</w:t>
            </w:r>
            <w:r w:rsidR="006D6A16">
              <w:rPr>
                <w:rFonts w:asciiTheme="minorHAnsi" w:hAnsiTheme="minorHAnsi" w:cstheme="minorBidi"/>
                <w:color w:val="auto"/>
                <w:sz w:val="18"/>
                <w:szCs w:val="22"/>
              </w:rPr>
              <w:t>o</w:t>
            </w:r>
            <w:r w:rsidR="006D6A16" w:rsidRPr="00F065A9">
              <w:rPr>
                <w:rFonts w:asciiTheme="minorHAnsi" w:hAnsiTheme="minorHAnsi" w:cstheme="minorBidi"/>
                <w:b/>
                <w:color w:val="auto"/>
                <w:sz w:val="18"/>
                <w:szCs w:val="22"/>
              </w:rPr>
              <w:t xml:space="preserve"> Student Records Maintenance. A Complete Guide </w:t>
            </w:r>
            <w:r w:rsidR="006D6A16">
              <w:rPr>
                <w:rFonts w:asciiTheme="minorHAnsi" w:hAnsiTheme="minorHAnsi" w:cstheme="minorBidi"/>
                <w:color w:val="auto"/>
                <w:sz w:val="18"/>
                <w:szCs w:val="22"/>
              </w:rPr>
              <w:t xml:space="preserve">from p32 </w:t>
            </w:r>
          </w:p>
          <w:p w14:paraId="5AC7D605" w14:textId="2B98F529" w:rsidR="009124F6" w:rsidRPr="003F2A60" w:rsidRDefault="009124F6" w:rsidP="00EB1B59">
            <w:pPr>
              <w:rPr>
                <w:sz w:val="18"/>
              </w:rPr>
            </w:pPr>
          </w:p>
        </w:tc>
        <w:tc>
          <w:tcPr>
            <w:tcW w:w="2126" w:type="dxa"/>
          </w:tcPr>
          <w:p w14:paraId="7172FFC2" w14:textId="37DC983A" w:rsidR="009124F6" w:rsidRPr="003F2A60" w:rsidRDefault="009124F6" w:rsidP="0084473D">
            <w:pPr>
              <w:rPr>
                <w:sz w:val="18"/>
                <w:szCs w:val="18"/>
              </w:rPr>
            </w:pPr>
            <w:r w:rsidRPr="003F2A60">
              <w:rPr>
                <w:sz w:val="18"/>
              </w:rPr>
              <w:t xml:space="preserve">Ensure clear communication to student </w:t>
            </w:r>
            <w:r>
              <w:rPr>
                <w:sz w:val="18"/>
              </w:rPr>
              <w:t>of</w:t>
            </w:r>
            <w:r w:rsidRPr="003F2A60">
              <w:rPr>
                <w:sz w:val="18"/>
              </w:rPr>
              <w:t xml:space="preserve"> effective date of change </w:t>
            </w:r>
            <w:r>
              <w:rPr>
                <w:sz w:val="18"/>
              </w:rPr>
              <w:t>for</w:t>
            </w:r>
            <w:r w:rsidRPr="003F2A60">
              <w:rPr>
                <w:sz w:val="18"/>
              </w:rPr>
              <w:t xml:space="preserve"> MoA and impact on payments.</w:t>
            </w:r>
          </w:p>
        </w:tc>
        <w:tc>
          <w:tcPr>
            <w:tcW w:w="1985" w:type="dxa"/>
          </w:tcPr>
          <w:p w14:paraId="3610B7F0" w14:textId="77777777" w:rsidR="009124F6" w:rsidRPr="003F2A60" w:rsidRDefault="009124F6" w:rsidP="0084473D">
            <w:pPr>
              <w:rPr>
                <w:sz w:val="18"/>
                <w:szCs w:val="18"/>
              </w:rPr>
            </w:pPr>
          </w:p>
        </w:tc>
      </w:tr>
      <w:tr w:rsidR="009124F6" w14:paraId="5AC7D612" w14:textId="29E1C478" w:rsidTr="008450A4">
        <w:tc>
          <w:tcPr>
            <w:tcW w:w="1384" w:type="dxa"/>
            <w:tcBorders>
              <w:top w:val="nil"/>
              <w:bottom w:val="single" w:sz="4" w:space="0" w:color="auto"/>
            </w:tcBorders>
          </w:tcPr>
          <w:p w14:paraId="5AC7D60D" w14:textId="326F7438" w:rsidR="009124F6" w:rsidRDefault="009124F6" w:rsidP="00812204">
            <w:pPr>
              <w:jc w:val="right"/>
            </w:pPr>
            <w:r>
              <w:t>How to</w:t>
            </w:r>
          </w:p>
        </w:tc>
        <w:tc>
          <w:tcPr>
            <w:tcW w:w="2409" w:type="dxa"/>
          </w:tcPr>
          <w:p w14:paraId="5067F6A5" w14:textId="63E28837" w:rsidR="007B2AD0" w:rsidRDefault="007B2AD0" w:rsidP="00E062CC">
            <w:pPr>
              <w:rPr>
                <w:sz w:val="18"/>
              </w:rPr>
            </w:pPr>
            <w:r w:rsidRPr="007B2AD0">
              <w:rPr>
                <w:sz w:val="18"/>
              </w:rPr>
              <w:t>Refer to</w:t>
            </w:r>
            <w:r>
              <w:rPr>
                <w:b/>
                <w:sz w:val="18"/>
              </w:rPr>
              <w:t xml:space="preserve"> SRM Guide </w:t>
            </w:r>
            <w:r w:rsidRPr="007B2AD0">
              <w:rPr>
                <w:sz w:val="18"/>
              </w:rPr>
              <w:t xml:space="preserve">‘Programme Changes’ p12, </w:t>
            </w:r>
            <w:r>
              <w:rPr>
                <w:sz w:val="18"/>
              </w:rPr>
              <w:t>‘Scenario D – Change of Programme – Different Mode of Attendance’ p32</w:t>
            </w:r>
            <w:r w:rsidR="00296E4E">
              <w:rPr>
                <w:sz w:val="18"/>
              </w:rPr>
              <w:t>.</w:t>
            </w:r>
          </w:p>
          <w:p w14:paraId="223CED2E" w14:textId="77777777" w:rsidR="007B2AD0" w:rsidRDefault="007B2AD0" w:rsidP="00E062CC">
            <w:pPr>
              <w:rPr>
                <w:sz w:val="18"/>
              </w:rPr>
            </w:pPr>
          </w:p>
          <w:p w14:paraId="42EAB54A" w14:textId="693A32A9" w:rsidR="007B2AD0" w:rsidRPr="007B2AD0" w:rsidRDefault="007B2AD0" w:rsidP="00E062CC">
            <w:pPr>
              <w:rPr>
                <w:sz w:val="18"/>
              </w:rPr>
            </w:pPr>
            <w:r w:rsidRPr="007B2AD0">
              <w:rPr>
                <w:sz w:val="18"/>
              </w:rPr>
              <w:t xml:space="preserve">Refer to </w:t>
            </w:r>
            <w:r w:rsidRPr="007B2AD0">
              <w:rPr>
                <w:b/>
                <w:sz w:val="18"/>
              </w:rPr>
              <w:t>RSM Guide</w:t>
            </w:r>
            <w:r w:rsidRPr="007B2AD0">
              <w:rPr>
                <w:sz w:val="18"/>
              </w:rPr>
              <w:t xml:space="preserve"> ‘Updating Supervisors / Advisor Details following a </w:t>
            </w:r>
            <w:r w:rsidRPr="007B2AD0">
              <w:rPr>
                <w:sz w:val="18"/>
              </w:rPr>
              <w:lastRenderedPageBreak/>
              <w:t>Programme Change</w:t>
            </w:r>
            <w:r>
              <w:rPr>
                <w:sz w:val="18"/>
              </w:rPr>
              <w:t>’ p11, ‘CAS / Visa Implications’ p13</w:t>
            </w:r>
            <w:r w:rsidR="00296E4E">
              <w:rPr>
                <w:sz w:val="18"/>
              </w:rPr>
              <w:t>.</w:t>
            </w:r>
          </w:p>
          <w:p w14:paraId="45FBD6BF" w14:textId="77777777" w:rsidR="007B2AD0" w:rsidRPr="007B2AD0" w:rsidRDefault="007B2AD0" w:rsidP="00E062CC">
            <w:pPr>
              <w:rPr>
                <w:sz w:val="18"/>
              </w:rPr>
            </w:pPr>
          </w:p>
          <w:p w14:paraId="5AC7D60E" w14:textId="705C7CE8" w:rsidR="009124F6" w:rsidRPr="00296E4E" w:rsidRDefault="00F065A9" w:rsidP="00296E4E">
            <w:pPr>
              <w:rPr>
                <w:color w:val="FF0000"/>
                <w:sz w:val="18"/>
              </w:rPr>
            </w:pPr>
            <w:r w:rsidRPr="00F065A9">
              <w:rPr>
                <w:b/>
                <w:sz w:val="18"/>
              </w:rPr>
              <w:t>Campus Solutions Financial Award Processing: Guidelines and Good Practice for PGR Students</w:t>
            </w:r>
            <w:r w:rsidRPr="003F2A60">
              <w:rPr>
                <w:color w:val="FF0000"/>
                <w:sz w:val="18"/>
              </w:rPr>
              <w:t xml:space="preserve"> </w:t>
            </w:r>
          </w:p>
        </w:tc>
        <w:tc>
          <w:tcPr>
            <w:tcW w:w="2410" w:type="dxa"/>
          </w:tcPr>
          <w:p w14:paraId="5AC7D60F" w14:textId="0C792B02" w:rsidR="009124F6" w:rsidRPr="003F2A60" w:rsidRDefault="009124F6" w:rsidP="0084473D">
            <w:pPr>
              <w:rPr>
                <w:sz w:val="18"/>
              </w:rPr>
            </w:pPr>
            <w:r>
              <w:rPr>
                <w:sz w:val="18"/>
              </w:rPr>
              <w:lastRenderedPageBreak/>
              <w:t>As above</w:t>
            </w:r>
          </w:p>
        </w:tc>
        <w:tc>
          <w:tcPr>
            <w:tcW w:w="2410" w:type="dxa"/>
          </w:tcPr>
          <w:p w14:paraId="37D55FF0" w14:textId="77777777" w:rsidR="00F065A9" w:rsidRPr="00F065A9" w:rsidRDefault="00F065A9" w:rsidP="00F065A9">
            <w:pPr>
              <w:rPr>
                <w:b/>
                <w:sz w:val="18"/>
              </w:rPr>
            </w:pPr>
            <w:r w:rsidRPr="00F065A9">
              <w:rPr>
                <w:b/>
                <w:sz w:val="18"/>
              </w:rPr>
              <w:t>Graduate Education and CDT Contacts</w:t>
            </w:r>
            <w:r>
              <w:rPr>
                <w:b/>
                <w:sz w:val="18"/>
              </w:rPr>
              <w:t>.</w:t>
            </w:r>
          </w:p>
          <w:p w14:paraId="5AC7D610" w14:textId="6C10F4E8" w:rsidR="009124F6" w:rsidRPr="003F2A60" w:rsidRDefault="009124F6" w:rsidP="0084473D">
            <w:pPr>
              <w:rPr>
                <w:sz w:val="18"/>
              </w:rPr>
            </w:pPr>
          </w:p>
        </w:tc>
        <w:tc>
          <w:tcPr>
            <w:tcW w:w="3119" w:type="dxa"/>
          </w:tcPr>
          <w:p w14:paraId="2601E5A9" w14:textId="560C8483" w:rsidR="009124F6" w:rsidRDefault="009124F6" w:rsidP="00921B5F">
            <w:pPr>
              <w:rPr>
                <w:sz w:val="18"/>
              </w:rPr>
            </w:pPr>
            <w:r>
              <w:rPr>
                <w:sz w:val="18"/>
              </w:rPr>
              <w:t>If a change in a student’s mode of attendance has not been reflected in eProg this will need to be man</w:t>
            </w:r>
            <w:r w:rsidR="00F065A9">
              <w:rPr>
                <w:sz w:val="18"/>
              </w:rPr>
              <w:t>ually amended in eProg. See p</w:t>
            </w:r>
            <w:r>
              <w:rPr>
                <w:sz w:val="18"/>
              </w:rPr>
              <w:t xml:space="preserve">66 in the </w:t>
            </w:r>
            <w:r w:rsidRPr="00F065A9">
              <w:rPr>
                <w:b/>
                <w:sz w:val="18"/>
              </w:rPr>
              <w:t>eProg for Administrators Guide 1: Overview and set up for Progression</w:t>
            </w:r>
            <w:r>
              <w:rPr>
                <w:sz w:val="18"/>
              </w:rPr>
              <w:t xml:space="preserve">.  </w:t>
            </w:r>
          </w:p>
          <w:p w14:paraId="5AC7D611" w14:textId="39446E3B" w:rsidR="009124F6" w:rsidRPr="003F2A60" w:rsidRDefault="009124F6" w:rsidP="00921B5F">
            <w:pPr>
              <w:rPr>
                <w:sz w:val="18"/>
              </w:rPr>
            </w:pPr>
          </w:p>
        </w:tc>
        <w:tc>
          <w:tcPr>
            <w:tcW w:w="2126" w:type="dxa"/>
          </w:tcPr>
          <w:p w14:paraId="41CCBC00" w14:textId="77777777" w:rsidR="009124F6" w:rsidRPr="003F2A60" w:rsidRDefault="009124F6" w:rsidP="0084473D">
            <w:pPr>
              <w:rPr>
                <w:sz w:val="18"/>
                <w:szCs w:val="18"/>
              </w:rPr>
            </w:pPr>
          </w:p>
        </w:tc>
        <w:tc>
          <w:tcPr>
            <w:tcW w:w="1985" w:type="dxa"/>
          </w:tcPr>
          <w:p w14:paraId="7DB5C194" w14:textId="77777777" w:rsidR="009124F6" w:rsidRPr="003F2A60" w:rsidRDefault="009124F6" w:rsidP="0084473D">
            <w:pPr>
              <w:rPr>
                <w:sz w:val="18"/>
                <w:szCs w:val="18"/>
              </w:rPr>
            </w:pPr>
          </w:p>
        </w:tc>
      </w:tr>
      <w:tr w:rsidR="009124F6" w14:paraId="38377700" w14:textId="4CAE5033" w:rsidTr="008450A4">
        <w:tc>
          <w:tcPr>
            <w:tcW w:w="1384" w:type="dxa"/>
            <w:tcBorders>
              <w:top w:val="single" w:sz="4" w:space="0" w:color="auto"/>
              <w:bottom w:val="nil"/>
            </w:tcBorders>
          </w:tcPr>
          <w:p w14:paraId="3A1C7999" w14:textId="77777777" w:rsidR="009124F6" w:rsidRDefault="009124F6" w:rsidP="006E6D1E">
            <w:r w:rsidRPr="0084473D">
              <w:rPr>
                <w:b/>
              </w:rPr>
              <w:lastRenderedPageBreak/>
              <w:t>Change of institution (outgoing student)</w:t>
            </w:r>
            <w:r>
              <w:t xml:space="preserve"> </w:t>
            </w:r>
          </w:p>
          <w:p w14:paraId="69A206F2" w14:textId="7A5DA712" w:rsidR="009124F6" w:rsidRDefault="009124F6" w:rsidP="006E6D1E">
            <w:pPr>
              <w:jc w:val="right"/>
            </w:pPr>
            <w:r>
              <w:t>What you need to know</w:t>
            </w:r>
          </w:p>
        </w:tc>
        <w:tc>
          <w:tcPr>
            <w:tcW w:w="2409" w:type="dxa"/>
          </w:tcPr>
          <w:p w14:paraId="47ADFD0C" w14:textId="39453299" w:rsidR="00E326E3" w:rsidRDefault="00E326E3" w:rsidP="00E326E3">
            <w:pPr>
              <w:rPr>
                <w:sz w:val="18"/>
                <w:szCs w:val="18"/>
              </w:rPr>
            </w:pPr>
            <w:r>
              <w:rPr>
                <w:sz w:val="18"/>
                <w:szCs w:val="18"/>
              </w:rPr>
              <w:t xml:space="preserve">Update </w:t>
            </w:r>
            <w:r w:rsidR="0022549E" w:rsidRPr="0022549E">
              <w:rPr>
                <w:sz w:val="18"/>
              </w:rPr>
              <w:t>Student Program</w:t>
            </w:r>
            <w:r w:rsidR="0022549E">
              <w:rPr>
                <w:sz w:val="18"/>
              </w:rPr>
              <w:t xml:space="preserve"> </w:t>
            </w:r>
            <w:r>
              <w:rPr>
                <w:sz w:val="18"/>
                <w:szCs w:val="18"/>
              </w:rPr>
              <w:t xml:space="preserve">Plan and possibly Term Activation. </w:t>
            </w:r>
          </w:p>
          <w:p w14:paraId="78D183CE" w14:textId="77777777" w:rsidR="00E326E3" w:rsidRDefault="00E326E3" w:rsidP="00E326E3">
            <w:pPr>
              <w:rPr>
                <w:sz w:val="18"/>
                <w:szCs w:val="18"/>
              </w:rPr>
            </w:pPr>
          </w:p>
          <w:p w14:paraId="49A60FBC" w14:textId="5014A55D" w:rsidR="009124F6" w:rsidRDefault="00E326E3" w:rsidP="00E326E3">
            <w:pPr>
              <w:rPr>
                <w:sz w:val="18"/>
                <w:szCs w:val="18"/>
              </w:rPr>
            </w:pPr>
            <w:r w:rsidRPr="003F2A60">
              <w:rPr>
                <w:sz w:val="18"/>
                <w:szCs w:val="18"/>
              </w:rPr>
              <w:t>Ensure nil payments in CS and record rea</w:t>
            </w:r>
            <w:r>
              <w:rPr>
                <w:sz w:val="18"/>
                <w:szCs w:val="18"/>
              </w:rPr>
              <w:t xml:space="preserve">son for student discontinuing. </w:t>
            </w:r>
          </w:p>
          <w:p w14:paraId="393B6A3B" w14:textId="77777777" w:rsidR="00E326E3" w:rsidRPr="003F2A60" w:rsidRDefault="00E326E3" w:rsidP="00E326E3">
            <w:pPr>
              <w:rPr>
                <w:sz w:val="18"/>
                <w:szCs w:val="18"/>
              </w:rPr>
            </w:pPr>
          </w:p>
          <w:p w14:paraId="10F5BF5B" w14:textId="77777777" w:rsidR="00E90D23" w:rsidRDefault="009124F6" w:rsidP="00E90D23">
            <w:pPr>
              <w:rPr>
                <w:rFonts w:ascii="Calibri" w:hAnsi="Calibri"/>
                <w:color w:val="1F497D"/>
              </w:rPr>
            </w:pPr>
            <w:r w:rsidRPr="003F2A60">
              <w:rPr>
                <w:sz w:val="18"/>
                <w:szCs w:val="18"/>
              </w:rPr>
              <w:t>If the student is a CDT student their status ma</w:t>
            </w:r>
            <w:r>
              <w:rPr>
                <w:sz w:val="18"/>
                <w:szCs w:val="18"/>
              </w:rPr>
              <w:t>y</w:t>
            </w:r>
            <w:r w:rsidRPr="003F2A60">
              <w:rPr>
                <w:sz w:val="18"/>
                <w:szCs w:val="18"/>
              </w:rPr>
              <w:t xml:space="preserve"> need to be set up as a visiting student (</w:t>
            </w:r>
            <w:r w:rsidRPr="00E326E3">
              <w:rPr>
                <w:b/>
                <w:i/>
                <w:sz w:val="18"/>
                <w:szCs w:val="18"/>
              </w:rPr>
              <w:t>this only applies to some not all CDT funded students</w:t>
            </w:r>
            <w:r w:rsidRPr="003F2A60">
              <w:rPr>
                <w:sz w:val="18"/>
                <w:szCs w:val="18"/>
              </w:rPr>
              <w:t>). If in doubt contact the CDT Administrator</w:t>
            </w:r>
            <w:r>
              <w:rPr>
                <w:sz w:val="18"/>
                <w:szCs w:val="18"/>
              </w:rPr>
              <w:t xml:space="preserve"> </w:t>
            </w:r>
            <w:hyperlink r:id="rId22" w:history="1">
              <w:r w:rsidR="00E90D23" w:rsidRPr="00E90D23">
                <w:rPr>
                  <w:rStyle w:val="Hyperlink"/>
                  <w:rFonts w:ascii="Calibri" w:hAnsi="Calibri"/>
                  <w:sz w:val="18"/>
                  <w:szCs w:val="18"/>
                </w:rPr>
                <w:t>http://www.manchester.ac.uk/study/postgraduate-research/why-manchester/doctoral-college/doctoral-training/</w:t>
              </w:r>
            </w:hyperlink>
          </w:p>
          <w:p w14:paraId="07F17485" w14:textId="1A005DF6" w:rsidR="009124F6" w:rsidRPr="003F2A60" w:rsidRDefault="009124F6" w:rsidP="00E90D23">
            <w:pPr>
              <w:rPr>
                <w:sz w:val="18"/>
              </w:rPr>
            </w:pPr>
          </w:p>
        </w:tc>
        <w:tc>
          <w:tcPr>
            <w:tcW w:w="2410" w:type="dxa"/>
          </w:tcPr>
          <w:p w14:paraId="665B9BDB" w14:textId="77777777" w:rsidR="009124F6" w:rsidRPr="003F2A60" w:rsidRDefault="009124F6" w:rsidP="0084473D">
            <w:pPr>
              <w:rPr>
                <w:sz w:val="18"/>
                <w:szCs w:val="18"/>
              </w:rPr>
            </w:pPr>
            <w:r w:rsidRPr="003F2A60">
              <w:rPr>
                <w:sz w:val="18"/>
                <w:szCs w:val="18"/>
              </w:rPr>
              <w:t>As ‘Student discontinues’</w:t>
            </w:r>
          </w:p>
          <w:p w14:paraId="550FB66E" w14:textId="63770FFA" w:rsidR="009124F6" w:rsidRPr="003F2A60" w:rsidRDefault="009124F6" w:rsidP="0084473D">
            <w:pPr>
              <w:rPr>
                <w:sz w:val="18"/>
              </w:rPr>
            </w:pPr>
          </w:p>
        </w:tc>
        <w:tc>
          <w:tcPr>
            <w:tcW w:w="2410" w:type="dxa"/>
          </w:tcPr>
          <w:p w14:paraId="4872F271" w14:textId="77777777" w:rsidR="009124F6" w:rsidRPr="003F2A60" w:rsidRDefault="009124F6" w:rsidP="0084473D">
            <w:pPr>
              <w:rPr>
                <w:sz w:val="18"/>
                <w:szCs w:val="18"/>
              </w:rPr>
            </w:pPr>
            <w:r w:rsidRPr="003F2A60">
              <w:rPr>
                <w:sz w:val="18"/>
                <w:szCs w:val="18"/>
              </w:rPr>
              <w:t xml:space="preserve">If RCUK funded contact the grant holder / CDT Administration / Graduate Education Administration to agree the implications of a student transferring out. </w:t>
            </w:r>
          </w:p>
          <w:p w14:paraId="73C3A280" w14:textId="77777777" w:rsidR="009124F6" w:rsidRPr="003F2A60" w:rsidRDefault="009124F6" w:rsidP="0084473D">
            <w:pPr>
              <w:rPr>
                <w:sz w:val="18"/>
                <w:szCs w:val="18"/>
              </w:rPr>
            </w:pPr>
          </w:p>
          <w:p w14:paraId="333E0E2C" w14:textId="77777777" w:rsidR="009124F6" w:rsidRPr="003F2A60" w:rsidRDefault="009124F6" w:rsidP="0084473D">
            <w:pPr>
              <w:rPr>
                <w:sz w:val="18"/>
                <w:szCs w:val="18"/>
              </w:rPr>
            </w:pPr>
            <w:r w:rsidRPr="003F2A60">
              <w:rPr>
                <w:sz w:val="18"/>
                <w:szCs w:val="18"/>
              </w:rPr>
              <w:t xml:space="preserve">Usually the grant stays with the University. </w:t>
            </w:r>
          </w:p>
          <w:p w14:paraId="52567838" w14:textId="77777777" w:rsidR="009124F6" w:rsidRPr="003F2A60" w:rsidRDefault="009124F6" w:rsidP="0084473D">
            <w:pPr>
              <w:rPr>
                <w:sz w:val="18"/>
                <w:szCs w:val="18"/>
              </w:rPr>
            </w:pPr>
          </w:p>
          <w:p w14:paraId="4011E737" w14:textId="33859D52" w:rsidR="009124F6" w:rsidRPr="003F2A60" w:rsidRDefault="009124F6" w:rsidP="0084473D">
            <w:pPr>
              <w:rPr>
                <w:sz w:val="18"/>
                <w:szCs w:val="18"/>
              </w:rPr>
            </w:pPr>
            <w:r w:rsidRPr="003F2A60">
              <w:rPr>
                <w:sz w:val="18"/>
                <w:szCs w:val="18"/>
              </w:rPr>
              <w:t>If Charity / Industry funded the funding usually stays with the student, check with the funder / Graduate Education Manager</w:t>
            </w:r>
            <w:r w:rsidR="00443060">
              <w:rPr>
                <w:sz w:val="18"/>
                <w:szCs w:val="18"/>
              </w:rPr>
              <w:t xml:space="preserve"> or equivalent</w:t>
            </w:r>
            <w:r w:rsidRPr="003F2A60">
              <w:rPr>
                <w:sz w:val="18"/>
                <w:szCs w:val="18"/>
              </w:rPr>
              <w:t xml:space="preserve">. </w:t>
            </w:r>
          </w:p>
          <w:p w14:paraId="7080137A" w14:textId="77777777" w:rsidR="009124F6" w:rsidRPr="003F2A60" w:rsidRDefault="009124F6" w:rsidP="0084473D">
            <w:pPr>
              <w:rPr>
                <w:sz w:val="18"/>
                <w:szCs w:val="18"/>
              </w:rPr>
            </w:pPr>
          </w:p>
          <w:p w14:paraId="65D0EDAE" w14:textId="77777777" w:rsidR="009124F6" w:rsidRPr="003F2A60" w:rsidRDefault="009124F6" w:rsidP="003F2A60">
            <w:pPr>
              <w:rPr>
                <w:sz w:val="18"/>
                <w:szCs w:val="18"/>
              </w:rPr>
            </w:pPr>
            <w:r w:rsidRPr="003F2A60">
              <w:rPr>
                <w:sz w:val="18"/>
                <w:szCs w:val="18"/>
              </w:rPr>
              <w:t>For other funding e.g. endowments discuss with Graduate Education Manager.</w:t>
            </w:r>
          </w:p>
          <w:p w14:paraId="480F9116" w14:textId="77777777" w:rsidR="009124F6" w:rsidRPr="003F2A60" w:rsidRDefault="009124F6" w:rsidP="003F2A60">
            <w:pPr>
              <w:rPr>
                <w:sz w:val="18"/>
                <w:szCs w:val="18"/>
              </w:rPr>
            </w:pPr>
          </w:p>
          <w:p w14:paraId="56D688EE" w14:textId="28955F55" w:rsidR="009124F6" w:rsidRPr="003F2A60" w:rsidRDefault="009124F6" w:rsidP="0084473D">
            <w:pPr>
              <w:rPr>
                <w:sz w:val="18"/>
              </w:rPr>
            </w:pPr>
            <w:r w:rsidRPr="003F2A60">
              <w:rPr>
                <w:sz w:val="18"/>
                <w:szCs w:val="18"/>
              </w:rPr>
              <w:t>Contact the inheriting institution to ensure there is effective handover both academically and financially.</w:t>
            </w:r>
          </w:p>
        </w:tc>
        <w:tc>
          <w:tcPr>
            <w:tcW w:w="3119" w:type="dxa"/>
          </w:tcPr>
          <w:p w14:paraId="6F33C74C" w14:textId="77777777" w:rsidR="009124F6" w:rsidRPr="003F2A60" w:rsidRDefault="009124F6" w:rsidP="00AE7C5C">
            <w:pPr>
              <w:rPr>
                <w:sz w:val="18"/>
                <w:szCs w:val="18"/>
              </w:rPr>
            </w:pPr>
            <w:r w:rsidRPr="003F2A60">
              <w:rPr>
                <w:sz w:val="18"/>
                <w:szCs w:val="18"/>
              </w:rPr>
              <w:t>As ‘Student discontinues’</w:t>
            </w:r>
          </w:p>
          <w:p w14:paraId="7F4FECAC" w14:textId="6C204699" w:rsidR="009124F6" w:rsidRPr="003F2A60" w:rsidRDefault="009124F6" w:rsidP="0084473D">
            <w:pPr>
              <w:rPr>
                <w:sz w:val="18"/>
              </w:rPr>
            </w:pPr>
          </w:p>
        </w:tc>
        <w:tc>
          <w:tcPr>
            <w:tcW w:w="2126" w:type="dxa"/>
          </w:tcPr>
          <w:p w14:paraId="2C58325E" w14:textId="77777777" w:rsidR="009124F6" w:rsidRPr="003F2A60" w:rsidRDefault="009124F6" w:rsidP="0084473D">
            <w:pPr>
              <w:rPr>
                <w:sz w:val="18"/>
                <w:szCs w:val="18"/>
              </w:rPr>
            </w:pPr>
          </w:p>
        </w:tc>
        <w:tc>
          <w:tcPr>
            <w:tcW w:w="1985" w:type="dxa"/>
          </w:tcPr>
          <w:p w14:paraId="72763190" w14:textId="38E547AB" w:rsidR="00001728" w:rsidRDefault="009124F6" w:rsidP="00001728">
            <w:pPr>
              <w:rPr>
                <w:rFonts w:ascii="Arial" w:hAnsi="Arial" w:cs="Arial"/>
                <w:color w:val="000000"/>
                <w:sz w:val="20"/>
                <w:szCs w:val="20"/>
              </w:rPr>
            </w:pPr>
            <w:r>
              <w:rPr>
                <w:sz w:val="18"/>
                <w:szCs w:val="18"/>
              </w:rPr>
              <w:t>Check if the student is eligible to transfer, academically and financially. If they have been registered &gt;50% of the programme length they cannot transfer out</w:t>
            </w:r>
            <w:r w:rsidRPr="00DC48CD">
              <w:rPr>
                <w:color w:val="FF0000"/>
                <w:sz w:val="18"/>
                <w:szCs w:val="18"/>
              </w:rPr>
              <w:t xml:space="preserve"> </w:t>
            </w:r>
            <w:r w:rsidR="00001728" w:rsidRPr="00001728">
              <w:rPr>
                <w:sz w:val="18"/>
              </w:rPr>
              <w:t xml:space="preserve">see </w:t>
            </w:r>
            <w:r w:rsidR="00001728" w:rsidRPr="00F065A9">
              <w:rPr>
                <w:b/>
                <w:sz w:val="18"/>
              </w:rPr>
              <w:t>Ordinances and Regulations: Degree of Doctor of Philosophy</w:t>
            </w:r>
            <w:r w:rsidR="00001728" w:rsidRPr="00F065A9">
              <w:rPr>
                <w:sz w:val="18"/>
              </w:rPr>
              <w:t xml:space="preserve"> (PhD) p6</w:t>
            </w:r>
            <w:r w:rsidR="00001728">
              <w:rPr>
                <w:sz w:val="18"/>
              </w:rPr>
              <w:t xml:space="preserve"> </w:t>
            </w:r>
          </w:p>
          <w:p w14:paraId="1FF0070F" w14:textId="54AEB232" w:rsidR="009124F6" w:rsidRDefault="00001728" w:rsidP="00DC48CD">
            <w:pPr>
              <w:rPr>
                <w:sz w:val="18"/>
                <w:szCs w:val="18"/>
              </w:rPr>
            </w:pPr>
            <w:r>
              <w:rPr>
                <w:sz w:val="18"/>
              </w:rPr>
              <w:t xml:space="preserve"> </w:t>
            </w:r>
          </w:p>
          <w:p w14:paraId="2E755CBE" w14:textId="77777777" w:rsidR="009124F6" w:rsidRDefault="009124F6" w:rsidP="00DC48CD">
            <w:pPr>
              <w:rPr>
                <w:sz w:val="18"/>
                <w:szCs w:val="18"/>
              </w:rPr>
            </w:pPr>
            <w:r>
              <w:rPr>
                <w:sz w:val="18"/>
                <w:szCs w:val="18"/>
              </w:rPr>
              <w:t xml:space="preserve">If No the student remains a University of Manchester student. </w:t>
            </w:r>
          </w:p>
          <w:p w14:paraId="5B127CA0" w14:textId="77777777" w:rsidR="009124F6" w:rsidRDefault="009124F6" w:rsidP="00DC48CD">
            <w:pPr>
              <w:rPr>
                <w:sz w:val="18"/>
                <w:szCs w:val="18"/>
              </w:rPr>
            </w:pPr>
          </w:p>
          <w:p w14:paraId="3D876E1B" w14:textId="56D8971A" w:rsidR="009124F6" w:rsidRDefault="009124F6" w:rsidP="00DC48CD">
            <w:pPr>
              <w:rPr>
                <w:sz w:val="18"/>
                <w:szCs w:val="18"/>
              </w:rPr>
            </w:pPr>
            <w:r>
              <w:rPr>
                <w:sz w:val="18"/>
                <w:szCs w:val="18"/>
              </w:rPr>
              <w:t xml:space="preserve">If Yes the supervisory team needs to identify a replacement PI which requires agreement by the Faculty Graduate Education Manager. </w:t>
            </w:r>
          </w:p>
        </w:tc>
      </w:tr>
      <w:tr w:rsidR="009124F6" w14:paraId="2876A6DE" w14:textId="5B5B7F43" w:rsidTr="008450A4">
        <w:tc>
          <w:tcPr>
            <w:tcW w:w="1384" w:type="dxa"/>
            <w:tcBorders>
              <w:top w:val="nil"/>
              <w:bottom w:val="single" w:sz="4" w:space="0" w:color="auto"/>
            </w:tcBorders>
          </w:tcPr>
          <w:p w14:paraId="5D59ACFF" w14:textId="51B2E38E" w:rsidR="009124F6" w:rsidRDefault="009124F6" w:rsidP="00812204">
            <w:pPr>
              <w:jc w:val="right"/>
            </w:pPr>
            <w:r>
              <w:t>How to it</w:t>
            </w:r>
          </w:p>
        </w:tc>
        <w:tc>
          <w:tcPr>
            <w:tcW w:w="2409" w:type="dxa"/>
          </w:tcPr>
          <w:p w14:paraId="46997175" w14:textId="77777777" w:rsidR="00E326E3" w:rsidRDefault="00E326E3" w:rsidP="00E326E3">
            <w:pPr>
              <w:rPr>
                <w:sz w:val="18"/>
                <w:szCs w:val="18"/>
              </w:rPr>
            </w:pPr>
            <w:r w:rsidRPr="00F70E1D">
              <w:rPr>
                <w:sz w:val="18"/>
                <w:szCs w:val="18"/>
              </w:rPr>
              <w:t xml:space="preserve">Refer to </w:t>
            </w:r>
            <w:r w:rsidRPr="00C02B17">
              <w:rPr>
                <w:b/>
                <w:sz w:val="18"/>
                <w:szCs w:val="18"/>
              </w:rPr>
              <w:t>SRM Guide</w:t>
            </w:r>
            <w:r>
              <w:rPr>
                <w:sz w:val="18"/>
                <w:szCs w:val="18"/>
              </w:rPr>
              <w:t xml:space="preserve"> ‘Discontinue’ p54, ‘Administrative Withdrawal’ p57</w:t>
            </w:r>
          </w:p>
          <w:p w14:paraId="07A261B6" w14:textId="77777777" w:rsidR="00E326E3" w:rsidRDefault="00E326E3" w:rsidP="00E326E3">
            <w:pPr>
              <w:rPr>
                <w:sz w:val="18"/>
                <w:szCs w:val="18"/>
              </w:rPr>
            </w:pPr>
          </w:p>
          <w:p w14:paraId="7B8B37A3" w14:textId="77777777" w:rsidR="00E326E3" w:rsidRPr="00F70E1D" w:rsidRDefault="00E326E3" w:rsidP="00E326E3">
            <w:pPr>
              <w:rPr>
                <w:sz w:val="18"/>
                <w:szCs w:val="18"/>
              </w:rPr>
            </w:pPr>
            <w:r>
              <w:rPr>
                <w:sz w:val="18"/>
                <w:szCs w:val="18"/>
              </w:rPr>
              <w:lastRenderedPageBreak/>
              <w:t xml:space="preserve">Refer to </w:t>
            </w:r>
            <w:r w:rsidRPr="00C02B17">
              <w:rPr>
                <w:b/>
                <w:sz w:val="18"/>
                <w:szCs w:val="18"/>
              </w:rPr>
              <w:t>RSM Guide</w:t>
            </w:r>
            <w:r>
              <w:rPr>
                <w:sz w:val="18"/>
                <w:szCs w:val="18"/>
              </w:rPr>
              <w:t xml:space="preserve"> ‘Research Student Action Reasons’ p29, ‘Table of Action Reasons’ p29, ‘Use of Action Reasons Flowchart’ p31</w:t>
            </w:r>
          </w:p>
          <w:p w14:paraId="26E27515" w14:textId="77777777" w:rsidR="00E326E3" w:rsidRDefault="00E326E3" w:rsidP="00E326E3">
            <w:pPr>
              <w:rPr>
                <w:color w:val="FF0000"/>
                <w:sz w:val="18"/>
              </w:rPr>
            </w:pPr>
          </w:p>
          <w:p w14:paraId="544E91DF" w14:textId="58B26CB0" w:rsidR="009124F6" w:rsidRPr="00F56767" w:rsidRDefault="00E326E3" w:rsidP="00E326E3">
            <w:pPr>
              <w:rPr>
                <w:sz w:val="18"/>
                <w:szCs w:val="18"/>
              </w:rPr>
            </w:pPr>
            <w:r w:rsidRPr="00F065A9">
              <w:rPr>
                <w:b/>
                <w:sz w:val="18"/>
              </w:rPr>
              <w:t>Campus Solutions Financial Award Processing: Guidelines and Good Practice for PGR Students</w:t>
            </w:r>
          </w:p>
        </w:tc>
        <w:tc>
          <w:tcPr>
            <w:tcW w:w="2410" w:type="dxa"/>
          </w:tcPr>
          <w:p w14:paraId="45D36F61" w14:textId="77777777" w:rsidR="009124F6" w:rsidRDefault="009124F6" w:rsidP="0084473D">
            <w:pPr>
              <w:rPr>
                <w:sz w:val="18"/>
                <w:szCs w:val="18"/>
              </w:rPr>
            </w:pPr>
            <w:r>
              <w:rPr>
                <w:sz w:val="18"/>
                <w:szCs w:val="18"/>
              </w:rPr>
              <w:lastRenderedPageBreak/>
              <w:t>As ‘Student discontinues’</w:t>
            </w:r>
          </w:p>
          <w:p w14:paraId="5B64A96A" w14:textId="77777777" w:rsidR="00443060" w:rsidRDefault="00443060" w:rsidP="0084473D">
            <w:pPr>
              <w:rPr>
                <w:sz w:val="18"/>
                <w:szCs w:val="18"/>
              </w:rPr>
            </w:pPr>
          </w:p>
          <w:p w14:paraId="653EECAE" w14:textId="4C9015F2" w:rsidR="00443060" w:rsidRPr="00F56767" w:rsidRDefault="00443060" w:rsidP="0084473D">
            <w:pPr>
              <w:rPr>
                <w:sz w:val="18"/>
                <w:szCs w:val="18"/>
              </w:rPr>
            </w:pPr>
            <w:r>
              <w:rPr>
                <w:sz w:val="18"/>
                <w:szCs w:val="18"/>
              </w:rPr>
              <w:t>Arrange a transfer of JeS records to the reporting institution as agreed.</w:t>
            </w:r>
          </w:p>
        </w:tc>
        <w:tc>
          <w:tcPr>
            <w:tcW w:w="2410" w:type="dxa"/>
          </w:tcPr>
          <w:p w14:paraId="66DE72C5" w14:textId="2C894E8A" w:rsidR="008053B9" w:rsidRPr="00F065A9" w:rsidRDefault="008053B9" w:rsidP="008053B9">
            <w:pPr>
              <w:rPr>
                <w:b/>
                <w:sz w:val="18"/>
              </w:rPr>
            </w:pPr>
            <w:r w:rsidRPr="00F065A9">
              <w:rPr>
                <w:b/>
                <w:sz w:val="18"/>
              </w:rPr>
              <w:t>Graduate Education and CDT Contacts</w:t>
            </w:r>
            <w:r w:rsidR="00F065A9">
              <w:rPr>
                <w:b/>
                <w:sz w:val="18"/>
              </w:rPr>
              <w:t>.</w:t>
            </w:r>
          </w:p>
          <w:p w14:paraId="3A0AB2CB" w14:textId="0C217971" w:rsidR="009124F6" w:rsidRPr="00F56767" w:rsidRDefault="008053B9" w:rsidP="008053B9">
            <w:pPr>
              <w:rPr>
                <w:sz w:val="18"/>
                <w:szCs w:val="18"/>
              </w:rPr>
            </w:pPr>
            <w:r w:rsidRPr="003F2A60">
              <w:rPr>
                <w:sz w:val="18"/>
                <w:szCs w:val="18"/>
              </w:rPr>
              <w:t xml:space="preserve"> </w:t>
            </w:r>
          </w:p>
        </w:tc>
        <w:tc>
          <w:tcPr>
            <w:tcW w:w="3119" w:type="dxa"/>
          </w:tcPr>
          <w:p w14:paraId="4779D895" w14:textId="7AE93C66" w:rsidR="009124F6" w:rsidRPr="00F56767" w:rsidRDefault="009124F6" w:rsidP="0084473D">
            <w:pPr>
              <w:rPr>
                <w:sz w:val="18"/>
                <w:szCs w:val="18"/>
              </w:rPr>
            </w:pPr>
          </w:p>
        </w:tc>
        <w:tc>
          <w:tcPr>
            <w:tcW w:w="2126" w:type="dxa"/>
          </w:tcPr>
          <w:p w14:paraId="3085D2C6" w14:textId="77777777" w:rsidR="009124F6" w:rsidRPr="00F56767" w:rsidRDefault="009124F6" w:rsidP="0084473D">
            <w:pPr>
              <w:rPr>
                <w:sz w:val="18"/>
                <w:szCs w:val="18"/>
              </w:rPr>
            </w:pPr>
          </w:p>
        </w:tc>
        <w:tc>
          <w:tcPr>
            <w:tcW w:w="1985" w:type="dxa"/>
          </w:tcPr>
          <w:p w14:paraId="47479970" w14:textId="77777777" w:rsidR="009124F6" w:rsidRPr="00F56767" w:rsidRDefault="009124F6" w:rsidP="0084473D">
            <w:pPr>
              <w:rPr>
                <w:sz w:val="18"/>
                <w:szCs w:val="18"/>
              </w:rPr>
            </w:pPr>
          </w:p>
        </w:tc>
      </w:tr>
      <w:tr w:rsidR="009124F6" w14:paraId="5AC7D618" w14:textId="0E708ECD" w:rsidTr="008450A4">
        <w:tc>
          <w:tcPr>
            <w:tcW w:w="1384" w:type="dxa"/>
            <w:tcBorders>
              <w:bottom w:val="nil"/>
            </w:tcBorders>
          </w:tcPr>
          <w:p w14:paraId="0E16700B" w14:textId="77777777" w:rsidR="009124F6" w:rsidRDefault="009124F6" w:rsidP="00DC48CD">
            <w:r w:rsidRPr="0084473D">
              <w:rPr>
                <w:b/>
              </w:rPr>
              <w:lastRenderedPageBreak/>
              <w:t>Change of institution (incoming student)</w:t>
            </w:r>
            <w:r>
              <w:t xml:space="preserve"> </w:t>
            </w:r>
          </w:p>
          <w:p w14:paraId="5AC7D613" w14:textId="627C3D0E" w:rsidR="009124F6" w:rsidRPr="0084473D" w:rsidRDefault="009124F6" w:rsidP="00DC48CD">
            <w:pPr>
              <w:jc w:val="right"/>
              <w:rPr>
                <w:b/>
              </w:rPr>
            </w:pPr>
            <w:r>
              <w:t>What you need to know</w:t>
            </w:r>
          </w:p>
        </w:tc>
        <w:tc>
          <w:tcPr>
            <w:tcW w:w="2409" w:type="dxa"/>
          </w:tcPr>
          <w:p w14:paraId="2970EA7E" w14:textId="66BF13E3" w:rsidR="009124F6" w:rsidRDefault="009124F6" w:rsidP="0084473D">
            <w:pPr>
              <w:rPr>
                <w:sz w:val="18"/>
                <w:szCs w:val="18"/>
              </w:rPr>
            </w:pPr>
            <w:r w:rsidRPr="005C5B23">
              <w:rPr>
                <w:sz w:val="18"/>
                <w:szCs w:val="18"/>
              </w:rPr>
              <w:t xml:space="preserve">The student needs to formally </w:t>
            </w:r>
            <w:r>
              <w:rPr>
                <w:sz w:val="18"/>
                <w:szCs w:val="18"/>
              </w:rPr>
              <w:t>apply</w:t>
            </w:r>
            <w:r w:rsidRPr="005C5B23">
              <w:rPr>
                <w:sz w:val="18"/>
                <w:szCs w:val="18"/>
              </w:rPr>
              <w:t xml:space="preserve"> to a programme and be assigned on the relevant Programme / Plan. </w:t>
            </w:r>
            <w:r>
              <w:rPr>
                <w:sz w:val="18"/>
                <w:szCs w:val="18"/>
              </w:rPr>
              <w:t>T</w:t>
            </w:r>
            <w:r w:rsidRPr="005C5B23">
              <w:rPr>
                <w:sz w:val="18"/>
                <w:szCs w:val="18"/>
              </w:rPr>
              <w:t>he programme end date</w:t>
            </w:r>
            <w:r>
              <w:rPr>
                <w:sz w:val="18"/>
                <w:szCs w:val="18"/>
              </w:rPr>
              <w:t xml:space="preserve"> will need amending</w:t>
            </w:r>
            <w:r w:rsidR="00B27487">
              <w:rPr>
                <w:sz w:val="18"/>
                <w:szCs w:val="18"/>
              </w:rPr>
              <w:t xml:space="preserve">. </w:t>
            </w:r>
          </w:p>
          <w:p w14:paraId="2738E8D2" w14:textId="77777777" w:rsidR="009124F6" w:rsidRDefault="009124F6" w:rsidP="0084473D">
            <w:pPr>
              <w:rPr>
                <w:sz w:val="18"/>
                <w:szCs w:val="18"/>
              </w:rPr>
            </w:pPr>
          </w:p>
          <w:p w14:paraId="5AC7D614" w14:textId="48FC2C57" w:rsidR="009124F6" w:rsidRDefault="009124F6" w:rsidP="0044748B">
            <w:r>
              <w:rPr>
                <w:sz w:val="18"/>
                <w:szCs w:val="18"/>
              </w:rPr>
              <w:t xml:space="preserve">Implement on CS by setting up an internal award (fee) and stipend. Ensure to check that the amounts are appropriate. </w:t>
            </w:r>
          </w:p>
        </w:tc>
        <w:tc>
          <w:tcPr>
            <w:tcW w:w="2410" w:type="dxa"/>
          </w:tcPr>
          <w:p w14:paraId="789388B4" w14:textId="227FB013" w:rsidR="0041647C" w:rsidRPr="0041647C" w:rsidRDefault="0041647C" w:rsidP="00771147">
            <w:pPr>
              <w:rPr>
                <w:sz w:val="18"/>
                <w:szCs w:val="18"/>
              </w:rPr>
            </w:pPr>
            <w:r w:rsidRPr="0041647C">
              <w:rPr>
                <w:sz w:val="18"/>
                <w:szCs w:val="18"/>
              </w:rPr>
              <w:t>If the PGR student is international and the course has an ATAS JACS code then they must obtain ATAS clearance before starting the course. If the student is Tier 4, then the new visa application using our CAS must be made before starting the course. We recommend that transferring Tier 4 students are referred to the Visa Check and Send service run by the Student Immigration Team to assist in making the visa application.</w:t>
            </w:r>
          </w:p>
          <w:p w14:paraId="757B45CB" w14:textId="77777777" w:rsidR="0041647C" w:rsidRDefault="0041647C" w:rsidP="00771147"/>
          <w:p w14:paraId="5AC7D615" w14:textId="4EF05860" w:rsidR="009124F6" w:rsidRDefault="00443060" w:rsidP="00771147">
            <w:r w:rsidRPr="00771147">
              <w:rPr>
                <w:sz w:val="18"/>
                <w:szCs w:val="18"/>
              </w:rPr>
              <w:t xml:space="preserve">Clarify with the original </w:t>
            </w:r>
            <w:r w:rsidR="00771147">
              <w:rPr>
                <w:sz w:val="18"/>
                <w:szCs w:val="18"/>
              </w:rPr>
              <w:t xml:space="preserve">institution with reference to reporting requirements. </w:t>
            </w:r>
          </w:p>
        </w:tc>
        <w:tc>
          <w:tcPr>
            <w:tcW w:w="2410" w:type="dxa"/>
          </w:tcPr>
          <w:p w14:paraId="1D4D165C" w14:textId="6D4E8D69" w:rsidR="009124F6" w:rsidRDefault="009124F6" w:rsidP="0084473D">
            <w:pPr>
              <w:rPr>
                <w:sz w:val="18"/>
                <w:szCs w:val="18"/>
              </w:rPr>
            </w:pPr>
            <w:r>
              <w:rPr>
                <w:sz w:val="18"/>
                <w:szCs w:val="18"/>
              </w:rPr>
              <w:t xml:space="preserve">Inform your Graduate Education Manager and work with them to identify the implications. </w:t>
            </w:r>
          </w:p>
          <w:p w14:paraId="375F36B3" w14:textId="77777777" w:rsidR="009124F6" w:rsidRDefault="009124F6" w:rsidP="0084473D">
            <w:pPr>
              <w:rPr>
                <w:sz w:val="18"/>
                <w:szCs w:val="18"/>
              </w:rPr>
            </w:pPr>
          </w:p>
          <w:p w14:paraId="674C011D" w14:textId="3ED39431" w:rsidR="009124F6" w:rsidRDefault="009124F6" w:rsidP="0084473D">
            <w:pPr>
              <w:rPr>
                <w:sz w:val="18"/>
                <w:szCs w:val="18"/>
              </w:rPr>
            </w:pPr>
            <w:r>
              <w:rPr>
                <w:sz w:val="18"/>
                <w:szCs w:val="18"/>
              </w:rPr>
              <w:t xml:space="preserve">Arrange the setup of an account code / task in an existing account code with the appropriate School / Faculty Finance Officer. </w:t>
            </w:r>
          </w:p>
          <w:p w14:paraId="55E8E4A1" w14:textId="77777777" w:rsidR="009124F6" w:rsidRDefault="009124F6" w:rsidP="0084473D">
            <w:pPr>
              <w:rPr>
                <w:sz w:val="18"/>
                <w:szCs w:val="18"/>
              </w:rPr>
            </w:pPr>
          </w:p>
          <w:p w14:paraId="78039975" w14:textId="77777777" w:rsidR="009124F6" w:rsidRDefault="009124F6" w:rsidP="0084473D">
            <w:pPr>
              <w:rPr>
                <w:sz w:val="18"/>
                <w:szCs w:val="18"/>
              </w:rPr>
            </w:pPr>
            <w:r>
              <w:rPr>
                <w:sz w:val="18"/>
                <w:szCs w:val="18"/>
              </w:rPr>
              <w:t xml:space="preserve">Ensure the account is set up in advance of the student transfer. </w:t>
            </w:r>
          </w:p>
          <w:p w14:paraId="3D2309C7" w14:textId="77777777" w:rsidR="009124F6" w:rsidRDefault="009124F6" w:rsidP="0084473D">
            <w:pPr>
              <w:rPr>
                <w:sz w:val="18"/>
                <w:szCs w:val="18"/>
              </w:rPr>
            </w:pPr>
          </w:p>
          <w:p w14:paraId="5AC7D616" w14:textId="57FB44A5" w:rsidR="009124F6" w:rsidRPr="00F56767" w:rsidRDefault="009124F6" w:rsidP="0084473D">
            <w:pPr>
              <w:rPr>
                <w:sz w:val="18"/>
                <w:szCs w:val="18"/>
              </w:rPr>
            </w:pPr>
            <w:r w:rsidRPr="00F56767">
              <w:rPr>
                <w:sz w:val="18"/>
                <w:szCs w:val="18"/>
              </w:rPr>
              <w:t>Contact the or</w:t>
            </w:r>
            <w:r>
              <w:rPr>
                <w:sz w:val="18"/>
                <w:szCs w:val="18"/>
              </w:rPr>
              <w:t xml:space="preserve">iginal institution to ensure effective academic and financial handover. Ensure you work with your Finance Officer, Graduate Education Manager and the original institution to decide when / where to transfer funding or if the funding will remain with the original institution. </w:t>
            </w:r>
          </w:p>
        </w:tc>
        <w:tc>
          <w:tcPr>
            <w:tcW w:w="3119" w:type="dxa"/>
          </w:tcPr>
          <w:p w14:paraId="2E70BF70" w14:textId="3AF86FA2" w:rsidR="00572860" w:rsidRDefault="00572860" w:rsidP="00572860">
            <w:pPr>
              <w:rPr>
                <w:sz w:val="18"/>
                <w:szCs w:val="18"/>
              </w:rPr>
            </w:pPr>
            <w:r>
              <w:rPr>
                <w:sz w:val="18"/>
                <w:szCs w:val="18"/>
              </w:rPr>
              <w:t xml:space="preserve">The student needs to be registered on a programme/ plan within CS before they will appear in eProg.  If the student is registered on a new programme/plan this needs to be added to a pathway. </w:t>
            </w:r>
            <w:r w:rsidR="00BA6304">
              <w:rPr>
                <w:sz w:val="18"/>
                <w:szCs w:val="18"/>
              </w:rPr>
              <w:t>Note need to create individual pathway to fit their progression timeline or manually assign to a matching timeline</w:t>
            </w:r>
          </w:p>
          <w:p w14:paraId="0FB35B22" w14:textId="77777777" w:rsidR="00572860" w:rsidRDefault="00572860" w:rsidP="00572860">
            <w:pPr>
              <w:rPr>
                <w:sz w:val="18"/>
                <w:szCs w:val="18"/>
              </w:rPr>
            </w:pPr>
          </w:p>
          <w:p w14:paraId="5AC7D617" w14:textId="5E2E1915" w:rsidR="009124F6" w:rsidRPr="00F56767" w:rsidRDefault="009124F6" w:rsidP="00572860">
            <w:pPr>
              <w:rPr>
                <w:sz w:val="18"/>
                <w:szCs w:val="18"/>
              </w:rPr>
            </w:pPr>
          </w:p>
        </w:tc>
        <w:tc>
          <w:tcPr>
            <w:tcW w:w="2126" w:type="dxa"/>
          </w:tcPr>
          <w:p w14:paraId="311601C9" w14:textId="4A09DA5B" w:rsidR="009124F6" w:rsidRPr="00F56767" w:rsidRDefault="00F87823" w:rsidP="00624842">
            <w:pPr>
              <w:rPr>
                <w:sz w:val="18"/>
                <w:szCs w:val="18"/>
              </w:rPr>
            </w:pPr>
            <w:r>
              <w:rPr>
                <w:sz w:val="18"/>
                <w:szCs w:val="18"/>
              </w:rPr>
              <w:t>Student notified as to funding arrangements/set-up alongside formal ‘admissions/offer’ letter from School/Faculty.</w:t>
            </w:r>
            <w:r w:rsidR="00624842">
              <w:rPr>
                <w:sz w:val="18"/>
                <w:szCs w:val="18"/>
              </w:rPr>
              <w:t xml:space="preserve"> </w:t>
            </w:r>
          </w:p>
        </w:tc>
        <w:tc>
          <w:tcPr>
            <w:tcW w:w="1985" w:type="dxa"/>
          </w:tcPr>
          <w:p w14:paraId="60820153" w14:textId="525A39B6" w:rsidR="00807775" w:rsidRDefault="009124F6" w:rsidP="0002306F">
            <w:pPr>
              <w:rPr>
                <w:sz w:val="18"/>
                <w:szCs w:val="18"/>
              </w:rPr>
            </w:pPr>
            <w:r>
              <w:rPr>
                <w:sz w:val="18"/>
                <w:szCs w:val="18"/>
              </w:rPr>
              <w:t>Check if the student is eligible to transfer into the University of Manchester, academically and financially. If &gt;50% of the programme has been completed the University would usually not allow a transfer.  If there are not eligible there is no further action</w:t>
            </w:r>
            <w:r w:rsidR="00807775">
              <w:rPr>
                <w:sz w:val="18"/>
                <w:szCs w:val="18"/>
              </w:rPr>
              <w:t>.</w:t>
            </w:r>
          </w:p>
          <w:p w14:paraId="365E150C" w14:textId="77777777" w:rsidR="00807775" w:rsidRDefault="00807775" w:rsidP="0002306F">
            <w:pPr>
              <w:rPr>
                <w:sz w:val="18"/>
                <w:szCs w:val="18"/>
              </w:rPr>
            </w:pPr>
          </w:p>
          <w:p w14:paraId="6B4EF380" w14:textId="3A959172" w:rsidR="00807775" w:rsidRPr="003C4192" w:rsidRDefault="00807775" w:rsidP="00807775">
            <w:pPr>
              <w:rPr>
                <w:b/>
                <w:sz w:val="18"/>
                <w:szCs w:val="18"/>
              </w:rPr>
            </w:pPr>
            <w:r>
              <w:rPr>
                <w:sz w:val="18"/>
                <w:szCs w:val="18"/>
              </w:rPr>
              <w:t xml:space="preserve">See </w:t>
            </w:r>
            <w:r w:rsidRPr="003C4192">
              <w:rPr>
                <w:b/>
                <w:sz w:val="18"/>
                <w:szCs w:val="18"/>
              </w:rPr>
              <w:t xml:space="preserve">Ordinances and Regulations: </w:t>
            </w:r>
          </w:p>
          <w:p w14:paraId="3410CE11" w14:textId="4EF4B79D" w:rsidR="009124F6" w:rsidRPr="00F56767" w:rsidRDefault="00807775" w:rsidP="003C4192">
            <w:pPr>
              <w:rPr>
                <w:sz w:val="18"/>
                <w:szCs w:val="18"/>
              </w:rPr>
            </w:pPr>
            <w:r w:rsidRPr="003C4192">
              <w:rPr>
                <w:b/>
                <w:sz w:val="18"/>
                <w:szCs w:val="18"/>
              </w:rPr>
              <w:t>Degree of Doctor of Philosophy (PhD)</w:t>
            </w:r>
            <w:r>
              <w:rPr>
                <w:sz w:val="18"/>
                <w:szCs w:val="18"/>
              </w:rPr>
              <w:t xml:space="preserve"> from p6 </w:t>
            </w:r>
          </w:p>
        </w:tc>
      </w:tr>
      <w:tr w:rsidR="009124F6" w14:paraId="5AC7D624" w14:textId="4B6B5376" w:rsidTr="00863918">
        <w:trPr>
          <w:trHeight w:val="2285"/>
        </w:trPr>
        <w:tc>
          <w:tcPr>
            <w:tcW w:w="1384" w:type="dxa"/>
            <w:tcBorders>
              <w:top w:val="nil"/>
              <w:bottom w:val="single" w:sz="4" w:space="0" w:color="auto"/>
            </w:tcBorders>
          </w:tcPr>
          <w:p w14:paraId="5AC7D61F" w14:textId="043ADCE8" w:rsidR="009124F6" w:rsidRDefault="009124F6" w:rsidP="00812204">
            <w:pPr>
              <w:jc w:val="right"/>
            </w:pPr>
            <w:r>
              <w:lastRenderedPageBreak/>
              <w:t>How to</w:t>
            </w:r>
          </w:p>
        </w:tc>
        <w:tc>
          <w:tcPr>
            <w:tcW w:w="2409" w:type="dxa"/>
          </w:tcPr>
          <w:p w14:paraId="22D4A06D" w14:textId="7F22F251" w:rsidR="00296357" w:rsidRPr="00D86BAD" w:rsidRDefault="00D86BAD" w:rsidP="0084473D">
            <w:pPr>
              <w:rPr>
                <w:b/>
                <w:sz w:val="18"/>
              </w:rPr>
            </w:pPr>
            <w:r w:rsidRPr="007C7EF9">
              <w:rPr>
                <w:b/>
                <w:sz w:val="18"/>
              </w:rPr>
              <w:t xml:space="preserve">PG &amp; Direct Entry Campus Solutions Training Guide </w:t>
            </w:r>
          </w:p>
          <w:p w14:paraId="3467F56C" w14:textId="77777777" w:rsidR="00296357" w:rsidRPr="0044748B" w:rsidRDefault="00296357" w:rsidP="0084473D">
            <w:pPr>
              <w:rPr>
                <w:sz w:val="18"/>
                <w:szCs w:val="18"/>
                <w:highlight w:val="red"/>
              </w:rPr>
            </w:pPr>
          </w:p>
          <w:p w14:paraId="6570CA61" w14:textId="77777777" w:rsidR="000B6A20" w:rsidRDefault="000B6A20" w:rsidP="000B6A20">
            <w:pPr>
              <w:rPr>
                <w:color w:val="FF0000"/>
                <w:sz w:val="18"/>
              </w:rPr>
            </w:pPr>
            <w:r w:rsidRPr="00F065A9">
              <w:rPr>
                <w:b/>
                <w:sz w:val="18"/>
              </w:rPr>
              <w:t>Campus Solutions Financial Award Processing: Guidelines and Good Practice for PGR Students</w:t>
            </w:r>
            <w:r w:rsidRPr="003F2A60">
              <w:rPr>
                <w:color w:val="FF0000"/>
                <w:sz w:val="18"/>
              </w:rPr>
              <w:t xml:space="preserve"> </w:t>
            </w:r>
          </w:p>
          <w:p w14:paraId="3310DA35" w14:textId="77777777" w:rsidR="000B6A20" w:rsidRDefault="000B6A20" w:rsidP="0084473D">
            <w:pPr>
              <w:rPr>
                <w:sz w:val="18"/>
                <w:szCs w:val="18"/>
                <w:highlight w:val="red"/>
              </w:rPr>
            </w:pPr>
          </w:p>
          <w:p w14:paraId="5AC7D620" w14:textId="12AC6A41" w:rsidR="009124F6" w:rsidRPr="00781982" w:rsidRDefault="000B6A20" w:rsidP="0084473D">
            <w:pPr>
              <w:rPr>
                <w:color w:val="FF0000"/>
                <w:sz w:val="18"/>
              </w:rPr>
            </w:pPr>
            <w:r w:rsidRPr="00DB28C9">
              <w:rPr>
                <w:b/>
                <w:sz w:val="18"/>
                <w:szCs w:val="18"/>
              </w:rPr>
              <w:t>Tuition Fees: Interruptions and Withdrawals</w:t>
            </w:r>
          </w:p>
        </w:tc>
        <w:tc>
          <w:tcPr>
            <w:tcW w:w="2410" w:type="dxa"/>
          </w:tcPr>
          <w:p w14:paraId="5AC7D621" w14:textId="0685F2C3" w:rsidR="009124F6" w:rsidRPr="00082206" w:rsidRDefault="00C767E2" w:rsidP="00C767E2">
            <w:pPr>
              <w:rPr>
                <w:sz w:val="18"/>
                <w:szCs w:val="18"/>
              </w:rPr>
            </w:pPr>
            <w:r w:rsidRPr="003F2A60">
              <w:rPr>
                <w:sz w:val="18"/>
              </w:rPr>
              <w:t xml:space="preserve">If RCUK ensure changes are reflected in JeS </w:t>
            </w:r>
            <w:r w:rsidR="00773C2F">
              <w:rPr>
                <w:sz w:val="18"/>
              </w:rPr>
              <w:t xml:space="preserve">as soon as possible after the change has been agreed </w:t>
            </w:r>
            <w:r w:rsidRPr="003F2A60">
              <w:rPr>
                <w:sz w:val="18"/>
              </w:rPr>
              <w:t>by contacting your Facult</w:t>
            </w:r>
            <w:r w:rsidRPr="00082206">
              <w:rPr>
                <w:sz w:val="18"/>
              </w:rPr>
              <w:t xml:space="preserve">y / School JeS administrator see </w:t>
            </w:r>
            <w:r w:rsidRPr="00082206">
              <w:rPr>
                <w:b/>
                <w:sz w:val="18"/>
              </w:rPr>
              <w:t>PGR Funding: Guide to funding eligibility and Terms and Conditions</w:t>
            </w:r>
            <w:r w:rsidRPr="00082206">
              <w:rPr>
                <w:b/>
                <w:sz w:val="18"/>
                <w:szCs w:val="18"/>
              </w:rPr>
              <w:t xml:space="preserve"> </w:t>
            </w:r>
            <w:r w:rsidRPr="00082206">
              <w:rPr>
                <w:sz w:val="18"/>
                <w:szCs w:val="18"/>
              </w:rPr>
              <w:t>(after agreeing handover with</w:t>
            </w:r>
            <w:r w:rsidRPr="00FA38CD">
              <w:rPr>
                <w:sz w:val="18"/>
                <w:szCs w:val="18"/>
              </w:rPr>
              <w:t xml:space="preserve"> original institution)</w:t>
            </w:r>
            <w:r w:rsidR="00082206">
              <w:rPr>
                <w:sz w:val="18"/>
                <w:szCs w:val="18"/>
              </w:rPr>
              <w:t>.</w:t>
            </w:r>
          </w:p>
        </w:tc>
        <w:tc>
          <w:tcPr>
            <w:tcW w:w="2410" w:type="dxa"/>
          </w:tcPr>
          <w:p w14:paraId="0A0B3827" w14:textId="14705CF5" w:rsidR="003C4192" w:rsidRPr="003C4192" w:rsidRDefault="003C4192" w:rsidP="003C4192">
            <w:pPr>
              <w:rPr>
                <w:b/>
                <w:sz w:val="18"/>
                <w:szCs w:val="18"/>
              </w:rPr>
            </w:pPr>
            <w:r w:rsidRPr="003C4192">
              <w:rPr>
                <w:b/>
                <w:sz w:val="18"/>
                <w:szCs w:val="18"/>
              </w:rPr>
              <w:t>Oracle Activity Coding of PGR Studentship Process</w:t>
            </w:r>
            <w:r w:rsidR="00EC2E91">
              <w:rPr>
                <w:b/>
                <w:sz w:val="18"/>
                <w:szCs w:val="18"/>
              </w:rPr>
              <w:t xml:space="preserve"> Guidance</w:t>
            </w:r>
            <w:r w:rsidRPr="003C4192">
              <w:rPr>
                <w:b/>
                <w:sz w:val="18"/>
                <w:szCs w:val="18"/>
              </w:rPr>
              <w:t xml:space="preserve"> </w:t>
            </w:r>
          </w:p>
          <w:p w14:paraId="25C795D0" w14:textId="77777777" w:rsidR="003C4192" w:rsidRDefault="003C4192" w:rsidP="003C4192">
            <w:pPr>
              <w:rPr>
                <w:sz w:val="18"/>
                <w:szCs w:val="18"/>
              </w:rPr>
            </w:pPr>
          </w:p>
          <w:p w14:paraId="299A6289" w14:textId="58F993F0" w:rsidR="003C4192" w:rsidRPr="00F065A9" w:rsidRDefault="003C4192" w:rsidP="003C4192">
            <w:pPr>
              <w:rPr>
                <w:b/>
                <w:sz w:val="18"/>
              </w:rPr>
            </w:pPr>
            <w:r w:rsidRPr="00F065A9">
              <w:rPr>
                <w:b/>
                <w:sz w:val="18"/>
              </w:rPr>
              <w:t>Graduate Education and CDT Contacts</w:t>
            </w:r>
            <w:r w:rsidR="00082206">
              <w:rPr>
                <w:b/>
                <w:sz w:val="18"/>
              </w:rPr>
              <w:t>.</w:t>
            </w:r>
          </w:p>
          <w:p w14:paraId="5AC7D622" w14:textId="29C8E90C" w:rsidR="009124F6" w:rsidRPr="00F56767" w:rsidRDefault="00F80E8F" w:rsidP="003C4192">
            <w:pPr>
              <w:rPr>
                <w:sz w:val="18"/>
                <w:szCs w:val="18"/>
              </w:rPr>
            </w:pPr>
            <w:r w:rsidRPr="00F56767">
              <w:rPr>
                <w:sz w:val="18"/>
                <w:szCs w:val="18"/>
              </w:rPr>
              <w:t xml:space="preserve"> </w:t>
            </w:r>
          </w:p>
        </w:tc>
        <w:tc>
          <w:tcPr>
            <w:tcW w:w="3119" w:type="dxa"/>
          </w:tcPr>
          <w:p w14:paraId="5AC7D623" w14:textId="26219080" w:rsidR="009124F6" w:rsidRPr="00082206" w:rsidRDefault="00572860" w:rsidP="00572860">
            <w:pPr>
              <w:rPr>
                <w:sz w:val="18"/>
              </w:rPr>
            </w:pPr>
            <w:r>
              <w:rPr>
                <w:sz w:val="18"/>
              </w:rPr>
              <w:t xml:space="preserve">See page 24 in the </w:t>
            </w:r>
            <w:r w:rsidRPr="00082206">
              <w:rPr>
                <w:b/>
                <w:sz w:val="18"/>
              </w:rPr>
              <w:t>eProg for Administrators Guide 1: Overview and set up for Progression</w:t>
            </w:r>
            <w:r w:rsidR="00082206">
              <w:rPr>
                <w:sz w:val="18"/>
              </w:rPr>
              <w:t>.</w:t>
            </w:r>
          </w:p>
        </w:tc>
        <w:tc>
          <w:tcPr>
            <w:tcW w:w="2126" w:type="dxa"/>
          </w:tcPr>
          <w:p w14:paraId="5B68EDAD" w14:textId="77777777" w:rsidR="009124F6" w:rsidRPr="00F56767" w:rsidRDefault="009124F6" w:rsidP="0084473D">
            <w:pPr>
              <w:rPr>
                <w:sz w:val="18"/>
                <w:szCs w:val="18"/>
              </w:rPr>
            </w:pPr>
          </w:p>
        </w:tc>
        <w:tc>
          <w:tcPr>
            <w:tcW w:w="1985" w:type="dxa"/>
          </w:tcPr>
          <w:p w14:paraId="42B9A539" w14:textId="032EA3C0" w:rsidR="009124F6" w:rsidRDefault="009124F6" w:rsidP="0084473D">
            <w:pPr>
              <w:rPr>
                <w:sz w:val="18"/>
                <w:szCs w:val="18"/>
              </w:rPr>
            </w:pPr>
            <w:r>
              <w:rPr>
                <w:sz w:val="18"/>
                <w:szCs w:val="18"/>
              </w:rPr>
              <w:t>Check with the Graduate Education Manager</w:t>
            </w:r>
            <w:r w:rsidR="002E7968">
              <w:rPr>
                <w:sz w:val="18"/>
                <w:szCs w:val="18"/>
              </w:rPr>
              <w:t xml:space="preserve"> see </w:t>
            </w:r>
          </w:p>
          <w:p w14:paraId="0AFB5E5A" w14:textId="13D093D1" w:rsidR="009124F6" w:rsidRPr="002E7968" w:rsidRDefault="002E7968" w:rsidP="0084473D">
            <w:pPr>
              <w:rPr>
                <w:b/>
                <w:sz w:val="18"/>
              </w:rPr>
            </w:pPr>
            <w:r w:rsidRPr="00F065A9">
              <w:rPr>
                <w:b/>
                <w:sz w:val="18"/>
              </w:rPr>
              <w:t>Graduate Education and CDT Contacts</w:t>
            </w:r>
            <w:r>
              <w:rPr>
                <w:b/>
                <w:sz w:val="18"/>
              </w:rPr>
              <w:t>.</w:t>
            </w:r>
          </w:p>
        </w:tc>
      </w:tr>
      <w:tr w:rsidR="009124F6" w14:paraId="5AC7D62A" w14:textId="33F0BFEA" w:rsidTr="008450A4">
        <w:tc>
          <w:tcPr>
            <w:tcW w:w="1384" w:type="dxa"/>
            <w:tcBorders>
              <w:bottom w:val="nil"/>
            </w:tcBorders>
          </w:tcPr>
          <w:p w14:paraId="3319923F" w14:textId="64657D89" w:rsidR="009124F6" w:rsidRDefault="009124F6" w:rsidP="00166F2A">
            <w:r w:rsidRPr="0084473D">
              <w:rPr>
                <w:b/>
              </w:rPr>
              <w:t xml:space="preserve">Change of </w:t>
            </w:r>
            <w:r w:rsidR="00A428BF">
              <w:rPr>
                <w:b/>
              </w:rPr>
              <w:t>Discipline Area</w:t>
            </w:r>
          </w:p>
          <w:p w14:paraId="5AC7D625" w14:textId="6C138E1F" w:rsidR="009124F6" w:rsidRPr="0084473D" w:rsidRDefault="009124F6" w:rsidP="00166F2A">
            <w:pPr>
              <w:jc w:val="right"/>
              <w:rPr>
                <w:b/>
              </w:rPr>
            </w:pPr>
            <w:r>
              <w:t>What you need to know</w:t>
            </w:r>
          </w:p>
        </w:tc>
        <w:tc>
          <w:tcPr>
            <w:tcW w:w="2409" w:type="dxa"/>
          </w:tcPr>
          <w:p w14:paraId="5AC7D626" w14:textId="0404A8C4" w:rsidR="009124F6" w:rsidRPr="00E41EF7" w:rsidRDefault="00E41EF7" w:rsidP="00E41EF7">
            <w:pPr>
              <w:rPr>
                <w:sz w:val="18"/>
              </w:rPr>
            </w:pPr>
            <w:r w:rsidRPr="007B2AD0">
              <w:rPr>
                <w:sz w:val="18"/>
              </w:rPr>
              <w:t xml:space="preserve">Update </w:t>
            </w:r>
            <w:r>
              <w:rPr>
                <w:sz w:val="18"/>
              </w:rPr>
              <w:t xml:space="preserve"> </w:t>
            </w:r>
            <w:r w:rsidRPr="00E90D23">
              <w:rPr>
                <w:sz w:val="18"/>
              </w:rPr>
              <w:t>Student Program</w:t>
            </w:r>
            <w:r>
              <w:rPr>
                <w:sz w:val="18"/>
              </w:rPr>
              <w:t xml:space="preserve"> Plan, Student Supervisor possibly Registration details, Term Activation, and CAS.</w:t>
            </w:r>
          </w:p>
        </w:tc>
        <w:tc>
          <w:tcPr>
            <w:tcW w:w="2410" w:type="dxa"/>
          </w:tcPr>
          <w:p w14:paraId="771E6F28" w14:textId="09EE6EBC" w:rsidR="009124F6" w:rsidRPr="00FF1EC0" w:rsidRDefault="009124F6" w:rsidP="0084473D">
            <w:pPr>
              <w:rPr>
                <w:sz w:val="18"/>
              </w:rPr>
            </w:pPr>
            <w:r w:rsidRPr="00FF1EC0">
              <w:rPr>
                <w:sz w:val="18"/>
              </w:rPr>
              <w:t xml:space="preserve">If an International Student the change in programme could alter the associated JACS code. Codes can be checked </w:t>
            </w:r>
            <w:r w:rsidR="00A428BF">
              <w:rPr>
                <w:sz w:val="18"/>
              </w:rPr>
              <w:t xml:space="preserve">via CS, for additional support contact </w:t>
            </w:r>
            <w:r w:rsidRPr="00FF1EC0">
              <w:rPr>
                <w:sz w:val="18"/>
              </w:rPr>
              <w:t xml:space="preserve"> the Planning and Support Office. </w:t>
            </w:r>
          </w:p>
          <w:p w14:paraId="31F8DCA4" w14:textId="77777777" w:rsidR="009124F6" w:rsidRPr="00FF1EC0" w:rsidRDefault="009124F6" w:rsidP="0084473D">
            <w:pPr>
              <w:rPr>
                <w:sz w:val="18"/>
              </w:rPr>
            </w:pPr>
          </w:p>
          <w:p w14:paraId="5AC7D627" w14:textId="33354497" w:rsidR="009124F6" w:rsidRPr="00FF1EC0" w:rsidRDefault="009124F6" w:rsidP="0084473D">
            <w:pPr>
              <w:rPr>
                <w:sz w:val="18"/>
              </w:rPr>
            </w:pPr>
            <w:r w:rsidRPr="00FF1EC0">
              <w:rPr>
                <w:sz w:val="18"/>
              </w:rPr>
              <w:t>Ensure other partners / stakeholders are informed as appropriate.</w:t>
            </w:r>
          </w:p>
        </w:tc>
        <w:tc>
          <w:tcPr>
            <w:tcW w:w="2410" w:type="dxa"/>
          </w:tcPr>
          <w:p w14:paraId="6DDED44F" w14:textId="77777777" w:rsidR="009124F6" w:rsidRPr="00F56767" w:rsidRDefault="009124F6" w:rsidP="0084473D">
            <w:pPr>
              <w:rPr>
                <w:sz w:val="18"/>
                <w:szCs w:val="18"/>
              </w:rPr>
            </w:pPr>
            <w:r w:rsidRPr="00F56767">
              <w:rPr>
                <w:sz w:val="18"/>
                <w:szCs w:val="18"/>
              </w:rPr>
              <w:t>A change of Faculty or School could change the ownership of the funding administration.</w:t>
            </w:r>
          </w:p>
          <w:p w14:paraId="12BFC0B5" w14:textId="77777777" w:rsidR="009124F6" w:rsidRPr="00F56767" w:rsidRDefault="009124F6" w:rsidP="0084473D">
            <w:pPr>
              <w:rPr>
                <w:sz w:val="18"/>
                <w:szCs w:val="18"/>
              </w:rPr>
            </w:pPr>
          </w:p>
          <w:p w14:paraId="5AC7D628" w14:textId="1F6A4A5B" w:rsidR="009124F6" w:rsidRPr="00F56767" w:rsidRDefault="009124F6" w:rsidP="0084473D">
            <w:pPr>
              <w:rPr>
                <w:sz w:val="18"/>
                <w:szCs w:val="18"/>
              </w:rPr>
            </w:pPr>
            <w:r w:rsidRPr="00F56767">
              <w:rPr>
                <w:sz w:val="18"/>
                <w:szCs w:val="18"/>
              </w:rPr>
              <w:t xml:space="preserve">Notify the appropriate Graduate School / Faculty Officer to ensure there is effective hand over of the funding administration for the student. </w:t>
            </w:r>
          </w:p>
        </w:tc>
        <w:tc>
          <w:tcPr>
            <w:tcW w:w="3119" w:type="dxa"/>
          </w:tcPr>
          <w:p w14:paraId="5AC7D629" w14:textId="452DBA65" w:rsidR="009124F6" w:rsidRPr="00F56767" w:rsidRDefault="00572860" w:rsidP="0084473D">
            <w:pPr>
              <w:rPr>
                <w:sz w:val="18"/>
                <w:szCs w:val="18"/>
              </w:rPr>
            </w:pPr>
            <w:r>
              <w:rPr>
                <w:sz w:val="18"/>
                <w:szCs w:val="18"/>
              </w:rPr>
              <w:t>If the student is changing to a programme which already exists in CS then the changes will be made automatically in eProg.  If the programme is new then</w:t>
            </w:r>
            <w:r w:rsidR="008373D0">
              <w:rPr>
                <w:sz w:val="18"/>
                <w:szCs w:val="18"/>
              </w:rPr>
              <w:t xml:space="preserve"> the programme/plan this needs to be added to a pathway in order for milestones to be added to the students eProg record.</w:t>
            </w:r>
          </w:p>
        </w:tc>
        <w:tc>
          <w:tcPr>
            <w:tcW w:w="2126" w:type="dxa"/>
          </w:tcPr>
          <w:p w14:paraId="730E2D93" w14:textId="77777777" w:rsidR="009124F6" w:rsidRPr="00F56767" w:rsidRDefault="009124F6" w:rsidP="0084473D">
            <w:pPr>
              <w:rPr>
                <w:sz w:val="18"/>
                <w:szCs w:val="18"/>
              </w:rPr>
            </w:pPr>
          </w:p>
        </w:tc>
        <w:tc>
          <w:tcPr>
            <w:tcW w:w="1985" w:type="dxa"/>
          </w:tcPr>
          <w:p w14:paraId="42083F24" w14:textId="77777777" w:rsidR="009124F6" w:rsidRPr="00F56767" w:rsidRDefault="009124F6" w:rsidP="0084473D">
            <w:pPr>
              <w:rPr>
                <w:sz w:val="18"/>
                <w:szCs w:val="18"/>
              </w:rPr>
            </w:pPr>
          </w:p>
        </w:tc>
      </w:tr>
      <w:tr w:rsidR="009124F6" w14:paraId="5AC7D636" w14:textId="1C8870A7" w:rsidTr="008450A4">
        <w:tc>
          <w:tcPr>
            <w:tcW w:w="1384" w:type="dxa"/>
            <w:tcBorders>
              <w:top w:val="nil"/>
              <w:bottom w:val="single" w:sz="4" w:space="0" w:color="auto"/>
            </w:tcBorders>
          </w:tcPr>
          <w:p w14:paraId="5AC7D631" w14:textId="20974514" w:rsidR="009124F6" w:rsidRDefault="009124F6" w:rsidP="00812204">
            <w:pPr>
              <w:jc w:val="right"/>
            </w:pPr>
            <w:r>
              <w:t>How to</w:t>
            </w:r>
          </w:p>
        </w:tc>
        <w:tc>
          <w:tcPr>
            <w:tcW w:w="2409" w:type="dxa"/>
          </w:tcPr>
          <w:p w14:paraId="70E7441E" w14:textId="77777777" w:rsidR="00E41EF7" w:rsidRDefault="00E41EF7" w:rsidP="00E41EF7">
            <w:pPr>
              <w:rPr>
                <w:sz w:val="18"/>
              </w:rPr>
            </w:pPr>
            <w:r w:rsidRPr="007B2AD0">
              <w:rPr>
                <w:sz w:val="18"/>
              </w:rPr>
              <w:t>Refer to</w:t>
            </w:r>
            <w:r>
              <w:rPr>
                <w:b/>
                <w:sz w:val="18"/>
              </w:rPr>
              <w:t xml:space="preserve"> SRM Guide </w:t>
            </w:r>
            <w:r w:rsidRPr="007B2AD0">
              <w:rPr>
                <w:sz w:val="18"/>
              </w:rPr>
              <w:t xml:space="preserve">‘Programme Changes’ p12, </w:t>
            </w:r>
            <w:r>
              <w:rPr>
                <w:sz w:val="18"/>
              </w:rPr>
              <w:t>‘Scenario D – Change of Programme – Different Mode of Attendance’ p32.</w:t>
            </w:r>
          </w:p>
          <w:p w14:paraId="732D2084" w14:textId="77777777" w:rsidR="00E41EF7" w:rsidRDefault="00E41EF7" w:rsidP="00E41EF7">
            <w:pPr>
              <w:rPr>
                <w:sz w:val="18"/>
              </w:rPr>
            </w:pPr>
          </w:p>
          <w:p w14:paraId="5AC7D632" w14:textId="25455E44" w:rsidR="009124F6" w:rsidRPr="00FF1EC0" w:rsidRDefault="00E41EF7" w:rsidP="00E41EF7">
            <w:pPr>
              <w:rPr>
                <w:sz w:val="18"/>
              </w:rPr>
            </w:pPr>
            <w:r w:rsidRPr="007B2AD0">
              <w:rPr>
                <w:sz w:val="18"/>
              </w:rPr>
              <w:t xml:space="preserve">Refer to </w:t>
            </w:r>
            <w:r w:rsidRPr="007B2AD0">
              <w:rPr>
                <w:b/>
                <w:sz w:val="18"/>
              </w:rPr>
              <w:t>RSM Guide</w:t>
            </w:r>
            <w:r w:rsidRPr="007B2AD0">
              <w:rPr>
                <w:sz w:val="18"/>
              </w:rPr>
              <w:t xml:space="preserve"> ‘Updating Supervisors / Advisor Details following a Programme Change</w:t>
            </w:r>
            <w:r>
              <w:rPr>
                <w:sz w:val="18"/>
              </w:rPr>
              <w:t>’ p11, ‘CAS / Visa Implications’ p13</w:t>
            </w:r>
          </w:p>
        </w:tc>
        <w:tc>
          <w:tcPr>
            <w:tcW w:w="2410" w:type="dxa"/>
          </w:tcPr>
          <w:p w14:paraId="6196EA14" w14:textId="02920C7A" w:rsidR="00C767E2" w:rsidRDefault="00C767E2" w:rsidP="00C767E2">
            <w:pPr>
              <w:rPr>
                <w:sz w:val="18"/>
              </w:rPr>
            </w:pPr>
            <w:r w:rsidRPr="003F2A60">
              <w:rPr>
                <w:sz w:val="18"/>
              </w:rPr>
              <w:t>If RCUK ensu</w:t>
            </w:r>
            <w:r w:rsidR="00773C2F">
              <w:rPr>
                <w:sz w:val="18"/>
              </w:rPr>
              <w:t xml:space="preserve">re changes are reflected in JeS, as soon as possible after the change hs been agreed , </w:t>
            </w:r>
            <w:r w:rsidRPr="003F2A60">
              <w:rPr>
                <w:sz w:val="18"/>
              </w:rPr>
              <w:t xml:space="preserve">by contacting your Faculty / School JeS administrator </w:t>
            </w:r>
            <w:r w:rsidRPr="002E7968">
              <w:rPr>
                <w:sz w:val="18"/>
              </w:rPr>
              <w:t xml:space="preserve">see </w:t>
            </w:r>
            <w:r w:rsidRPr="002E7968">
              <w:rPr>
                <w:b/>
                <w:sz w:val="18"/>
              </w:rPr>
              <w:t>PGR Funding: Guide to funding eligibility and Terms and Conditions</w:t>
            </w:r>
            <w:r w:rsidR="002E7968">
              <w:rPr>
                <w:sz w:val="18"/>
              </w:rPr>
              <w:t xml:space="preserve">. </w:t>
            </w:r>
          </w:p>
          <w:p w14:paraId="70072343" w14:textId="77777777" w:rsidR="002E7968" w:rsidRDefault="002E7968" w:rsidP="00C767E2">
            <w:pPr>
              <w:rPr>
                <w:sz w:val="18"/>
              </w:rPr>
            </w:pPr>
          </w:p>
          <w:p w14:paraId="0EC7868F" w14:textId="272492E7" w:rsidR="009124F6" w:rsidRPr="00FF1EC0" w:rsidRDefault="009124F6" w:rsidP="00801603">
            <w:pPr>
              <w:rPr>
                <w:sz w:val="18"/>
              </w:rPr>
            </w:pPr>
            <w:r w:rsidRPr="00FF1EC0">
              <w:rPr>
                <w:sz w:val="18"/>
              </w:rPr>
              <w:t xml:space="preserve">Check the JACS code of the new programme with the Planning and Support Office, </w:t>
            </w:r>
            <w:hyperlink r:id="rId23" w:history="1">
              <w:r w:rsidRPr="00FF1EC0">
                <w:rPr>
                  <w:rStyle w:val="Hyperlink"/>
                  <w:sz w:val="18"/>
                </w:rPr>
                <w:t>http://www.campus.manchester.ac.uk/planningsupportoff</w:t>
              </w:r>
              <w:r w:rsidRPr="00FF1EC0">
                <w:rPr>
                  <w:rStyle w:val="Hyperlink"/>
                  <w:sz w:val="18"/>
                </w:rPr>
                <w:lastRenderedPageBreak/>
                <w:t>ice/index.html</w:t>
              </w:r>
            </w:hyperlink>
          </w:p>
          <w:p w14:paraId="412463C9" w14:textId="77777777" w:rsidR="009124F6" w:rsidRPr="00FF1EC0" w:rsidRDefault="009124F6" w:rsidP="00801603">
            <w:pPr>
              <w:rPr>
                <w:sz w:val="18"/>
              </w:rPr>
            </w:pPr>
          </w:p>
          <w:p w14:paraId="5805865E" w14:textId="77777777" w:rsidR="0084789F" w:rsidRPr="00FF1EC0" w:rsidRDefault="0084789F" w:rsidP="0084789F">
            <w:pPr>
              <w:rPr>
                <w:sz w:val="18"/>
              </w:rPr>
            </w:pPr>
            <w:r>
              <w:rPr>
                <w:sz w:val="18"/>
              </w:rPr>
              <w:t>If the PGR student is international and the new programme has a JACS code that requires ATAS clearance, then you must check that the student has obtained this clearance before starting the new programme. This is for any visa type not just for Tier 4</w:t>
            </w:r>
          </w:p>
          <w:p w14:paraId="67009EEC" w14:textId="77777777" w:rsidR="0084789F" w:rsidRPr="00FF1EC0" w:rsidRDefault="0084789F" w:rsidP="0084789F">
            <w:pPr>
              <w:rPr>
                <w:sz w:val="18"/>
              </w:rPr>
            </w:pPr>
          </w:p>
          <w:p w14:paraId="31993824" w14:textId="5956CE6B" w:rsidR="009124F6" w:rsidRDefault="0084789F" w:rsidP="0084789F">
            <w:pPr>
              <w:rPr>
                <w:sz w:val="18"/>
              </w:rPr>
            </w:pPr>
            <w:r w:rsidRPr="003F2A60">
              <w:rPr>
                <w:sz w:val="18"/>
              </w:rPr>
              <w:t>If the PGR Student is</w:t>
            </w:r>
            <w:r w:rsidR="00B203C7">
              <w:rPr>
                <w:sz w:val="18"/>
              </w:rPr>
              <w:t xml:space="preserve"> a</w:t>
            </w:r>
            <w:r w:rsidRPr="003F2A60">
              <w:rPr>
                <w:sz w:val="18"/>
              </w:rPr>
              <w:t xml:space="preserve"> International Student </w:t>
            </w:r>
            <w:r w:rsidR="00B203C7">
              <w:rPr>
                <w:sz w:val="18"/>
              </w:rPr>
              <w:t>inform</w:t>
            </w:r>
            <w:r w:rsidRPr="003F2A60">
              <w:rPr>
                <w:sz w:val="18"/>
              </w:rPr>
              <w:t xml:space="preserve"> the Student Immigration Team</w:t>
            </w:r>
            <w:r w:rsidR="00863918">
              <w:rPr>
                <w:sz w:val="18"/>
              </w:rPr>
              <w:t xml:space="preserve">, </w:t>
            </w:r>
            <w:hyperlink r:id="rId24" w:history="1">
              <w:r w:rsidR="00863918" w:rsidRPr="00AF0478">
                <w:rPr>
                  <w:rStyle w:val="Hyperlink"/>
                  <w:sz w:val="18"/>
                </w:rPr>
                <w:t>visa@manchester.ac.uk</w:t>
              </w:r>
            </w:hyperlink>
            <w:r w:rsidR="00863918">
              <w:rPr>
                <w:sz w:val="18"/>
              </w:rPr>
              <w:t xml:space="preserve">,  </w:t>
            </w:r>
            <w:r w:rsidRPr="003F2A60">
              <w:rPr>
                <w:sz w:val="18"/>
              </w:rPr>
              <w:t xml:space="preserve"> </w:t>
            </w:r>
            <w:hyperlink r:id="rId25" w:history="1">
              <w:r w:rsidRPr="003305B5">
                <w:rPr>
                  <w:rStyle w:val="Hyperlink"/>
                  <w:sz w:val="18"/>
                </w:rPr>
                <w:t>http://www.saa.manchester.ac.uk/student-immigration/</w:t>
              </w:r>
            </w:hyperlink>
            <w:r>
              <w:rPr>
                <w:color w:val="FF0000"/>
                <w:sz w:val="18"/>
              </w:rPr>
              <w:t xml:space="preserve"> </w:t>
            </w:r>
            <w:r w:rsidRPr="00E44F3C">
              <w:rPr>
                <w:sz w:val="18"/>
              </w:rPr>
              <w:t xml:space="preserve">if there are any </w:t>
            </w:r>
            <w:r>
              <w:rPr>
                <w:sz w:val="18"/>
              </w:rPr>
              <w:t xml:space="preserve">visa </w:t>
            </w:r>
            <w:r w:rsidRPr="00E44F3C">
              <w:rPr>
                <w:sz w:val="18"/>
              </w:rPr>
              <w:t>implications.</w:t>
            </w:r>
          </w:p>
          <w:p w14:paraId="5AC7D633" w14:textId="6D46C87B" w:rsidR="009124F6" w:rsidRPr="00FF1EC0" w:rsidRDefault="009124F6" w:rsidP="00A661A9">
            <w:pPr>
              <w:rPr>
                <w:sz w:val="18"/>
              </w:rPr>
            </w:pPr>
          </w:p>
        </w:tc>
        <w:tc>
          <w:tcPr>
            <w:tcW w:w="2410" w:type="dxa"/>
          </w:tcPr>
          <w:p w14:paraId="5AC7D634" w14:textId="77777777" w:rsidR="009124F6" w:rsidRPr="00FF1EC0" w:rsidRDefault="009124F6" w:rsidP="0084473D">
            <w:pPr>
              <w:rPr>
                <w:sz w:val="18"/>
              </w:rPr>
            </w:pPr>
          </w:p>
        </w:tc>
        <w:tc>
          <w:tcPr>
            <w:tcW w:w="3119" w:type="dxa"/>
          </w:tcPr>
          <w:p w14:paraId="5AC7D635" w14:textId="2F218BCB" w:rsidR="009124F6" w:rsidRPr="00FF1EC0" w:rsidRDefault="008373D0" w:rsidP="008373D0">
            <w:pPr>
              <w:rPr>
                <w:sz w:val="18"/>
              </w:rPr>
            </w:pPr>
            <w:r>
              <w:rPr>
                <w:sz w:val="18"/>
              </w:rPr>
              <w:t xml:space="preserve">See page 24 in the </w:t>
            </w:r>
            <w:r w:rsidRPr="002E7968">
              <w:rPr>
                <w:b/>
                <w:sz w:val="18"/>
              </w:rPr>
              <w:t>eProg for Administrators Guide 1: Overview and set up for Progression</w:t>
            </w:r>
            <w:r w:rsidR="002E7968">
              <w:rPr>
                <w:sz w:val="18"/>
              </w:rPr>
              <w:t>.</w:t>
            </w:r>
          </w:p>
        </w:tc>
        <w:tc>
          <w:tcPr>
            <w:tcW w:w="2126" w:type="dxa"/>
          </w:tcPr>
          <w:p w14:paraId="38E4A40C" w14:textId="77777777" w:rsidR="009124F6" w:rsidRPr="00FF1EC0" w:rsidRDefault="009124F6" w:rsidP="0084473D">
            <w:pPr>
              <w:rPr>
                <w:sz w:val="18"/>
                <w:szCs w:val="18"/>
              </w:rPr>
            </w:pPr>
          </w:p>
        </w:tc>
        <w:tc>
          <w:tcPr>
            <w:tcW w:w="1985" w:type="dxa"/>
          </w:tcPr>
          <w:p w14:paraId="5F98B92C" w14:textId="77777777" w:rsidR="009124F6" w:rsidRPr="00FF1EC0" w:rsidRDefault="009124F6" w:rsidP="0084473D">
            <w:pPr>
              <w:rPr>
                <w:sz w:val="18"/>
                <w:szCs w:val="18"/>
              </w:rPr>
            </w:pPr>
          </w:p>
        </w:tc>
      </w:tr>
      <w:tr w:rsidR="009124F6" w14:paraId="5AC7D63C" w14:textId="62BC1C38" w:rsidTr="008450A4">
        <w:tc>
          <w:tcPr>
            <w:tcW w:w="1384" w:type="dxa"/>
            <w:tcBorders>
              <w:bottom w:val="nil"/>
            </w:tcBorders>
          </w:tcPr>
          <w:p w14:paraId="4E2EB8CF" w14:textId="5CE0B6E7" w:rsidR="009124F6" w:rsidRDefault="009124F6" w:rsidP="0002306F">
            <w:r w:rsidRPr="0084473D">
              <w:rPr>
                <w:b/>
              </w:rPr>
              <w:lastRenderedPageBreak/>
              <w:t>Progression</w:t>
            </w:r>
            <w:r>
              <w:t xml:space="preserve"> </w:t>
            </w:r>
          </w:p>
          <w:p w14:paraId="5AC7D637" w14:textId="3A1D69A9" w:rsidR="009124F6" w:rsidRPr="0084473D" w:rsidRDefault="009124F6" w:rsidP="0002306F">
            <w:pPr>
              <w:jc w:val="right"/>
              <w:rPr>
                <w:b/>
              </w:rPr>
            </w:pPr>
            <w:r>
              <w:t>What you need to know</w:t>
            </w:r>
          </w:p>
        </w:tc>
        <w:tc>
          <w:tcPr>
            <w:tcW w:w="2409" w:type="dxa"/>
          </w:tcPr>
          <w:p w14:paraId="5D1A708C" w14:textId="2CB4A0FB" w:rsidR="00360EAE" w:rsidRDefault="00360EAE" w:rsidP="0084473D">
            <w:pPr>
              <w:rPr>
                <w:sz w:val="18"/>
              </w:rPr>
            </w:pPr>
            <w:r>
              <w:rPr>
                <w:sz w:val="18"/>
              </w:rPr>
              <w:t>Update Term Activation.</w:t>
            </w:r>
          </w:p>
          <w:p w14:paraId="631C749E" w14:textId="77777777" w:rsidR="00360EAE" w:rsidRDefault="00360EAE" w:rsidP="0084473D">
            <w:pPr>
              <w:rPr>
                <w:sz w:val="18"/>
              </w:rPr>
            </w:pPr>
          </w:p>
          <w:p w14:paraId="55B2B4E7" w14:textId="77777777" w:rsidR="00360EAE" w:rsidRDefault="00360EAE" w:rsidP="0084473D">
            <w:pPr>
              <w:rPr>
                <w:sz w:val="18"/>
              </w:rPr>
            </w:pPr>
          </w:p>
          <w:p w14:paraId="5AC7D638" w14:textId="1A4B877A" w:rsidR="009124F6" w:rsidRPr="00FF1EC0" w:rsidRDefault="009124F6" w:rsidP="0084473D">
            <w:pPr>
              <w:rPr>
                <w:sz w:val="18"/>
              </w:rPr>
            </w:pPr>
            <w:r>
              <w:rPr>
                <w:sz w:val="18"/>
              </w:rPr>
              <w:t xml:space="preserve">Implement set up of fees and stipend following the completion of the end of year milestones. </w:t>
            </w:r>
          </w:p>
        </w:tc>
        <w:tc>
          <w:tcPr>
            <w:tcW w:w="2410" w:type="dxa"/>
          </w:tcPr>
          <w:p w14:paraId="5AC7D639" w14:textId="2B17FE5C" w:rsidR="009124F6" w:rsidRPr="00FF1EC0" w:rsidRDefault="009124F6" w:rsidP="00C767E2">
            <w:pPr>
              <w:rPr>
                <w:sz w:val="18"/>
              </w:rPr>
            </w:pPr>
            <w:r>
              <w:rPr>
                <w:sz w:val="18"/>
              </w:rPr>
              <w:t xml:space="preserve">Update funders as appropriate e.g. industrial funders. </w:t>
            </w:r>
          </w:p>
        </w:tc>
        <w:tc>
          <w:tcPr>
            <w:tcW w:w="2410" w:type="dxa"/>
          </w:tcPr>
          <w:p w14:paraId="5AC7D63A" w14:textId="7CB7E6E3" w:rsidR="009124F6" w:rsidRPr="00FF1EC0" w:rsidRDefault="009124F6" w:rsidP="004D53D1">
            <w:pPr>
              <w:rPr>
                <w:sz w:val="18"/>
              </w:rPr>
            </w:pPr>
            <w:r>
              <w:rPr>
                <w:sz w:val="18"/>
              </w:rPr>
              <w:t>Action is required to ensure payments continue</w:t>
            </w:r>
          </w:p>
        </w:tc>
        <w:tc>
          <w:tcPr>
            <w:tcW w:w="3119" w:type="dxa"/>
          </w:tcPr>
          <w:p w14:paraId="5AC7D63B" w14:textId="13E5044E" w:rsidR="009124F6" w:rsidRPr="00FF1EC0" w:rsidRDefault="009124F6" w:rsidP="0071338F">
            <w:pPr>
              <w:rPr>
                <w:sz w:val="18"/>
              </w:rPr>
            </w:pPr>
            <w:r>
              <w:rPr>
                <w:sz w:val="18"/>
              </w:rPr>
              <w:t>Students eProg milestones will be highlighted green if completed</w:t>
            </w:r>
          </w:p>
        </w:tc>
        <w:tc>
          <w:tcPr>
            <w:tcW w:w="2126" w:type="dxa"/>
          </w:tcPr>
          <w:p w14:paraId="70906404" w14:textId="77777777" w:rsidR="009124F6" w:rsidRPr="00FF1EC0" w:rsidRDefault="009124F6" w:rsidP="0084473D">
            <w:pPr>
              <w:rPr>
                <w:sz w:val="18"/>
                <w:szCs w:val="18"/>
              </w:rPr>
            </w:pPr>
          </w:p>
        </w:tc>
        <w:tc>
          <w:tcPr>
            <w:tcW w:w="1985" w:type="dxa"/>
          </w:tcPr>
          <w:p w14:paraId="0DE21734" w14:textId="77777777" w:rsidR="009124F6" w:rsidRPr="00FF1EC0" w:rsidRDefault="009124F6" w:rsidP="0084473D">
            <w:pPr>
              <w:rPr>
                <w:sz w:val="18"/>
                <w:szCs w:val="18"/>
              </w:rPr>
            </w:pPr>
          </w:p>
        </w:tc>
      </w:tr>
      <w:tr w:rsidR="009124F6" w14:paraId="5AC7D648" w14:textId="2E95797A" w:rsidTr="008450A4">
        <w:tc>
          <w:tcPr>
            <w:tcW w:w="1384" w:type="dxa"/>
            <w:tcBorders>
              <w:top w:val="nil"/>
            </w:tcBorders>
          </w:tcPr>
          <w:p w14:paraId="5AC7D643" w14:textId="3817C56A" w:rsidR="009124F6" w:rsidRDefault="009124F6" w:rsidP="00812204">
            <w:pPr>
              <w:jc w:val="right"/>
            </w:pPr>
            <w:r>
              <w:t>How to</w:t>
            </w:r>
          </w:p>
        </w:tc>
        <w:tc>
          <w:tcPr>
            <w:tcW w:w="2409" w:type="dxa"/>
          </w:tcPr>
          <w:p w14:paraId="43D2E426" w14:textId="340130A9" w:rsidR="00360EAE" w:rsidRPr="00360EAE" w:rsidRDefault="00360EAE" w:rsidP="000B6A20">
            <w:pPr>
              <w:rPr>
                <w:sz w:val="18"/>
              </w:rPr>
            </w:pPr>
            <w:r w:rsidRPr="00360EAE">
              <w:rPr>
                <w:sz w:val="18"/>
              </w:rPr>
              <w:t>Refer to</w:t>
            </w:r>
            <w:r>
              <w:rPr>
                <w:b/>
                <w:sz w:val="18"/>
              </w:rPr>
              <w:t xml:space="preserve"> RSM Guide </w:t>
            </w:r>
            <w:r>
              <w:rPr>
                <w:sz w:val="18"/>
              </w:rPr>
              <w:t>‘Progression’ p20 and p21</w:t>
            </w:r>
          </w:p>
          <w:p w14:paraId="4D8D2521" w14:textId="77777777" w:rsidR="00360EAE" w:rsidRPr="00360EAE" w:rsidRDefault="00360EAE" w:rsidP="000B6A20">
            <w:pPr>
              <w:rPr>
                <w:sz w:val="18"/>
              </w:rPr>
            </w:pPr>
          </w:p>
          <w:p w14:paraId="45E8B9B5" w14:textId="77777777" w:rsidR="00360EAE" w:rsidRDefault="00360EAE" w:rsidP="000B6A20">
            <w:pPr>
              <w:rPr>
                <w:b/>
                <w:sz w:val="18"/>
              </w:rPr>
            </w:pPr>
          </w:p>
          <w:p w14:paraId="288FFD78" w14:textId="3AD62F7E" w:rsidR="000B6A20" w:rsidRDefault="000B6A20" w:rsidP="000B6A20">
            <w:pPr>
              <w:rPr>
                <w:color w:val="FF0000"/>
                <w:sz w:val="18"/>
              </w:rPr>
            </w:pPr>
            <w:r w:rsidRPr="00F065A9">
              <w:rPr>
                <w:b/>
                <w:sz w:val="18"/>
              </w:rPr>
              <w:t xml:space="preserve">Campus Solutions Financial Award Processing: Guidelines and Good </w:t>
            </w:r>
            <w:r w:rsidRPr="00F065A9">
              <w:rPr>
                <w:b/>
                <w:sz w:val="18"/>
              </w:rPr>
              <w:lastRenderedPageBreak/>
              <w:t>Practice for PGR Students</w:t>
            </w:r>
            <w:r w:rsidRPr="003F2A60">
              <w:rPr>
                <w:color w:val="FF0000"/>
                <w:sz w:val="18"/>
              </w:rPr>
              <w:t xml:space="preserve"> </w:t>
            </w:r>
          </w:p>
          <w:p w14:paraId="36FBB2BF" w14:textId="77777777" w:rsidR="000B6A20" w:rsidRDefault="000B6A20" w:rsidP="00022ED7">
            <w:pPr>
              <w:rPr>
                <w:sz w:val="18"/>
                <w:szCs w:val="18"/>
                <w:highlight w:val="red"/>
              </w:rPr>
            </w:pPr>
          </w:p>
          <w:p w14:paraId="5AC7D644" w14:textId="4B7B65C5" w:rsidR="009124F6" w:rsidRPr="00022ED7" w:rsidRDefault="009124F6" w:rsidP="003E1107">
            <w:pPr>
              <w:rPr>
                <w:sz w:val="18"/>
                <w:szCs w:val="18"/>
                <w:highlight w:val="red"/>
              </w:rPr>
            </w:pPr>
            <w:r w:rsidRPr="00022ED7">
              <w:rPr>
                <w:sz w:val="18"/>
              </w:rPr>
              <w:t xml:space="preserve">If </w:t>
            </w:r>
            <w:r>
              <w:rPr>
                <w:sz w:val="18"/>
              </w:rPr>
              <w:t xml:space="preserve">progression is delayed see </w:t>
            </w:r>
            <w:r w:rsidR="003E1107">
              <w:rPr>
                <w:sz w:val="18"/>
              </w:rPr>
              <w:t xml:space="preserve">Interruptions or Extensions to Programme above and </w:t>
            </w:r>
            <w:r w:rsidR="000B6A20" w:rsidRPr="00DB28C9">
              <w:rPr>
                <w:b/>
                <w:sz w:val="18"/>
                <w:szCs w:val="18"/>
              </w:rPr>
              <w:t>Tuition Fees: Interruptions and Withdrawals</w:t>
            </w:r>
          </w:p>
        </w:tc>
        <w:tc>
          <w:tcPr>
            <w:tcW w:w="2410" w:type="dxa"/>
          </w:tcPr>
          <w:p w14:paraId="5AC7D645" w14:textId="1FA9C1D2" w:rsidR="009124F6" w:rsidRDefault="00C767E2" w:rsidP="0084473D">
            <w:r w:rsidRPr="003F2A60">
              <w:rPr>
                <w:sz w:val="18"/>
              </w:rPr>
              <w:lastRenderedPageBreak/>
              <w:t xml:space="preserve">If RCUK ensure changes are reflected in JeS </w:t>
            </w:r>
            <w:r w:rsidR="00773C2F">
              <w:rPr>
                <w:sz w:val="18"/>
              </w:rPr>
              <w:t xml:space="preserve">as soon as possible after the change has been agreed </w:t>
            </w:r>
            <w:r w:rsidRPr="003F2A60">
              <w:rPr>
                <w:sz w:val="18"/>
              </w:rPr>
              <w:t xml:space="preserve">by contacting your Faculty / School JeS administrator </w:t>
            </w:r>
            <w:r w:rsidRPr="002E7968">
              <w:rPr>
                <w:b/>
                <w:sz w:val="18"/>
              </w:rPr>
              <w:t xml:space="preserve">see PGR Funding: Guide to funding </w:t>
            </w:r>
            <w:r w:rsidRPr="002E7968">
              <w:rPr>
                <w:b/>
                <w:sz w:val="18"/>
              </w:rPr>
              <w:lastRenderedPageBreak/>
              <w:t>eligibility and Terms and Conditions</w:t>
            </w:r>
          </w:p>
        </w:tc>
        <w:tc>
          <w:tcPr>
            <w:tcW w:w="2410" w:type="dxa"/>
          </w:tcPr>
          <w:p w14:paraId="5AC7D646" w14:textId="3D472268" w:rsidR="009124F6" w:rsidRDefault="009124F6" w:rsidP="0084473D">
            <w:r>
              <w:rPr>
                <w:sz w:val="18"/>
              </w:rPr>
              <w:lastRenderedPageBreak/>
              <w:t>Update internal fee and stipend</w:t>
            </w:r>
          </w:p>
        </w:tc>
        <w:tc>
          <w:tcPr>
            <w:tcW w:w="3119" w:type="dxa"/>
          </w:tcPr>
          <w:p w14:paraId="5AC7D647" w14:textId="09BE0190" w:rsidR="009124F6" w:rsidRPr="002E7968" w:rsidRDefault="009124F6" w:rsidP="0071338F">
            <w:pPr>
              <w:rPr>
                <w:sz w:val="18"/>
              </w:rPr>
            </w:pPr>
            <w:r>
              <w:rPr>
                <w:sz w:val="18"/>
              </w:rPr>
              <w:t xml:space="preserve">See page 22 in the </w:t>
            </w:r>
            <w:r w:rsidRPr="002E7968">
              <w:rPr>
                <w:b/>
                <w:sz w:val="18"/>
              </w:rPr>
              <w:t>eProg for Administrators Guide 1: Overview and set up for Progression</w:t>
            </w:r>
            <w:r w:rsidR="002E7968">
              <w:rPr>
                <w:sz w:val="18"/>
              </w:rPr>
              <w:t>.</w:t>
            </w:r>
          </w:p>
        </w:tc>
        <w:tc>
          <w:tcPr>
            <w:tcW w:w="2126" w:type="dxa"/>
          </w:tcPr>
          <w:p w14:paraId="0BD8C53E" w14:textId="77777777" w:rsidR="009124F6" w:rsidRDefault="009124F6" w:rsidP="0084473D"/>
        </w:tc>
        <w:tc>
          <w:tcPr>
            <w:tcW w:w="1985" w:type="dxa"/>
          </w:tcPr>
          <w:p w14:paraId="743A4CB7" w14:textId="77777777" w:rsidR="009124F6" w:rsidRDefault="009124F6" w:rsidP="0084473D"/>
        </w:tc>
      </w:tr>
    </w:tbl>
    <w:p w14:paraId="5AC7D649" w14:textId="6B217D3B" w:rsidR="0084473D" w:rsidRDefault="003F2A60" w:rsidP="003F2A60">
      <w:pPr>
        <w:tabs>
          <w:tab w:val="left" w:pos="12780"/>
        </w:tabs>
      </w:pPr>
      <w:r>
        <w:lastRenderedPageBreak/>
        <w:tab/>
      </w:r>
    </w:p>
    <w:p w14:paraId="22B15BD1" w14:textId="717E9A1D" w:rsidR="008C5D75" w:rsidRDefault="009C1E6D" w:rsidP="00090849">
      <w:pPr>
        <w:pStyle w:val="Heading2"/>
      </w:pPr>
      <w:r>
        <w:t>Documentation location</w:t>
      </w:r>
    </w:p>
    <w:tbl>
      <w:tblPr>
        <w:tblStyle w:val="TableGrid"/>
        <w:tblW w:w="0" w:type="auto"/>
        <w:tblLayout w:type="fixed"/>
        <w:tblLook w:val="04A0" w:firstRow="1" w:lastRow="0" w:firstColumn="1" w:lastColumn="0" w:noHBand="0" w:noVBand="1"/>
      </w:tblPr>
      <w:tblGrid>
        <w:gridCol w:w="8188"/>
        <w:gridCol w:w="7426"/>
      </w:tblGrid>
      <w:tr w:rsidR="008C5D75" w14:paraId="5AE23A79" w14:textId="77777777" w:rsidTr="0022549E">
        <w:tc>
          <w:tcPr>
            <w:tcW w:w="8188" w:type="dxa"/>
          </w:tcPr>
          <w:p w14:paraId="7617E05A" w14:textId="3406D263" w:rsidR="008C5D75" w:rsidRPr="008C5D75" w:rsidRDefault="008C5D75" w:rsidP="0084473D">
            <w:pPr>
              <w:rPr>
                <w:b/>
              </w:rPr>
            </w:pPr>
            <w:r w:rsidRPr="008C5D75">
              <w:rPr>
                <w:b/>
              </w:rPr>
              <w:t>Document Title</w:t>
            </w:r>
          </w:p>
        </w:tc>
        <w:tc>
          <w:tcPr>
            <w:tcW w:w="7426" w:type="dxa"/>
          </w:tcPr>
          <w:p w14:paraId="0D06D9E7" w14:textId="04C1F71C" w:rsidR="008C5D75" w:rsidRPr="008C5D75" w:rsidRDefault="008C5D75" w:rsidP="0084473D">
            <w:pPr>
              <w:rPr>
                <w:b/>
              </w:rPr>
            </w:pPr>
            <w:r w:rsidRPr="008C5D75">
              <w:rPr>
                <w:b/>
              </w:rPr>
              <w:t>Location</w:t>
            </w:r>
          </w:p>
        </w:tc>
      </w:tr>
      <w:tr w:rsidR="008C5D75" w14:paraId="1FB9D9EB" w14:textId="77777777" w:rsidTr="0022549E">
        <w:tc>
          <w:tcPr>
            <w:tcW w:w="8188" w:type="dxa"/>
          </w:tcPr>
          <w:p w14:paraId="33EA1FB4" w14:textId="59CD5F3C" w:rsidR="008C5D75" w:rsidRPr="0041647C" w:rsidRDefault="00B218BB" w:rsidP="0084473D">
            <w:r w:rsidRPr="0041647C">
              <w:t>Campus Solutions Financial Award Processing: Guidelines and Good Practice for PGR Students</w:t>
            </w:r>
          </w:p>
        </w:tc>
        <w:tc>
          <w:tcPr>
            <w:tcW w:w="7426" w:type="dxa"/>
          </w:tcPr>
          <w:p w14:paraId="37CF1DE0" w14:textId="0870318A" w:rsidR="008C5D75" w:rsidRPr="0041647C" w:rsidRDefault="00E86967" w:rsidP="0084473D">
            <w:hyperlink r:id="rId26" w:history="1">
              <w:r w:rsidR="006009E7">
                <w:rPr>
                  <w:rStyle w:val="Hyperlink"/>
                </w:rPr>
                <w:t>http://documents.manchester.ac.uk/DocuInfo.aspx?DocID=29311</w:t>
              </w:r>
            </w:hyperlink>
          </w:p>
        </w:tc>
      </w:tr>
      <w:tr w:rsidR="00DB28C9" w14:paraId="31D89F3F" w14:textId="77777777" w:rsidTr="0022549E">
        <w:tc>
          <w:tcPr>
            <w:tcW w:w="8188" w:type="dxa"/>
          </w:tcPr>
          <w:p w14:paraId="00C9B6CB" w14:textId="2F1563E7" w:rsidR="00DB28C9" w:rsidRPr="0041647C" w:rsidRDefault="00DB28C9" w:rsidP="0084473D">
            <w:r w:rsidRPr="0041647C">
              <w:t>Contacts for Faculty / School JeS administrators</w:t>
            </w:r>
          </w:p>
        </w:tc>
        <w:tc>
          <w:tcPr>
            <w:tcW w:w="7426" w:type="dxa"/>
          </w:tcPr>
          <w:p w14:paraId="55762E3C" w14:textId="4F3E2882" w:rsidR="00DB28C9" w:rsidRPr="0041647C" w:rsidRDefault="00E86967" w:rsidP="0084473D">
            <w:hyperlink r:id="rId27" w:history="1">
              <w:r w:rsidR="00DB28C9" w:rsidRPr="0041647C">
                <w:rPr>
                  <w:rStyle w:val="Hyperlink"/>
                </w:rPr>
                <w:t>http://www.staffnet.manchester.ac.uk/services/rbess/graduate/contacts/</w:t>
              </w:r>
            </w:hyperlink>
          </w:p>
        </w:tc>
      </w:tr>
      <w:tr w:rsidR="008A1615" w14:paraId="0C32CD22" w14:textId="77777777" w:rsidTr="0022549E">
        <w:tc>
          <w:tcPr>
            <w:tcW w:w="8188" w:type="dxa"/>
          </w:tcPr>
          <w:p w14:paraId="7AFF2297" w14:textId="4B8E1C54" w:rsidR="008A1615" w:rsidRPr="0041647C" w:rsidRDefault="008A1615" w:rsidP="0084473D">
            <w:r w:rsidRPr="0041647C">
              <w:t>eProg for Administrators Guide 1: Overview and set up for Progression.</w:t>
            </w:r>
          </w:p>
        </w:tc>
        <w:tc>
          <w:tcPr>
            <w:tcW w:w="7426" w:type="dxa"/>
          </w:tcPr>
          <w:p w14:paraId="28DEF391" w14:textId="598F7FFF" w:rsidR="008A1615" w:rsidRPr="0041647C" w:rsidRDefault="00E86967" w:rsidP="0084473D">
            <w:hyperlink r:id="rId28" w:history="1">
              <w:r w:rsidR="008A1615" w:rsidRPr="0041647C">
                <w:rPr>
                  <w:rStyle w:val="Hyperlink"/>
                </w:rPr>
                <w:t>http://documents.manchester.ac.uk/DocuInfo.aspx?DocID=15726</w:t>
              </w:r>
            </w:hyperlink>
            <w:r w:rsidR="008A1615" w:rsidRPr="0041647C">
              <w:t xml:space="preserve"> </w:t>
            </w:r>
          </w:p>
        </w:tc>
      </w:tr>
      <w:tr w:rsidR="00DB28C9" w14:paraId="130D4D99" w14:textId="77777777" w:rsidTr="0022549E">
        <w:tc>
          <w:tcPr>
            <w:tcW w:w="8188" w:type="dxa"/>
          </w:tcPr>
          <w:p w14:paraId="528F4E12" w14:textId="5F4E5D80" w:rsidR="00DB28C9" w:rsidRPr="0041647C" w:rsidRDefault="00DB28C9" w:rsidP="0084473D">
            <w:r w:rsidRPr="0041647C">
              <w:t>Graduate Education</w:t>
            </w:r>
            <w:r w:rsidR="00F065A9" w:rsidRPr="0041647C">
              <w:t xml:space="preserve"> and CDT</w:t>
            </w:r>
            <w:r w:rsidRPr="0041647C">
              <w:t xml:space="preserve"> Contacts</w:t>
            </w:r>
          </w:p>
        </w:tc>
        <w:tc>
          <w:tcPr>
            <w:tcW w:w="7426" w:type="dxa"/>
          </w:tcPr>
          <w:p w14:paraId="5EB2F928" w14:textId="3BC73131" w:rsidR="00DB28C9" w:rsidRPr="0041647C" w:rsidRDefault="00E86967" w:rsidP="0084473D">
            <w:hyperlink r:id="rId29" w:history="1">
              <w:r w:rsidR="00DB28C9" w:rsidRPr="0041647C">
                <w:rPr>
                  <w:rStyle w:val="Hyperlink"/>
                </w:rPr>
                <w:t>http://www.staffnet.manchester.ac.uk/services/rbess/graduate/contacts/</w:t>
              </w:r>
            </w:hyperlink>
          </w:p>
        </w:tc>
      </w:tr>
      <w:tr w:rsidR="003C4192" w14:paraId="1AD1E73D" w14:textId="77777777" w:rsidTr="0022549E">
        <w:tc>
          <w:tcPr>
            <w:tcW w:w="8188" w:type="dxa"/>
          </w:tcPr>
          <w:p w14:paraId="0EAB10B4" w14:textId="354399EC" w:rsidR="003C4192" w:rsidRPr="0041647C" w:rsidRDefault="003C4192" w:rsidP="0084473D">
            <w:r w:rsidRPr="0041647C">
              <w:t>Oracle Activity Coding of PGR Studentship Process Guidance</w:t>
            </w:r>
          </w:p>
        </w:tc>
        <w:tc>
          <w:tcPr>
            <w:tcW w:w="7426" w:type="dxa"/>
          </w:tcPr>
          <w:p w14:paraId="53AC7A05" w14:textId="6ABC169F" w:rsidR="003C4192" w:rsidRPr="0041647C" w:rsidRDefault="00E86967" w:rsidP="0084473D">
            <w:hyperlink r:id="rId30" w:history="1">
              <w:r w:rsidR="0043637A" w:rsidRPr="00D51FF4">
                <w:rPr>
                  <w:rStyle w:val="Hyperlink"/>
                </w:rPr>
                <w:t>http://documents.manchester.ac.uk/DocuInfo.aspx?DocID=29378</w:t>
              </w:r>
            </w:hyperlink>
            <w:r w:rsidR="0043637A">
              <w:t xml:space="preserve"> </w:t>
            </w:r>
          </w:p>
        </w:tc>
      </w:tr>
      <w:tr w:rsidR="00F065A9" w14:paraId="3E8B8E4B" w14:textId="77777777" w:rsidTr="0022549E">
        <w:tc>
          <w:tcPr>
            <w:tcW w:w="8188" w:type="dxa"/>
          </w:tcPr>
          <w:p w14:paraId="7FF48898" w14:textId="4D81F358" w:rsidR="00F065A9" w:rsidRPr="0041647C" w:rsidRDefault="00F065A9" w:rsidP="0084473D">
            <w:r w:rsidRPr="0041647C">
              <w:t>Ordinances and Regulations: Degree of Doctor of Philosophy</w:t>
            </w:r>
            <w:r w:rsidR="0022549E">
              <w:t xml:space="preserve"> (PhD)</w:t>
            </w:r>
          </w:p>
        </w:tc>
        <w:tc>
          <w:tcPr>
            <w:tcW w:w="7426" w:type="dxa"/>
          </w:tcPr>
          <w:p w14:paraId="632932B7" w14:textId="0C4C1F03" w:rsidR="00F065A9" w:rsidRPr="0041647C" w:rsidRDefault="00E86967" w:rsidP="0084473D">
            <w:hyperlink r:id="rId31" w:history="1">
              <w:r w:rsidR="00F065A9" w:rsidRPr="0041647C">
                <w:rPr>
                  <w:rStyle w:val="Hyperlink"/>
                </w:rPr>
                <w:t>http://documents.manchester.ac.uk/display.aspx?DocID=20673</w:t>
              </w:r>
            </w:hyperlink>
            <w:r w:rsidR="00F065A9" w:rsidRPr="0041647C">
              <w:t xml:space="preserve"> </w:t>
            </w:r>
          </w:p>
        </w:tc>
      </w:tr>
      <w:tr w:rsidR="00D86BAD" w14:paraId="46257998" w14:textId="77777777" w:rsidTr="0022549E">
        <w:tc>
          <w:tcPr>
            <w:tcW w:w="8188" w:type="dxa"/>
          </w:tcPr>
          <w:p w14:paraId="677EEF1C" w14:textId="1747EBE2" w:rsidR="00D86BAD" w:rsidRPr="0041647C" w:rsidRDefault="00D86BAD" w:rsidP="0084473D">
            <w:r>
              <w:t>PG &amp; Direct Entry Campus Solutions Training Guide</w:t>
            </w:r>
          </w:p>
        </w:tc>
        <w:tc>
          <w:tcPr>
            <w:tcW w:w="7426" w:type="dxa"/>
          </w:tcPr>
          <w:p w14:paraId="0BA7F9C4" w14:textId="6B7B1719" w:rsidR="00D86BAD" w:rsidRPr="0041647C" w:rsidRDefault="00E86967" w:rsidP="0084473D">
            <w:hyperlink r:id="rId32" w:history="1">
              <w:r w:rsidR="00773C2F" w:rsidRPr="002B475C">
                <w:rPr>
                  <w:rStyle w:val="Hyperlink"/>
                </w:rPr>
                <w:t>http://www.saa.manchester.ac.uk/admissions/how-to-process-an-application/pg-and-direct-admissions/</w:t>
              </w:r>
            </w:hyperlink>
            <w:r w:rsidR="00773C2F">
              <w:t xml:space="preserve"> </w:t>
            </w:r>
            <w:r w:rsidR="00D86BAD">
              <w:t xml:space="preserve"> </w:t>
            </w:r>
            <w:r w:rsidR="00773C2F">
              <w:t xml:space="preserve"> </w:t>
            </w:r>
          </w:p>
        </w:tc>
      </w:tr>
      <w:tr w:rsidR="008C5D75" w14:paraId="134D0182" w14:textId="77777777" w:rsidTr="0022549E">
        <w:tc>
          <w:tcPr>
            <w:tcW w:w="8188" w:type="dxa"/>
          </w:tcPr>
          <w:p w14:paraId="37E9C10C" w14:textId="052A429E" w:rsidR="008C5D75" w:rsidRPr="0041647C" w:rsidRDefault="00B218BB" w:rsidP="0084473D">
            <w:r w:rsidRPr="0041647C">
              <w:t>PGR Funding: Guide to funding eligibility and Terms and Conditions</w:t>
            </w:r>
          </w:p>
        </w:tc>
        <w:tc>
          <w:tcPr>
            <w:tcW w:w="7426" w:type="dxa"/>
          </w:tcPr>
          <w:p w14:paraId="1D9FB770" w14:textId="5AA14FD9" w:rsidR="008C5D75" w:rsidRPr="00660FDF" w:rsidRDefault="00E86967" w:rsidP="0084473D">
            <w:pPr>
              <w:rPr>
                <w:rFonts w:ascii="Calibri" w:hAnsi="Calibri"/>
              </w:rPr>
            </w:pPr>
            <w:hyperlink r:id="rId33" w:history="1">
              <w:r w:rsidR="00660FDF">
                <w:rPr>
                  <w:rStyle w:val="Hyperlink"/>
                  <w:rFonts w:ascii="Calibri" w:hAnsi="Calibri"/>
                </w:rPr>
                <w:t>http://documents.manchester.ac.uk/admin/EditDoc1.aspx?DocID=29377</w:t>
              </w:r>
            </w:hyperlink>
            <w:r w:rsidR="00660FDF">
              <w:rPr>
                <w:rFonts w:ascii="Calibri" w:hAnsi="Calibri"/>
              </w:rPr>
              <w:t xml:space="preserve"> </w:t>
            </w:r>
          </w:p>
        </w:tc>
      </w:tr>
      <w:tr w:rsidR="00B218BB" w14:paraId="730836D6" w14:textId="77777777" w:rsidTr="0022549E">
        <w:tc>
          <w:tcPr>
            <w:tcW w:w="8188" w:type="dxa"/>
          </w:tcPr>
          <w:p w14:paraId="12EA3A1A" w14:textId="77777777" w:rsidR="00B218BB" w:rsidRPr="0041647C" w:rsidRDefault="00B218BB" w:rsidP="00B27487">
            <w:r w:rsidRPr="0041647C">
              <w:t>Policy on Circumstances Leading to Changes to Postgraduate Research Student</w:t>
            </w:r>
          </w:p>
        </w:tc>
        <w:tc>
          <w:tcPr>
            <w:tcW w:w="7426" w:type="dxa"/>
          </w:tcPr>
          <w:p w14:paraId="3EC3A7C6" w14:textId="77777777" w:rsidR="00B218BB" w:rsidRPr="0041647C" w:rsidRDefault="00E86967" w:rsidP="00B27487">
            <w:hyperlink r:id="rId34" w:history="1">
              <w:r w:rsidR="00B218BB" w:rsidRPr="0041647C">
                <w:rPr>
                  <w:rStyle w:val="Hyperlink"/>
                </w:rPr>
                <w:t>http://documents.manchester.ac.uk/display.aspx?DocID=8162</w:t>
              </w:r>
            </w:hyperlink>
            <w:r w:rsidR="00B218BB" w:rsidRPr="0041647C">
              <w:rPr>
                <w:rStyle w:val="Hyperlink"/>
              </w:rPr>
              <w:t xml:space="preserve"> </w:t>
            </w:r>
          </w:p>
        </w:tc>
      </w:tr>
      <w:tr w:rsidR="00B218BB" w14:paraId="78A4DE77" w14:textId="77777777" w:rsidTr="0022549E">
        <w:tc>
          <w:tcPr>
            <w:tcW w:w="8188" w:type="dxa"/>
          </w:tcPr>
          <w:p w14:paraId="0BD6B418" w14:textId="3EA58618" w:rsidR="00B218BB" w:rsidRPr="0041647C" w:rsidRDefault="00DB28C9" w:rsidP="00B218BB">
            <w:r w:rsidRPr="0041647C">
              <w:t>Reclaiming stipend payments from PGR  students</w:t>
            </w:r>
          </w:p>
        </w:tc>
        <w:tc>
          <w:tcPr>
            <w:tcW w:w="7426" w:type="dxa"/>
          </w:tcPr>
          <w:p w14:paraId="46C7C387" w14:textId="122DE144" w:rsidR="00B218BB" w:rsidRPr="0041647C" w:rsidRDefault="006009E7" w:rsidP="0084473D">
            <w:r>
              <w:t>In development</w:t>
            </w:r>
          </w:p>
        </w:tc>
      </w:tr>
      <w:tr w:rsidR="008C5D75" w14:paraId="4E881B67" w14:textId="77777777" w:rsidTr="0022549E">
        <w:tc>
          <w:tcPr>
            <w:tcW w:w="8188" w:type="dxa"/>
          </w:tcPr>
          <w:p w14:paraId="0C3F8616" w14:textId="72C629F1" w:rsidR="008C5D75" w:rsidRPr="0041647C" w:rsidRDefault="00B218BB" w:rsidP="000831D6">
            <w:r w:rsidRPr="0041647C">
              <w:t xml:space="preserve">Research Student Management </w:t>
            </w:r>
            <w:r w:rsidR="000831D6">
              <w:t>Guide (RSM Guide)</w:t>
            </w:r>
          </w:p>
        </w:tc>
        <w:tc>
          <w:tcPr>
            <w:tcW w:w="7426" w:type="dxa"/>
          </w:tcPr>
          <w:p w14:paraId="7C07B3C2" w14:textId="6BE270F8" w:rsidR="008C5D75" w:rsidRPr="0041647C" w:rsidRDefault="00E86967" w:rsidP="0084473D">
            <w:hyperlink r:id="rId35" w:history="1">
              <w:r w:rsidR="00E90D23" w:rsidRPr="002B475C">
                <w:rPr>
                  <w:rStyle w:val="Hyperlink"/>
                </w:rPr>
                <w:t>http://www.campus.manchester.ac.uk/planningsupportoffice/SSO/ssusersguide/pdf/Research%20Administrators%20CS%20User%20Guide%20Version%203.2.pdf</w:t>
              </w:r>
            </w:hyperlink>
            <w:r w:rsidR="00E90D23">
              <w:t xml:space="preserve"> </w:t>
            </w:r>
          </w:p>
        </w:tc>
      </w:tr>
      <w:tr w:rsidR="00F065A9" w14:paraId="3300EEDA" w14:textId="77777777" w:rsidTr="0022549E">
        <w:tc>
          <w:tcPr>
            <w:tcW w:w="8188" w:type="dxa"/>
          </w:tcPr>
          <w:p w14:paraId="1ADACB50" w14:textId="27AAEA18" w:rsidR="00F065A9" w:rsidRPr="0041647C" w:rsidRDefault="00F065A9" w:rsidP="00B218BB">
            <w:r w:rsidRPr="0041647C">
              <w:t>Student Records Maintenance. A Complete Guide</w:t>
            </w:r>
            <w:r w:rsidR="00F70E1D">
              <w:t xml:space="preserve"> (SRM Guide)</w:t>
            </w:r>
          </w:p>
        </w:tc>
        <w:tc>
          <w:tcPr>
            <w:tcW w:w="7426" w:type="dxa"/>
          </w:tcPr>
          <w:p w14:paraId="56B6845E" w14:textId="56BEE629" w:rsidR="00F065A9" w:rsidRPr="0041647C" w:rsidRDefault="00E86967" w:rsidP="0084473D">
            <w:hyperlink r:id="rId36" w:history="1">
              <w:r w:rsidR="00F065A9" w:rsidRPr="0041647C">
                <w:rPr>
                  <w:rStyle w:val="Hyperlink"/>
                </w:rPr>
                <w:t>http://documents.manchester.ac.uk/DocuInfo.aspx?DocID=27102</w:t>
              </w:r>
            </w:hyperlink>
            <w:r w:rsidR="00F065A9" w:rsidRPr="0041647C">
              <w:rPr>
                <w:rStyle w:val="Hyperlink"/>
              </w:rPr>
              <w:t xml:space="preserve"> </w:t>
            </w:r>
          </w:p>
        </w:tc>
      </w:tr>
      <w:tr w:rsidR="00DB28C9" w14:paraId="3BC7464B" w14:textId="77777777" w:rsidTr="0022549E">
        <w:tc>
          <w:tcPr>
            <w:tcW w:w="8188" w:type="dxa"/>
          </w:tcPr>
          <w:p w14:paraId="683F337E" w14:textId="48D4AF71" w:rsidR="00DB28C9" w:rsidRPr="0041647C" w:rsidRDefault="00DB28C9" w:rsidP="00B218BB">
            <w:r w:rsidRPr="0041647C">
              <w:t>Tuition Fees: Interruptions and Withdrawals</w:t>
            </w:r>
          </w:p>
        </w:tc>
        <w:tc>
          <w:tcPr>
            <w:tcW w:w="7426" w:type="dxa"/>
          </w:tcPr>
          <w:p w14:paraId="5BA749CE" w14:textId="373E27BD" w:rsidR="00DB28C9" w:rsidRPr="0041647C" w:rsidRDefault="00E86967" w:rsidP="0084473D">
            <w:hyperlink r:id="rId37" w:history="1">
              <w:r w:rsidR="00773C2F" w:rsidRPr="002B475C">
                <w:rPr>
                  <w:rStyle w:val="Hyperlink"/>
                </w:rPr>
                <w:t>http://www.saa.manchester.ac.uk/student-finance/tuition-fees/withdrawals-and-interruptions/</w:t>
              </w:r>
            </w:hyperlink>
            <w:r w:rsidR="00773C2F">
              <w:t xml:space="preserve"> </w:t>
            </w:r>
            <w:r w:rsidR="00DB28C9" w:rsidRPr="0041647C">
              <w:t xml:space="preserve"> </w:t>
            </w:r>
            <w:r w:rsidR="00773C2F">
              <w:t xml:space="preserve"> </w:t>
            </w:r>
          </w:p>
        </w:tc>
      </w:tr>
    </w:tbl>
    <w:p w14:paraId="5AC7D64B" w14:textId="142B2585" w:rsidR="009F2D32" w:rsidRDefault="00E90D23" w:rsidP="0084473D">
      <w:r>
        <w:t>V1 June 2016</w:t>
      </w:r>
    </w:p>
    <w:sectPr w:rsidR="009F2D32" w:rsidSect="00166F2A">
      <w:headerReference w:type="default" r:id="rId38"/>
      <w:footerReference w:type="default" r:id="rId3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15861" w14:textId="77777777" w:rsidR="00B27487" w:rsidRDefault="00B27487" w:rsidP="0084473D">
      <w:pPr>
        <w:spacing w:after="0" w:line="240" w:lineRule="auto"/>
      </w:pPr>
      <w:r>
        <w:separator/>
      </w:r>
    </w:p>
  </w:endnote>
  <w:endnote w:type="continuationSeparator" w:id="0">
    <w:p w14:paraId="5033032C" w14:textId="77777777" w:rsidR="00B27487" w:rsidRDefault="00B27487" w:rsidP="0084473D">
      <w:pPr>
        <w:spacing w:after="0" w:line="240" w:lineRule="auto"/>
      </w:pPr>
      <w:r>
        <w:continuationSeparator/>
      </w:r>
    </w:p>
  </w:endnote>
  <w:endnote w:type="continuationNotice" w:id="1">
    <w:p w14:paraId="3066CDEC" w14:textId="77777777" w:rsidR="00B27487" w:rsidRDefault="00B27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41767"/>
      <w:docPartObj>
        <w:docPartGallery w:val="Page Numbers (Bottom of Page)"/>
        <w:docPartUnique/>
      </w:docPartObj>
    </w:sdtPr>
    <w:sdtEndPr>
      <w:rPr>
        <w:noProof/>
      </w:rPr>
    </w:sdtEndPr>
    <w:sdtContent>
      <w:p w14:paraId="79D2AD3B" w14:textId="746BC003" w:rsidR="00B27487" w:rsidRDefault="00B27487">
        <w:pPr>
          <w:pStyle w:val="Footer"/>
          <w:jc w:val="center"/>
        </w:pPr>
        <w:r>
          <w:fldChar w:fldCharType="begin"/>
        </w:r>
        <w:r>
          <w:instrText xml:space="preserve"> PAGE   \* MERGEFORMAT </w:instrText>
        </w:r>
        <w:r>
          <w:fldChar w:fldCharType="separate"/>
        </w:r>
        <w:r w:rsidR="00E86967">
          <w:rPr>
            <w:noProof/>
          </w:rPr>
          <w:t>2</w:t>
        </w:r>
        <w:r>
          <w:rPr>
            <w:noProof/>
          </w:rPr>
          <w:fldChar w:fldCharType="end"/>
        </w:r>
      </w:p>
    </w:sdtContent>
  </w:sdt>
  <w:p w14:paraId="411F4950" w14:textId="77777777" w:rsidR="00B27487" w:rsidRDefault="00B27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95528" w14:textId="77777777" w:rsidR="00B27487" w:rsidRDefault="00B27487" w:rsidP="0084473D">
      <w:pPr>
        <w:spacing w:after="0" w:line="240" w:lineRule="auto"/>
      </w:pPr>
      <w:r>
        <w:separator/>
      </w:r>
    </w:p>
  </w:footnote>
  <w:footnote w:type="continuationSeparator" w:id="0">
    <w:p w14:paraId="6B2000BE" w14:textId="77777777" w:rsidR="00B27487" w:rsidRDefault="00B27487" w:rsidP="0084473D">
      <w:pPr>
        <w:spacing w:after="0" w:line="240" w:lineRule="auto"/>
      </w:pPr>
      <w:r>
        <w:continuationSeparator/>
      </w:r>
    </w:p>
  </w:footnote>
  <w:footnote w:type="continuationNotice" w:id="1">
    <w:p w14:paraId="582EF203" w14:textId="77777777" w:rsidR="00B27487" w:rsidRDefault="00B274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7D650" w14:textId="77777777" w:rsidR="00B27487" w:rsidRDefault="00B27487">
    <w:pPr>
      <w:pStyle w:val="Header"/>
    </w:pPr>
    <w:r>
      <w:t>PGR Funding Management</w:t>
    </w:r>
  </w:p>
  <w:p w14:paraId="5AC7D651" w14:textId="77777777" w:rsidR="00B27487" w:rsidRDefault="00B27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65FD6"/>
    <w:multiLevelType w:val="hybridMultilevel"/>
    <w:tmpl w:val="A590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103AF1"/>
    <w:multiLevelType w:val="hybridMultilevel"/>
    <w:tmpl w:val="C77677D6"/>
    <w:lvl w:ilvl="0" w:tplc="94CE2EB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73D"/>
    <w:rsid w:val="0000037F"/>
    <w:rsid w:val="00001728"/>
    <w:rsid w:val="00001B11"/>
    <w:rsid w:val="00022ED7"/>
    <w:rsid w:val="0002306F"/>
    <w:rsid w:val="000262F7"/>
    <w:rsid w:val="00042F83"/>
    <w:rsid w:val="0006480D"/>
    <w:rsid w:val="00072DC7"/>
    <w:rsid w:val="00081268"/>
    <w:rsid w:val="00082206"/>
    <w:rsid w:val="000831D6"/>
    <w:rsid w:val="00090849"/>
    <w:rsid w:val="000A6C2C"/>
    <w:rsid w:val="000B02A5"/>
    <w:rsid w:val="000B6A20"/>
    <w:rsid w:val="000C555A"/>
    <w:rsid w:val="00115355"/>
    <w:rsid w:val="0012433F"/>
    <w:rsid w:val="001302A3"/>
    <w:rsid w:val="00137040"/>
    <w:rsid w:val="00140FD3"/>
    <w:rsid w:val="0014510A"/>
    <w:rsid w:val="00166F2A"/>
    <w:rsid w:val="001947EB"/>
    <w:rsid w:val="001B6F17"/>
    <w:rsid w:val="001F1E2C"/>
    <w:rsid w:val="001F43AE"/>
    <w:rsid w:val="001F60F4"/>
    <w:rsid w:val="0022549E"/>
    <w:rsid w:val="00236873"/>
    <w:rsid w:val="00296357"/>
    <w:rsid w:val="00296E4E"/>
    <w:rsid w:val="002D70FD"/>
    <w:rsid w:val="002E7968"/>
    <w:rsid w:val="002F18F5"/>
    <w:rsid w:val="002F317E"/>
    <w:rsid w:val="00305AD2"/>
    <w:rsid w:val="00313D7F"/>
    <w:rsid w:val="00314219"/>
    <w:rsid w:val="00321180"/>
    <w:rsid w:val="003452DF"/>
    <w:rsid w:val="00360142"/>
    <w:rsid w:val="00360EAE"/>
    <w:rsid w:val="0036281F"/>
    <w:rsid w:val="0037617F"/>
    <w:rsid w:val="00392220"/>
    <w:rsid w:val="003A53DF"/>
    <w:rsid w:val="003C4192"/>
    <w:rsid w:val="003D2FA5"/>
    <w:rsid w:val="003E1107"/>
    <w:rsid w:val="003F071A"/>
    <w:rsid w:val="003F2A60"/>
    <w:rsid w:val="0041647C"/>
    <w:rsid w:val="0043637A"/>
    <w:rsid w:val="00443060"/>
    <w:rsid w:val="0044748B"/>
    <w:rsid w:val="0045010B"/>
    <w:rsid w:val="004718C9"/>
    <w:rsid w:val="00473635"/>
    <w:rsid w:val="00482E11"/>
    <w:rsid w:val="00495C54"/>
    <w:rsid w:val="004C70F6"/>
    <w:rsid w:val="004D53D1"/>
    <w:rsid w:val="005139AA"/>
    <w:rsid w:val="00534F75"/>
    <w:rsid w:val="00572860"/>
    <w:rsid w:val="00586776"/>
    <w:rsid w:val="00590D2C"/>
    <w:rsid w:val="005A3B03"/>
    <w:rsid w:val="005C3334"/>
    <w:rsid w:val="005C5B23"/>
    <w:rsid w:val="005D01C0"/>
    <w:rsid w:val="005D5BA7"/>
    <w:rsid w:val="005E1BCE"/>
    <w:rsid w:val="005E3C47"/>
    <w:rsid w:val="006009E7"/>
    <w:rsid w:val="006032B1"/>
    <w:rsid w:val="00613D41"/>
    <w:rsid w:val="006151B3"/>
    <w:rsid w:val="006165F4"/>
    <w:rsid w:val="00620EB9"/>
    <w:rsid w:val="006243DC"/>
    <w:rsid w:val="00624842"/>
    <w:rsid w:val="00632E40"/>
    <w:rsid w:val="00636F4D"/>
    <w:rsid w:val="00646F8D"/>
    <w:rsid w:val="00653093"/>
    <w:rsid w:val="00660322"/>
    <w:rsid w:val="00660FDF"/>
    <w:rsid w:val="00670EB6"/>
    <w:rsid w:val="006C5E04"/>
    <w:rsid w:val="006C7645"/>
    <w:rsid w:val="006D6A16"/>
    <w:rsid w:val="006E6D1E"/>
    <w:rsid w:val="00701E07"/>
    <w:rsid w:val="00702982"/>
    <w:rsid w:val="0071338F"/>
    <w:rsid w:val="00717EFC"/>
    <w:rsid w:val="00723F28"/>
    <w:rsid w:val="007247FB"/>
    <w:rsid w:val="00747613"/>
    <w:rsid w:val="00760E64"/>
    <w:rsid w:val="00764A5F"/>
    <w:rsid w:val="00771147"/>
    <w:rsid w:val="00773C2F"/>
    <w:rsid w:val="00775C81"/>
    <w:rsid w:val="00781982"/>
    <w:rsid w:val="007962FA"/>
    <w:rsid w:val="007A1F36"/>
    <w:rsid w:val="007B2AD0"/>
    <w:rsid w:val="007B2C71"/>
    <w:rsid w:val="007B707B"/>
    <w:rsid w:val="007C7EF9"/>
    <w:rsid w:val="007E7B51"/>
    <w:rsid w:val="00801603"/>
    <w:rsid w:val="008053B9"/>
    <w:rsid w:val="00807775"/>
    <w:rsid w:val="008107D6"/>
    <w:rsid w:val="00812204"/>
    <w:rsid w:val="008373D0"/>
    <w:rsid w:val="0084473D"/>
    <w:rsid w:val="008450A4"/>
    <w:rsid w:val="0084789F"/>
    <w:rsid w:val="00863918"/>
    <w:rsid w:val="00880A82"/>
    <w:rsid w:val="008A1615"/>
    <w:rsid w:val="008A5043"/>
    <w:rsid w:val="008B7F92"/>
    <w:rsid w:val="008C2848"/>
    <w:rsid w:val="008C5D75"/>
    <w:rsid w:val="009124F6"/>
    <w:rsid w:val="009176E6"/>
    <w:rsid w:val="00920502"/>
    <w:rsid w:val="00921B5F"/>
    <w:rsid w:val="00932F2B"/>
    <w:rsid w:val="00935981"/>
    <w:rsid w:val="009456F7"/>
    <w:rsid w:val="009518BA"/>
    <w:rsid w:val="00954458"/>
    <w:rsid w:val="0098612E"/>
    <w:rsid w:val="009945DB"/>
    <w:rsid w:val="009C1E6D"/>
    <w:rsid w:val="009C72CE"/>
    <w:rsid w:val="009F2D32"/>
    <w:rsid w:val="009F4859"/>
    <w:rsid w:val="00A05EE5"/>
    <w:rsid w:val="00A1357C"/>
    <w:rsid w:val="00A344C2"/>
    <w:rsid w:val="00A428BF"/>
    <w:rsid w:val="00A51B7F"/>
    <w:rsid w:val="00A62095"/>
    <w:rsid w:val="00A644B7"/>
    <w:rsid w:val="00A65F98"/>
    <w:rsid w:val="00A661A9"/>
    <w:rsid w:val="00A82C30"/>
    <w:rsid w:val="00A91EAD"/>
    <w:rsid w:val="00A94B82"/>
    <w:rsid w:val="00AC0506"/>
    <w:rsid w:val="00AD049E"/>
    <w:rsid w:val="00AE7C5C"/>
    <w:rsid w:val="00B01EFD"/>
    <w:rsid w:val="00B03475"/>
    <w:rsid w:val="00B05CFC"/>
    <w:rsid w:val="00B203C7"/>
    <w:rsid w:val="00B218BB"/>
    <w:rsid w:val="00B27487"/>
    <w:rsid w:val="00B321B6"/>
    <w:rsid w:val="00B36734"/>
    <w:rsid w:val="00B43AA2"/>
    <w:rsid w:val="00B72105"/>
    <w:rsid w:val="00B80D85"/>
    <w:rsid w:val="00B82932"/>
    <w:rsid w:val="00BA5507"/>
    <w:rsid w:val="00BA6304"/>
    <w:rsid w:val="00BD36FC"/>
    <w:rsid w:val="00BE7E4E"/>
    <w:rsid w:val="00C02B17"/>
    <w:rsid w:val="00C41FAD"/>
    <w:rsid w:val="00C57B1F"/>
    <w:rsid w:val="00C66CD1"/>
    <w:rsid w:val="00C767E2"/>
    <w:rsid w:val="00C807B0"/>
    <w:rsid w:val="00C8296F"/>
    <w:rsid w:val="00C8334D"/>
    <w:rsid w:val="00CD6354"/>
    <w:rsid w:val="00D019F7"/>
    <w:rsid w:val="00D22058"/>
    <w:rsid w:val="00D31A62"/>
    <w:rsid w:val="00D56B0F"/>
    <w:rsid w:val="00D57A8B"/>
    <w:rsid w:val="00D86BAD"/>
    <w:rsid w:val="00D90844"/>
    <w:rsid w:val="00DB28C9"/>
    <w:rsid w:val="00DB4744"/>
    <w:rsid w:val="00DC48CD"/>
    <w:rsid w:val="00DE2FC1"/>
    <w:rsid w:val="00DF4C13"/>
    <w:rsid w:val="00E062CC"/>
    <w:rsid w:val="00E2320E"/>
    <w:rsid w:val="00E326E3"/>
    <w:rsid w:val="00E34B6F"/>
    <w:rsid w:val="00E418C9"/>
    <w:rsid w:val="00E41EF7"/>
    <w:rsid w:val="00E44F3C"/>
    <w:rsid w:val="00E54444"/>
    <w:rsid w:val="00E73E9C"/>
    <w:rsid w:val="00E75CC5"/>
    <w:rsid w:val="00E8087E"/>
    <w:rsid w:val="00E86967"/>
    <w:rsid w:val="00E90D23"/>
    <w:rsid w:val="00EB1B59"/>
    <w:rsid w:val="00EB5BB0"/>
    <w:rsid w:val="00EB7E20"/>
    <w:rsid w:val="00EC2E91"/>
    <w:rsid w:val="00ED59B6"/>
    <w:rsid w:val="00ED5C45"/>
    <w:rsid w:val="00ED72BD"/>
    <w:rsid w:val="00EF1F29"/>
    <w:rsid w:val="00F065A9"/>
    <w:rsid w:val="00F07801"/>
    <w:rsid w:val="00F23D84"/>
    <w:rsid w:val="00F4021B"/>
    <w:rsid w:val="00F56767"/>
    <w:rsid w:val="00F70E1D"/>
    <w:rsid w:val="00F71532"/>
    <w:rsid w:val="00F80E8F"/>
    <w:rsid w:val="00F837C1"/>
    <w:rsid w:val="00F86B31"/>
    <w:rsid w:val="00F87823"/>
    <w:rsid w:val="00FA1E53"/>
    <w:rsid w:val="00FA3074"/>
    <w:rsid w:val="00FA38CD"/>
    <w:rsid w:val="00FA608B"/>
    <w:rsid w:val="00FC4211"/>
    <w:rsid w:val="00FC7A98"/>
    <w:rsid w:val="00FD6672"/>
    <w:rsid w:val="00FF1E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7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08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73D"/>
  </w:style>
  <w:style w:type="paragraph" w:styleId="Footer">
    <w:name w:val="footer"/>
    <w:basedOn w:val="Normal"/>
    <w:link w:val="FooterChar"/>
    <w:uiPriority w:val="99"/>
    <w:unhideWhenUsed/>
    <w:rsid w:val="00844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73D"/>
  </w:style>
  <w:style w:type="paragraph" w:styleId="BalloonText">
    <w:name w:val="Balloon Text"/>
    <w:basedOn w:val="Normal"/>
    <w:link w:val="BalloonTextChar"/>
    <w:uiPriority w:val="99"/>
    <w:semiHidden/>
    <w:unhideWhenUsed/>
    <w:rsid w:val="00844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73D"/>
    <w:rPr>
      <w:rFonts w:ascii="Tahoma" w:hAnsi="Tahoma" w:cs="Tahoma"/>
      <w:sz w:val="16"/>
      <w:szCs w:val="16"/>
    </w:rPr>
  </w:style>
  <w:style w:type="character" w:customStyle="1" w:styleId="Heading1Char">
    <w:name w:val="Heading 1 Char"/>
    <w:basedOn w:val="DefaultParagraphFont"/>
    <w:link w:val="Heading1"/>
    <w:uiPriority w:val="9"/>
    <w:rsid w:val="0084473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4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5D75"/>
    <w:rPr>
      <w:color w:val="0000FF" w:themeColor="hyperlink"/>
      <w:u w:val="single"/>
    </w:rPr>
  </w:style>
  <w:style w:type="paragraph" w:styleId="ListParagraph">
    <w:name w:val="List Paragraph"/>
    <w:basedOn w:val="Normal"/>
    <w:uiPriority w:val="34"/>
    <w:qFormat/>
    <w:rsid w:val="00305AD2"/>
    <w:pPr>
      <w:ind w:left="720"/>
      <w:contextualSpacing/>
    </w:pPr>
  </w:style>
  <w:style w:type="paragraph" w:styleId="Revision">
    <w:name w:val="Revision"/>
    <w:hidden/>
    <w:uiPriority w:val="99"/>
    <w:semiHidden/>
    <w:rsid w:val="00F56767"/>
    <w:pPr>
      <w:spacing w:after="0" w:line="240" w:lineRule="auto"/>
    </w:pPr>
  </w:style>
  <w:style w:type="character" w:styleId="CommentReference">
    <w:name w:val="annotation reference"/>
    <w:basedOn w:val="DefaultParagraphFont"/>
    <w:uiPriority w:val="99"/>
    <w:semiHidden/>
    <w:unhideWhenUsed/>
    <w:rsid w:val="00FD6672"/>
    <w:rPr>
      <w:sz w:val="16"/>
      <w:szCs w:val="16"/>
    </w:rPr>
  </w:style>
  <w:style w:type="paragraph" w:styleId="CommentText">
    <w:name w:val="annotation text"/>
    <w:basedOn w:val="Normal"/>
    <w:link w:val="CommentTextChar"/>
    <w:uiPriority w:val="99"/>
    <w:semiHidden/>
    <w:unhideWhenUsed/>
    <w:rsid w:val="00FD6672"/>
    <w:pPr>
      <w:spacing w:line="240" w:lineRule="auto"/>
    </w:pPr>
    <w:rPr>
      <w:sz w:val="20"/>
      <w:szCs w:val="20"/>
    </w:rPr>
  </w:style>
  <w:style w:type="character" w:customStyle="1" w:styleId="CommentTextChar">
    <w:name w:val="Comment Text Char"/>
    <w:basedOn w:val="DefaultParagraphFont"/>
    <w:link w:val="CommentText"/>
    <w:uiPriority w:val="99"/>
    <w:semiHidden/>
    <w:rsid w:val="00FD6672"/>
    <w:rPr>
      <w:sz w:val="20"/>
      <w:szCs w:val="20"/>
    </w:rPr>
  </w:style>
  <w:style w:type="paragraph" w:styleId="CommentSubject">
    <w:name w:val="annotation subject"/>
    <w:basedOn w:val="CommentText"/>
    <w:next w:val="CommentText"/>
    <w:link w:val="CommentSubjectChar"/>
    <w:uiPriority w:val="99"/>
    <w:semiHidden/>
    <w:unhideWhenUsed/>
    <w:rsid w:val="00FD6672"/>
    <w:rPr>
      <w:b/>
      <w:bCs/>
    </w:rPr>
  </w:style>
  <w:style w:type="character" w:customStyle="1" w:styleId="CommentSubjectChar">
    <w:name w:val="Comment Subject Char"/>
    <w:basedOn w:val="CommentTextChar"/>
    <w:link w:val="CommentSubject"/>
    <w:uiPriority w:val="99"/>
    <w:semiHidden/>
    <w:rsid w:val="00FD6672"/>
    <w:rPr>
      <w:b/>
      <w:bCs/>
      <w:sz w:val="20"/>
      <w:szCs w:val="20"/>
    </w:rPr>
  </w:style>
  <w:style w:type="paragraph" w:customStyle="1" w:styleId="Default">
    <w:name w:val="Default"/>
    <w:rsid w:val="00EB1B59"/>
    <w:pPr>
      <w:autoSpaceDE w:val="0"/>
      <w:autoSpaceDN w:val="0"/>
      <w:adjustRightInd w:val="0"/>
      <w:spacing w:after="0" w:line="240" w:lineRule="auto"/>
    </w:pPr>
    <w:rPr>
      <w:rFonts w:ascii="Tahoma" w:hAnsi="Tahoma" w:cs="Tahoma"/>
      <w:color w:val="000000"/>
      <w:sz w:val="24"/>
      <w:szCs w:val="24"/>
    </w:rPr>
  </w:style>
  <w:style w:type="character" w:customStyle="1" w:styleId="Heading2Char">
    <w:name w:val="Heading 2 Char"/>
    <w:basedOn w:val="DefaultParagraphFont"/>
    <w:link w:val="Heading2"/>
    <w:uiPriority w:val="9"/>
    <w:rsid w:val="0009084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B218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7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08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73D"/>
  </w:style>
  <w:style w:type="paragraph" w:styleId="Footer">
    <w:name w:val="footer"/>
    <w:basedOn w:val="Normal"/>
    <w:link w:val="FooterChar"/>
    <w:uiPriority w:val="99"/>
    <w:unhideWhenUsed/>
    <w:rsid w:val="00844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73D"/>
  </w:style>
  <w:style w:type="paragraph" w:styleId="BalloonText">
    <w:name w:val="Balloon Text"/>
    <w:basedOn w:val="Normal"/>
    <w:link w:val="BalloonTextChar"/>
    <w:uiPriority w:val="99"/>
    <w:semiHidden/>
    <w:unhideWhenUsed/>
    <w:rsid w:val="00844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73D"/>
    <w:rPr>
      <w:rFonts w:ascii="Tahoma" w:hAnsi="Tahoma" w:cs="Tahoma"/>
      <w:sz w:val="16"/>
      <w:szCs w:val="16"/>
    </w:rPr>
  </w:style>
  <w:style w:type="character" w:customStyle="1" w:styleId="Heading1Char">
    <w:name w:val="Heading 1 Char"/>
    <w:basedOn w:val="DefaultParagraphFont"/>
    <w:link w:val="Heading1"/>
    <w:uiPriority w:val="9"/>
    <w:rsid w:val="0084473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4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5D75"/>
    <w:rPr>
      <w:color w:val="0000FF" w:themeColor="hyperlink"/>
      <w:u w:val="single"/>
    </w:rPr>
  </w:style>
  <w:style w:type="paragraph" w:styleId="ListParagraph">
    <w:name w:val="List Paragraph"/>
    <w:basedOn w:val="Normal"/>
    <w:uiPriority w:val="34"/>
    <w:qFormat/>
    <w:rsid w:val="00305AD2"/>
    <w:pPr>
      <w:ind w:left="720"/>
      <w:contextualSpacing/>
    </w:pPr>
  </w:style>
  <w:style w:type="paragraph" w:styleId="Revision">
    <w:name w:val="Revision"/>
    <w:hidden/>
    <w:uiPriority w:val="99"/>
    <w:semiHidden/>
    <w:rsid w:val="00F56767"/>
    <w:pPr>
      <w:spacing w:after="0" w:line="240" w:lineRule="auto"/>
    </w:pPr>
  </w:style>
  <w:style w:type="character" w:styleId="CommentReference">
    <w:name w:val="annotation reference"/>
    <w:basedOn w:val="DefaultParagraphFont"/>
    <w:uiPriority w:val="99"/>
    <w:semiHidden/>
    <w:unhideWhenUsed/>
    <w:rsid w:val="00FD6672"/>
    <w:rPr>
      <w:sz w:val="16"/>
      <w:szCs w:val="16"/>
    </w:rPr>
  </w:style>
  <w:style w:type="paragraph" w:styleId="CommentText">
    <w:name w:val="annotation text"/>
    <w:basedOn w:val="Normal"/>
    <w:link w:val="CommentTextChar"/>
    <w:uiPriority w:val="99"/>
    <w:semiHidden/>
    <w:unhideWhenUsed/>
    <w:rsid w:val="00FD6672"/>
    <w:pPr>
      <w:spacing w:line="240" w:lineRule="auto"/>
    </w:pPr>
    <w:rPr>
      <w:sz w:val="20"/>
      <w:szCs w:val="20"/>
    </w:rPr>
  </w:style>
  <w:style w:type="character" w:customStyle="1" w:styleId="CommentTextChar">
    <w:name w:val="Comment Text Char"/>
    <w:basedOn w:val="DefaultParagraphFont"/>
    <w:link w:val="CommentText"/>
    <w:uiPriority w:val="99"/>
    <w:semiHidden/>
    <w:rsid w:val="00FD6672"/>
    <w:rPr>
      <w:sz w:val="20"/>
      <w:szCs w:val="20"/>
    </w:rPr>
  </w:style>
  <w:style w:type="paragraph" w:styleId="CommentSubject">
    <w:name w:val="annotation subject"/>
    <w:basedOn w:val="CommentText"/>
    <w:next w:val="CommentText"/>
    <w:link w:val="CommentSubjectChar"/>
    <w:uiPriority w:val="99"/>
    <w:semiHidden/>
    <w:unhideWhenUsed/>
    <w:rsid w:val="00FD6672"/>
    <w:rPr>
      <w:b/>
      <w:bCs/>
    </w:rPr>
  </w:style>
  <w:style w:type="character" w:customStyle="1" w:styleId="CommentSubjectChar">
    <w:name w:val="Comment Subject Char"/>
    <w:basedOn w:val="CommentTextChar"/>
    <w:link w:val="CommentSubject"/>
    <w:uiPriority w:val="99"/>
    <w:semiHidden/>
    <w:rsid w:val="00FD6672"/>
    <w:rPr>
      <w:b/>
      <w:bCs/>
      <w:sz w:val="20"/>
      <w:szCs w:val="20"/>
    </w:rPr>
  </w:style>
  <w:style w:type="paragraph" w:customStyle="1" w:styleId="Default">
    <w:name w:val="Default"/>
    <w:rsid w:val="00EB1B59"/>
    <w:pPr>
      <w:autoSpaceDE w:val="0"/>
      <w:autoSpaceDN w:val="0"/>
      <w:adjustRightInd w:val="0"/>
      <w:spacing w:after="0" w:line="240" w:lineRule="auto"/>
    </w:pPr>
    <w:rPr>
      <w:rFonts w:ascii="Tahoma" w:hAnsi="Tahoma" w:cs="Tahoma"/>
      <w:color w:val="000000"/>
      <w:sz w:val="24"/>
      <w:szCs w:val="24"/>
    </w:rPr>
  </w:style>
  <w:style w:type="character" w:customStyle="1" w:styleId="Heading2Char">
    <w:name w:val="Heading 2 Char"/>
    <w:basedOn w:val="DefaultParagraphFont"/>
    <w:link w:val="Heading2"/>
    <w:uiPriority w:val="9"/>
    <w:rsid w:val="0009084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B218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54193">
      <w:bodyDiv w:val="1"/>
      <w:marLeft w:val="0"/>
      <w:marRight w:val="0"/>
      <w:marTop w:val="0"/>
      <w:marBottom w:val="0"/>
      <w:divBdr>
        <w:top w:val="none" w:sz="0" w:space="0" w:color="auto"/>
        <w:left w:val="none" w:sz="0" w:space="0" w:color="auto"/>
        <w:bottom w:val="none" w:sz="0" w:space="0" w:color="auto"/>
        <w:right w:val="none" w:sz="0" w:space="0" w:color="auto"/>
      </w:divBdr>
    </w:div>
    <w:div w:id="1102723629">
      <w:bodyDiv w:val="1"/>
      <w:marLeft w:val="0"/>
      <w:marRight w:val="0"/>
      <w:marTop w:val="0"/>
      <w:marBottom w:val="0"/>
      <w:divBdr>
        <w:top w:val="none" w:sz="0" w:space="0" w:color="auto"/>
        <w:left w:val="none" w:sz="0" w:space="0" w:color="auto"/>
        <w:bottom w:val="none" w:sz="0" w:space="0" w:color="auto"/>
        <w:right w:val="none" w:sz="0" w:space="0" w:color="auto"/>
      </w:divBdr>
    </w:div>
    <w:div w:id="1356812009">
      <w:bodyDiv w:val="1"/>
      <w:marLeft w:val="0"/>
      <w:marRight w:val="0"/>
      <w:marTop w:val="0"/>
      <w:marBottom w:val="0"/>
      <w:divBdr>
        <w:top w:val="none" w:sz="0" w:space="0" w:color="auto"/>
        <w:left w:val="none" w:sz="0" w:space="0" w:color="auto"/>
        <w:bottom w:val="none" w:sz="0" w:space="0" w:color="auto"/>
        <w:right w:val="none" w:sz="0" w:space="0" w:color="auto"/>
      </w:divBdr>
    </w:div>
    <w:div w:id="1402874776">
      <w:bodyDiv w:val="1"/>
      <w:marLeft w:val="0"/>
      <w:marRight w:val="0"/>
      <w:marTop w:val="0"/>
      <w:marBottom w:val="0"/>
      <w:divBdr>
        <w:top w:val="none" w:sz="0" w:space="0" w:color="auto"/>
        <w:left w:val="none" w:sz="0" w:space="0" w:color="auto"/>
        <w:bottom w:val="none" w:sz="0" w:space="0" w:color="auto"/>
        <w:right w:val="none" w:sz="0" w:space="0" w:color="auto"/>
      </w:divBdr>
    </w:div>
    <w:div w:id="1624265778">
      <w:bodyDiv w:val="1"/>
      <w:marLeft w:val="0"/>
      <w:marRight w:val="0"/>
      <w:marTop w:val="0"/>
      <w:marBottom w:val="0"/>
      <w:divBdr>
        <w:top w:val="none" w:sz="0" w:space="0" w:color="auto"/>
        <w:left w:val="none" w:sz="0" w:space="0" w:color="auto"/>
        <w:bottom w:val="none" w:sz="0" w:space="0" w:color="auto"/>
        <w:right w:val="none" w:sz="0" w:space="0" w:color="auto"/>
      </w:divBdr>
    </w:div>
    <w:div w:id="208143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a.manchester.ac.uk/student-immigration/" TargetMode="External"/><Relationship Id="rId18" Type="http://schemas.openxmlformats.org/officeDocument/2006/relationships/hyperlink" Target="mailto:visa@manchester.ac.uk" TargetMode="External"/><Relationship Id="rId26" Type="http://schemas.openxmlformats.org/officeDocument/2006/relationships/hyperlink" Target="http://documents.manchester.ac.uk/DocuInfo.aspx?DocID=29311"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aa.manchester.ac.uk/student-immigration/" TargetMode="External"/><Relationship Id="rId34" Type="http://schemas.openxmlformats.org/officeDocument/2006/relationships/hyperlink" Target="http://documents.manchester.ac.uk/display.aspx?DocID=8162" TargetMode="External"/><Relationship Id="rId7" Type="http://schemas.microsoft.com/office/2007/relationships/stylesWithEffects" Target="stylesWithEffects.xml"/><Relationship Id="rId12" Type="http://schemas.openxmlformats.org/officeDocument/2006/relationships/hyperlink" Target="mailto:visa@manchester.ac.uk" TargetMode="External"/><Relationship Id="rId17" Type="http://schemas.openxmlformats.org/officeDocument/2006/relationships/hyperlink" Target="http://www.staffnet.manchester.ac.uk/services/rbess/contracts/" TargetMode="External"/><Relationship Id="rId25" Type="http://schemas.openxmlformats.org/officeDocument/2006/relationships/hyperlink" Target="http://www.saa.manchester.ac.uk/student-immigration/" TargetMode="External"/><Relationship Id="rId33" Type="http://schemas.openxmlformats.org/officeDocument/2006/relationships/hyperlink" Target="http://documents.manchester.ac.uk/admin/EditDoc1.aspx?DocID=29377"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a.manchester.ac.uk/student-immigration/" TargetMode="External"/><Relationship Id="rId20" Type="http://schemas.openxmlformats.org/officeDocument/2006/relationships/hyperlink" Target="mailto:visa@manchester.ac.uk" TargetMode="External"/><Relationship Id="rId29" Type="http://schemas.openxmlformats.org/officeDocument/2006/relationships/hyperlink" Target="http://www.staffnet.manchester.ac.uk/services/rbess/graduate/contac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visa@manchester.ac.uk" TargetMode="External"/><Relationship Id="rId32" Type="http://schemas.openxmlformats.org/officeDocument/2006/relationships/hyperlink" Target="http://www.saa.manchester.ac.uk/admissions/how-to-process-an-application/pg-and-direct-admissions/" TargetMode="External"/><Relationship Id="rId37" Type="http://schemas.openxmlformats.org/officeDocument/2006/relationships/hyperlink" Target="http://www.saa.manchester.ac.uk/student-finance/tuition-fees/withdrawals-and-interruption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sa@manchester.ac.uk" TargetMode="External"/><Relationship Id="rId23" Type="http://schemas.openxmlformats.org/officeDocument/2006/relationships/hyperlink" Target="http://www.campus.manchester.ac.uk/planningsupportoffice/index.html" TargetMode="External"/><Relationship Id="rId28" Type="http://schemas.openxmlformats.org/officeDocument/2006/relationships/hyperlink" Target="http://documents.manchester.ac.uk/DocuInfo.aspx?DocID=15726" TargetMode="External"/><Relationship Id="rId36" Type="http://schemas.openxmlformats.org/officeDocument/2006/relationships/hyperlink" Target="http://documents.manchester.ac.uk/DocuInfo.aspx?DocID=27102" TargetMode="External"/><Relationship Id="rId10" Type="http://schemas.openxmlformats.org/officeDocument/2006/relationships/footnotes" Target="footnotes.xml"/><Relationship Id="rId19" Type="http://schemas.openxmlformats.org/officeDocument/2006/relationships/hyperlink" Target="mailto:tuitionfees@manchester.ac.uk" TargetMode="External"/><Relationship Id="rId31" Type="http://schemas.openxmlformats.org/officeDocument/2006/relationships/hyperlink" Target="http://documents.manchester.ac.uk/display.aspx?DocID=2067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sa@manchester.ac.uk" TargetMode="External"/><Relationship Id="rId22" Type="http://schemas.openxmlformats.org/officeDocument/2006/relationships/hyperlink" Target="http://www.manchester.ac.uk/study/postgraduate-research/why-manchester/doctoral-college/doctoral-training/" TargetMode="External"/><Relationship Id="rId27" Type="http://schemas.openxmlformats.org/officeDocument/2006/relationships/hyperlink" Target="http://www.staffnet.manchester.ac.uk/services/rbess/graduate/contacts/" TargetMode="External"/><Relationship Id="rId30" Type="http://schemas.openxmlformats.org/officeDocument/2006/relationships/hyperlink" Target="http://documents.manchester.ac.uk/DocuInfo.aspx?DocID=29378" TargetMode="External"/><Relationship Id="rId35" Type="http://schemas.openxmlformats.org/officeDocument/2006/relationships/hyperlink" Target="http://www.campus.manchester.ac.uk/planningsupportoffice/SSO/ssusersguide/pdf/Research%20Administrators%20CS%20User%20Guide%20Version%20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aculty xmlns="9204450c-3a84-40e1-8728-8da3a8a08d9f">n/a</Facul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BC4377251702409DA96E06D6F09EFB" ma:contentTypeVersion="1" ma:contentTypeDescription="Create a new document." ma:contentTypeScope="" ma:versionID="4b8e2c6df77cc5963b9630b5d5b88565">
  <xsd:schema xmlns:xsd="http://www.w3.org/2001/XMLSchema" xmlns:xs="http://www.w3.org/2001/XMLSchema" xmlns:p="http://schemas.microsoft.com/office/2006/metadata/properties" xmlns:ns2="9204450c-3a84-40e1-8728-8da3a8a08d9f" targetNamespace="http://schemas.microsoft.com/office/2006/metadata/properties" ma:root="true" ma:fieldsID="39099d780b6260778fcbe5ea1beaa2c7" ns2:_="">
    <xsd:import namespace="9204450c-3a84-40e1-8728-8da3a8a08d9f"/>
    <xsd:element name="properties">
      <xsd:complexType>
        <xsd:sequence>
          <xsd:element name="documentManagement">
            <xsd:complexType>
              <xsd:all>
                <xsd:element ref="ns2:Facu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4450c-3a84-40e1-8728-8da3a8a08d9f" elementFormDefault="qualified">
    <xsd:import namespace="http://schemas.microsoft.com/office/2006/documentManagement/types"/>
    <xsd:import namespace="http://schemas.microsoft.com/office/infopath/2007/PartnerControls"/>
    <xsd:element name="Faculty" ma:index="8" nillable="true" ma:displayName="Faculty" ma:default="EPS" ma:format="Dropdown" ma:internalName="Faculty">
      <xsd:simpleType>
        <xsd:restriction base="dms:Choice">
          <xsd:enumeration value="EPS"/>
          <xsd:enumeration value="FLS"/>
          <xsd:enumeration value="Hum"/>
          <xsd:enumeration value="MHS"/>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B1089-E5D8-461E-A63D-2044CA67F257}">
  <ds:schemaRefs>
    <ds:schemaRef ds:uri="http://purl.org/dc/dcmitype/"/>
    <ds:schemaRef ds:uri="http://schemas.microsoft.com/office/2006/metadata/properties"/>
    <ds:schemaRef ds:uri="http://purl.org/dc/elements/1.1/"/>
    <ds:schemaRef ds:uri="http://www.w3.org/XML/1998/namespace"/>
    <ds:schemaRef ds:uri="9204450c-3a84-40e1-8728-8da3a8a08d9f"/>
    <ds:schemaRef ds:uri="http://schemas.microsoft.com/office/2006/documentManagement/types"/>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928CFF6-C1F4-4D5A-979D-67D34591C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4450c-3a84-40e1-8728-8da3a8a08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E3690-C3F1-4F01-9A94-3FE31C4089C5}">
  <ds:schemaRefs>
    <ds:schemaRef ds:uri="http://schemas.microsoft.com/sharepoint/v3/contenttype/forms"/>
  </ds:schemaRefs>
</ds:datastoreItem>
</file>

<file path=customXml/itemProps4.xml><?xml version="1.0" encoding="utf-8"?>
<ds:datastoreItem xmlns:ds="http://schemas.openxmlformats.org/officeDocument/2006/customXml" ds:itemID="{C94C72AD-BDE6-41F0-866F-A055D32E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3682</Words>
  <Characters>20990</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Dyson</dc:creator>
  <cp:lastModifiedBy>Victoria Turner</cp:lastModifiedBy>
  <cp:revision>2</cp:revision>
  <cp:lastPrinted>2016-02-10T12:39:00Z</cp:lastPrinted>
  <dcterms:created xsi:type="dcterms:W3CDTF">2016-08-05T12:31:00Z</dcterms:created>
  <dcterms:modified xsi:type="dcterms:W3CDTF">2016-08-05T12:31:00Z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0x01010037BC4377251702409DA96E06D6F09EFB</vt:lpwstr>
  </property>
</Properties>
</file>