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46" w:rsidRPr="0058669C" w:rsidRDefault="00B14D37" w:rsidP="00B14D37">
      <w:pPr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655064" cy="70104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E46" w:rsidRPr="0058669C">
        <w:rPr>
          <w:rFonts w:ascii="Calibri" w:hAnsi="Calibri"/>
          <w:b/>
          <w:bCs/>
          <w:sz w:val="22"/>
          <w:szCs w:val="22"/>
        </w:rPr>
        <w:t>University of Manchester</w:t>
      </w:r>
    </w:p>
    <w:p w:rsidR="003D1E46" w:rsidRPr="0058669C" w:rsidRDefault="00A33375">
      <w:pPr>
        <w:jc w:val="center"/>
        <w:rPr>
          <w:rFonts w:ascii="Calibri" w:hAnsi="Calibri"/>
          <w:b/>
          <w:bCs/>
          <w:sz w:val="22"/>
          <w:szCs w:val="22"/>
        </w:rPr>
      </w:pPr>
      <w:r w:rsidRPr="0058669C">
        <w:rPr>
          <w:rFonts w:ascii="Calibri" w:hAnsi="Calibri"/>
          <w:b/>
          <w:bCs/>
          <w:sz w:val="22"/>
          <w:szCs w:val="22"/>
        </w:rPr>
        <w:t>Faculty of</w:t>
      </w:r>
      <w:r w:rsidR="00671ED2">
        <w:rPr>
          <w:rFonts w:ascii="Calibri" w:hAnsi="Calibri"/>
          <w:b/>
          <w:bCs/>
          <w:sz w:val="22"/>
          <w:szCs w:val="22"/>
        </w:rPr>
        <w:t xml:space="preserve"> Biology, Medicine </w:t>
      </w:r>
      <w:r w:rsidRPr="0058669C">
        <w:rPr>
          <w:rFonts w:ascii="Calibri" w:hAnsi="Calibri"/>
          <w:b/>
          <w:bCs/>
          <w:sz w:val="22"/>
          <w:szCs w:val="22"/>
        </w:rPr>
        <w:t xml:space="preserve">and </w:t>
      </w:r>
      <w:r w:rsidR="00671ED2">
        <w:rPr>
          <w:rFonts w:ascii="Calibri" w:hAnsi="Calibri"/>
          <w:b/>
          <w:bCs/>
          <w:sz w:val="22"/>
          <w:szCs w:val="22"/>
        </w:rPr>
        <w:t>Health</w:t>
      </w:r>
    </w:p>
    <w:p w:rsidR="003D1E46" w:rsidRPr="0058669C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  <w:r w:rsidRPr="0058669C">
        <w:rPr>
          <w:rFonts w:ascii="Calibri" w:hAnsi="Calibri"/>
          <w:b/>
          <w:bCs/>
          <w:sz w:val="22"/>
          <w:szCs w:val="22"/>
        </w:rPr>
        <w:t xml:space="preserve">Application to Change </w:t>
      </w:r>
      <w:r w:rsidR="00946840" w:rsidRPr="0058669C">
        <w:rPr>
          <w:rFonts w:ascii="Calibri" w:hAnsi="Calibri"/>
          <w:b/>
          <w:bCs/>
          <w:sz w:val="22"/>
          <w:szCs w:val="22"/>
        </w:rPr>
        <w:t>of Mode of Attendance (</w:t>
      </w:r>
      <w:proofErr w:type="spellStart"/>
      <w:r w:rsidR="00946840" w:rsidRPr="0058669C">
        <w:rPr>
          <w:rFonts w:ascii="Calibri" w:hAnsi="Calibri"/>
          <w:b/>
          <w:bCs/>
          <w:sz w:val="22"/>
          <w:szCs w:val="22"/>
        </w:rPr>
        <w:t>MoA</w:t>
      </w:r>
      <w:proofErr w:type="spellEnd"/>
      <w:r w:rsidR="00946840" w:rsidRPr="0058669C">
        <w:rPr>
          <w:rFonts w:ascii="Calibri" w:hAnsi="Calibri"/>
          <w:b/>
          <w:bCs/>
          <w:sz w:val="22"/>
          <w:szCs w:val="22"/>
        </w:rPr>
        <w:t>)</w:t>
      </w:r>
    </w:p>
    <w:p w:rsidR="003D1E46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B14D37" w:rsidRPr="0058669C" w:rsidRDefault="00B14D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A33375" w:rsidRDefault="003D1E46">
      <w:pPr>
        <w:pStyle w:val="BodyText"/>
        <w:rPr>
          <w:rFonts w:ascii="Calibri" w:eastAsia="SimSun" w:hAnsi="Calibri"/>
          <w:lang w:eastAsia="zh-CN"/>
        </w:rPr>
      </w:pPr>
      <w:r w:rsidRPr="00776FC2">
        <w:rPr>
          <w:rFonts w:ascii="Calibri" w:eastAsia="SimSun" w:hAnsi="Calibri"/>
          <w:lang w:eastAsia="zh-CN"/>
        </w:rPr>
        <w:t xml:space="preserve">All </w:t>
      </w:r>
      <w:r w:rsidR="00977ED9">
        <w:rPr>
          <w:rFonts w:ascii="Calibri" w:eastAsia="SimSun" w:hAnsi="Calibri"/>
          <w:lang w:eastAsia="zh-CN"/>
        </w:rPr>
        <w:t>PGRs</w:t>
      </w:r>
      <w:r w:rsidRPr="00776FC2">
        <w:rPr>
          <w:rFonts w:ascii="Calibri" w:eastAsia="SimSun" w:hAnsi="Calibri"/>
          <w:lang w:eastAsia="zh-CN"/>
        </w:rPr>
        <w:t xml:space="preserve"> must complete this form if they wish to change their </w:t>
      </w:r>
      <w:r w:rsidR="00946840" w:rsidRPr="00776FC2">
        <w:rPr>
          <w:rFonts w:ascii="Calibri" w:eastAsia="SimSun" w:hAnsi="Calibri"/>
          <w:lang w:eastAsia="zh-CN"/>
        </w:rPr>
        <w:t>mode of attendance on their programme</w:t>
      </w:r>
      <w:r w:rsidRPr="00776FC2">
        <w:rPr>
          <w:rFonts w:ascii="Calibri" w:eastAsia="SimSun" w:hAnsi="Calibri"/>
          <w:lang w:eastAsia="zh-CN"/>
        </w:rPr>
        <w:t xml:space="preserve">. </w:t>
      </w:r>
      <w:r w:rsidR="00A33375" w:rsidRPr="00776FC2">
        <w:rPr>
          <w:rFonts w:ascii="Calibri" w:eastAsia="SimSun" w:hAnsi="Calibri"/>
          <w:lang w:eastAsia="zh-CN"/>
        </w:rPr>
        <w:t xml:space="preserve">Changes </w:t>
      </w:r>
      <w:r w:rsidR="00755D49" w:rsidRPr="00776FC2">
        <w:rPr>
          <w:rFonts w:ascii="Calibri" w:eastAsia="SimSun" w:hAnsi="Calibri"/>
          <w:lang w:eastAsia="zh-CN"/>
        </w:rPr>
        <w:t>in</w:t>
      </w:r>
      <w:r w:rsidR="00A33375" w:rsidRPr="00776FC2">
        <w:rPr>
          <w:rFonts w:ascii="Calibri" w:eastAsia="SimSun" w:hAnsi="Calibri"/>
          <w:lang w:eastAsia="zh-CN"/>
        </w:rPr>
        <w:t xml:space="preserve"> </w:t>
      </w:r>
      <w:r w:rsidR="00946840" w:rsidRPr="00776FC2">
        <w:rPr>
          <w:rFonts w:ascii="Calibri" w:eastAsia="SimSun" w:hAnsi="Calibri"/>
          <w:lang w:eastAsia="zh-CN"/>
        </w:rPr>
        <w:t>mode of attendance</w:t>
      </w:r>
      <w:r w:rsidR="00A33375" w:rsidRPr="00776FC2">
        <w:rPr>
          <w:rFonts w:ascii="Calibri" w:eastAsia="SimSun" w:hAnsi="Calibri"/>
          <w:lang w:eastAsia="zh-CN"/>
        </w:rPr>
        <w:t xml:space="preserve"> must be approved by any relevant sponsor or funding body</w:t>
      </w:r>
      <w:r w:rsidR="00BE4BCC" w:rsidRPr="00776FC2">
        <w:rPr>
          <w:rFonts w:ascii="Calibri" w:eastAsia="SimSun" w:hAnsi="Calibri"/>
          <w:lang w:eastAsia="zh-CN"/>
        </w:rPr>
        <w:t>.</w:t>
      </w:r>
      <w:r w:rsidR="00294071">
        <w:rPr>
          <w:rFonts w:ascii="Calibri" w:eastAsia="SimSun" w:hAnsi="Calibri"/>
          <w:lang w:eastAsia="zh-CN"/>
        </w:rPr>
        <w:t xml:space="preserve"> International </w:t>
      </w:r>
      <w:r w:rsidR="00977ED9">
        <w:rPr>
          <w:rFonts w:ascii="Calibri" w:eastAsia="SimSun" w:hAnsi="Calibri"/>
          <w:lang w:eastAsia="zh-CN"/>
        </w:rPr>
        <w:t>PGRs</w:t>
      </w:r>
      <w:r w:rsidR="00294071">
        <w:rPr>
          <w:rFonts w:ascii="Calibri" w:eastAsia="SimSun" w:hAnsi="Calibri"/>
          <w:lang w:eastAsia="zh-CN"/>
        </w:rPr>
        <w:t xml:space="preserve"> on a </w:t>
      </w:r>
      <w:r w:rsidR="00B42ECE">
        <w:rPr>
          <w:rFonts w:ascii="Calibri" w:eastAsia="SimSun" w:hAnsi="Calibri"/>
          <w:lang w:eastAsia="zh-CN"/>
        </w:rPr>
        <w:t>Student V</w:t>
      </w:r>
      <w:r w:rsidR="00294071">
        <w:rPr>
          <w:rFonts w:ascii="Calibri" w:eastAsia="SimSun" w:hAnsi="Calibri"/>
          <w:lang w:eastAsia="zh-CN"/>
        </w:rPr>
        <w:t xml:space="preserve">isa </w:t>
      </w:r>
      <w:proofErr w:type="spellStart"/>
      <w:r w:rsidR="00977ED9">
        <w:rPr>
          <w:rFonts w:ascii="Calibri" w:eastAsia="SimSun" w:hAnsi="Calibri"/>
          <w:lang w:eastAsia="zh-CN"/>
        </w:rPr>
        <w:t>arae</w:t>
      </w:r>
      <w:proofErr w:type="spellEnd"/>
      <w:r w:rsidR="00294071">
        <w:rPr>
          <w:rFonts w:ascii="Calibri" w:eastAsia="SimSun" w:hAnsi="Calibri"/>
          <w:lang w:eastAsia="zh-CN"/>
        </w:rPr>
        <w:t xml:space="preserve"> not</w:t>
      </w:r>
      <w:r w:rsidR="00954A14">
        <w:rPr>
          <w:rFonts w:ascii="Calibri" w:eastAsia="SimSun" w:hAnsi="Calibri"/>
          <w:lang w:eastAsia="zh-CN"/>
        </w:rPr>
        <w:t xml:space="preserve"> typically</w:t>
      </w:r>
      <w:r w:rsidR="00294071">
        <w:rPr>
          <w:rFonts w:ascii="Calibri" w:eastAsia="SimSun" w:hAnsi="Calibri"/>
          <w:lang w:eastAsia="zh-CN"/>
        </w:rPr>
        <w:t xml:space="preserve"> be able to transfer to a part time programme</w:t>
      </w:r>
      <w:r w:rsidR="00954A14">
        <w:rPr>
          <w:rFonts w:ascii="Calibri" w:eastAsia="SimSun" w:hAnsi="Calibri"/>
          <w:lang w:eastAsia="zh-CN"/>
        </w:rPr>
        <w:t>.</w:t>
      </w:r>
    </w:p>
    <w:p w:rsidR="00257658" w:rsidRDefault="00257658">
      <w:pPr>
        <w:pStyle w:val="BodyText"/>
        <w:rPr>
          <w:rFonts w:ascii="Calibri" w:eastAsia="SimSun" w:hAnsi="Calibri"/>
          <w:lang w:eastAsia="zh-CN"/>
        </w:rPr>
      </w:pPr>
    </w:p>
    <w:p w:rsidR="00977ED9" w:rsidRPr="00977ED9" w:rsidRDefault="00977ED9" w:rsidP="00977E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7ED9">
        <w:rPr>
          <w:rFonts w:asciiTheme="minorHAnsi" w:hAnsiTheme="minorHAnsi" w:cstheme="minorHAnsi"/>
          <w:sz w:val="22"/>
          <w:szCs w:val="22"/>
        </w:rPr>
        <w:t xml:space="preserve">The policy and procedures to outline Changes to Degrees can be found within the University’s Code of Practice for Postgraduate </w:t>
      </w:r>
      <w:proofErr w:type="gramStart"/>
      <w:r w:rsidRPr="00977ED9">
        <w:rPr>
          <w:rFonts w:asciiTheme="minorHAnsi" w:hAnsiTheme="minorHAnsi" w:cstheme="minorHAnsi"/>
          <w:sz w:val="22"/>
          <w:szCs w:val="22"/>
        </w:rPr>
        <w:t xml:space="preserve">Researchers  </w:t>
      </w:r>
      <w:proofErr w:type="gramEnd"/>
      <w:r w:rsidRPr="00977ED9">
        <w:rPr>
          <w:rFonts w:asciiTheme="minorHAnsi" w:hAnsiTheme="minorHAnsi" w:cstheme="minorHAnsi"/>
          <w:sz w:val="22"/>
          <w:szCs w:val="22"/>
        </w:rPr>
        <w:fldChar w:fldCharType="begin"/>
      </w:r>
      <w:r w:rsidRPr="00977ED9">
        <w:rPr>
          <w:rFonts w:asciiTheme="minorHAnsi" w:hAnsiTheme="minorHAnsi" w:cstheme="minorHAnsi"/>
          <w:sz w:val="22"/>
          <w:szCs w:val="22"/>
        </w:rPr>
        <w:instrText xml:space="preserve"> HYPERLINK "https://www.staffnet.manchester.ac.uk/rbe/rdrd/code/" </w:instrText>
      </w:r>
      <w:r w:rsidRPr="00977ED9">
        <w:rPr>
          <w:rFonts w:asciiTheme="minorHAnsi" w:hAnsiTheme="minorHAnsi" w:cstheme="minorHAnsi"/>
          <w:sz w:val="22"/>
          <w:szCs w:val="22"/>
        </w:rPr>
        <w:fldChar w:fldCharType="separate"/>
      </w:r>
      <w:r w:rsidRPr="00977ED9">
        <w:rPr>
          <w:rStyle w:val="Hyperlink"/>
          <w:rFonts w:asciiTheme="minorHAnsi" w:hAnsiTheme="minorHAnsi" w:cstheme="minorHAnsi"/>
          <w:sz w:val="22"/>
          <w:szCs w:val="22"/>
        </w:rPr>
        <w:t>https://www.staffnet.manchester.ac.uk/rbe/rdrd/code/</w:t>
      </w:r>
      <w:r w:rsidRPr="00977ED9">
        <w:rPr>
          <w:rFonts w:asciiTheme="minorHAnsi" w:hAnsiTheme="minorHAnsi" w:cstheme="minorHAnsi"/>
          <w:sz w:val="22"/>
          <w:szCs w:val="22"/>
        </w:rPr>
        <w:fldChar w:fldCharType="end"/>
      </w:r>
      <w:r w:rsidRPr="00977E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7ED9" w:rsidRDefault="00977ED9">
      <w:pPr>
        <w:pStyle w:val="BodyText"/>
        <w:rPr>
          <w:rFonts w:ascii="Calibri" w:eastAsia="SimSun" w:hAnsi="Calibri"/>
          <w:lang w:eastAsia="zh-CN"/>
        </w:rPr>
      </w:pPr>
    </w:p>
    <w:p w:rsidR="00977ED9" w:rsidRDefault="00257658" w:rsidP="00977ED9">
      <w:pPr>
        <w:pStyle w:val="BodyText"/>
        <w:jc w:val="left"/>
        <w:rPr>
          <w:rFonts w:ascii="Calibri" w:eastAsia="SimSun" w:hAnsi="Calibri"/>
          <w:lang w:eastAsia="zh-CN"/>
        </w:rPr>
      </w:pPr>
      <w:r>
        <w:rPr>
          <w:rFonts w:ascii="Calibri" w:eastAsia="SimSun" w:hAnsi="Calibri"/>
          <w:lang w:eastAsia="zh-CN"/>
        </w:rPr>
        <w:t xml:space="preserve">Once completed, this </w:t>
      </w:r>
      <w:r w:rsidR="00977ED9">
        <w:rPr>
          <w:rFonts w:ascii="Calibri" w:eastAsia="SimSun" w:hAnsi="Calibri"/>
          <w:lang w:eastAsia="zh-CN"/>
        </w:rPr>
        <w:t xml:space="preserve">signed </w:t>
      </w:r>
      <w:r>
        <w:rPr>
          <w:rFonts w:ascii="Calibri" w:eastAsia="SimSun" w:hAnsi="Calibri"/>
          <w:lang w:eastAsia="zh-CN"/>
        </w:rPr>
        <w:t>form and any supporting documentation should be sent to</w:t>
      </w:r>
      <w:r w:rsidR="00977ED9">
        <w:rPr>
          <w:rFonts w:ascii="Calibri" w:eastAsia="SimSun" w:hAnsi="Calibri"/>
          <w:lang w:eastAsia="zh-CN"/>
        </w:rPr>
        <w:t xml:space="preserve"> </w:t>
      </w:r>
      <w:hyperlink r:id="rId8" w:history="1">
        <w:r w:rsidR="00977ED9" w:rsidRPr="00DB24E1">
          <w:rPr>
            <w:rStyle w:val="Hyperlink"/>
            <w:rFonts w:ascii="Calibri" w:eastAsia="SimSun" w:hAnsi="Calibri"/>
            <w:lang w:eastAsia="zh-CN"/>
          </w:rPr>
          <w:t>FBMH.doctoralacademy.support@manchester.ac.uk</w:t>
        </w:r>
      </w:hyperlink>
    </w:p>
    <w:p w:rsidR="00257658" w:rsidRPr="00CA1ECC" w:rsidRDefault="00257658">
      <w:pPr>
        <w:pStyle w:val="BodyText"/>
        <w:rPr>
          <w:rFonts w:ascii="Calibri" w:eastAsia="SimSun" w:hAnsi="Calibri"/>
          <w:sz w:val="16"/>
          <w:lang w:eastAsia="zh-CN"/>
        </w:rPr>
      </w:pPr>
    </w:p>
    <w:p w:rsidR="00BB2779" w:rsidRDefault="00BB2779" w:rsidP="0058669C">
      <w:pPr>
        <w:jc w:val="both"/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737"/>
        <w:gridCol w:w="3501"/>
      </w:tblGrid>
      <w:tr w:rsidR="00BB2779" w:rsidRPr="00EE607F" w:rsidTr="00954A14">
        <w:tc>
          <w:tcPr>
            <w:tcW w:w="10478" w:type="dxa"/>
            <w:gridSpan w:val="3"/>
            <w:shd w:val="clear" w:color="auto" w:fill="BFBFBF" w:themeFill="background1" w:themeFillShade="BF"/>
          </w:tcPr>
          <w:p w:rsidR="00BB2779" w:rsidRPr="00EE607F" w:rsidRDefault="00BB2779" w:rsidP="00977ED9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SECTION 1 – to be completed by the </w:t>
            </w:r>
            <w:r w:rsidR="00977ED9">
              <w:rPr>
                <w:rFonts w:ascii="Calibri" w:hAnsi="Calibri"/>
                <w:b/>
                <w:sz w:val="22"/>
                <w:szCs w:val="22"/>
              </w:rPr>
              <w:t>PGR</w:t>
            </w:r>
          </w:p>
        </w:tc>
      </w:tr>
      <w:tr w:rsidR="00BB2779" w:rsidRPr="00EE607F" w:rsidTr="00954A14">
        <w:tc>
          <w:tcPr>
            <w:tcW w:w="6977" w:type="dxa"/>
            <w:gridSpan w:val="2"/>
            <w:shd w:val="clear" w:color="auto" w:fill="auto"/>
          </w:tcPr>
          <w:p w:rsidR="00BB2779" w:rsidRPr="00EE607F" w:rsidRDefault="00977ED9" w:rsidP="00EE607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PGR</w:t>
            </w:r>
            <w:r w:rsidR="00BB2779" w:rsidRPr="00EE607F">
              <w:rPr>
                <w:rFonts w:ascii="Calibri" w:hAnsi="Calibri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3501" w:type="dxa"/>
            <w:shd w:val="clear" w:color="auto" w:fill="auto"/>
          </w:tcPr>
          <w:p w:rsidR="00BB2779" w:rsidRPr="00EE607F" w:rsidRDefault="00BB2779" w:rsidP="00EE607F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ID Number:</w:t>
            </w:r>
          </w:p>
        </w:tc>
      </w:tr>
      <w:tr w:rsidR="00BB2779" w:rsidRPr="00EE607F" w:rsidTr="00954A14">
        <w:tc>
          <w:tcPr>
            <w:tcW w:w="6977" w:type="dxa"/>
            <w:gridSpan w:val="2"/>
            <w:shd w:val="clear" w:color="auto" w:fill="auto"/>
          </w:tcPr>
          <w:p w:rsidR="00BB2779" w:rsidRPr="00EE607F" w:rsidRDefault="00BB2779" w:rsidP="00EE607F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Current Programme:</w:t>
            </w:r>
          </w:p>
          <w:p w:rsidR="00BB2779" w:rsidRPr="00EE607F" w:rsidRDefault="00BB2779" w:rsidP="00EE607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:rsidR="00BB2779" w:rsidRPr="00EE607F" w:rsidRDefault="00BB2779" w:rsidP="00EE607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Start</w:t>
            </w:r>
            <w:r w:rsidRPr="00EE607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54A14"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EE607F">
              <w:rPr>
                <w:rFonts w:ascii="Calibri" w:hAnsi="Calibri"/>
                <w:b/>
                <w:sz w:val="22"/>
                <w:szCs w:val="22"/>
              </w:rPr>
              <w:t>ate:</w:t>
            </w:r>
          </w:p>
        </w:tc>
      </w:tr>
      <w:tr w:rsidR="00BB2779" w:rsidRPr="00EE607F" w:rsidTr="00954A14">
        <w:tc>
          <w:tcPr>
            <w:tcW w:w="5240" w:type="dxa"/>
            <w:shd w:val="clear" w:color="auto" w:fill="auto"/>
          </w:tcPr>
          <w:p w:rsidR="00BB2779" w:rsidRDefault="00BB2779" w:rsidP="00EE607F">
            <w:pPr>
              <w:spacing w:before="60"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Current </w:t>
            </w:r>
            <w:proofErr w:type="spellStart"/>
            <w:r w:rsidRPr="00EE607F">
              <w:rPr>
                <w:rFonts w:ascii="Calibri" w:hAnsi="Calibri"/>
                <w:b/>
                <w:sz w:val="22"/>
                <w:szCs w:val="22"/>
              </w:rPr>
              <w:t>MoA</w:t>
            </w:r>
            <w:proofErr w:type="spellEnd"/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:    FT 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    PT 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</w:p>
          <w:p w:rsidR="00977ED9" w:rsidRPr="00EE607F" w:rsidRDefault="00977ED9" w:rsidP="00EE607F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 part-time, indicate %</w:t>
            </w:r>
          </w:p>
        </w:tc>
        <w:tc>
          <w:tcPr>
            <w:tcW w:w="5238" w:type="dxa"/>
            <w:gridSpan w:val="2"/>
            <w:shd w:val="clear" w:color="auto" w:fill="auto"/>
          </w:tcPr>
          <w:p w:rsidR="00BB2779" w:rsidRDefault="00BB2779" w:rsidP="00EE607F">
            <w:pPr>
              <w:spacing w:before="60"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New </w:t>
            </w:r>
            <w:proofErr w:type="spellStart"/>
            <w:r w:rsidRPr="00EE607F">
              <w:rPr>
                <w:rFonts w:ascii="Calibri" w:hAnsi="Calibri"/>
                <w:b/>
                <w:sz w:val="22"/>
                <w:szCs w:val="22"/>
              </w:rPr>
              <w:t>MoA</w:t>
            </w:r>
            <w:proofErr w:type="spellEnd"/>
            <w:r w:rsidRPr="00EE607F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  </w:t>
            </w: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FT 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    PT 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</w:p>
          <w:p w:rsidR="00977ED9" w:rsidRPr="00EE607F" w:rsidRDefault="00977ED9" w:rsidP="00EE607F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 part-time, indicate %</w:t>
            </w:r>
          </w:p>
        </w:tc>
      </w:tr>
      <w:tr w:rsidR="00BB2779" w:rsidRPr="00EE607F" w:rsidTr="00954A14">
        <w:tc>
          <w:tcPr>
            <w:tcW w:w="5240" w:type="dxa"/>
            <w:shd w:val="clear" w:color="auto" w:fill="auto"/>
          </w:tcPr>
          <w:p w:rsidR="00BB2779" w:rsidRDefault="00BB2779" w:rsidP="00EE607F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Effective Date of Change of </w:t>
            </w:r>
            <w:proofErr w:type="spellStart"/>
            <w:r w:rsidRPr="00EE607F">
              <w:rPr>
                <w:rFonts w:ascii="Calibri" w:hAnsi="Calibri"/>
                <w:b/>
                <w:sz w:val="22"/>
                <w:szCs w:val="22"/>
              </w:rPr>
              <w:t>MoA</w:t>
            </w:r>
            <w:proofErr w:type="spellEnd"/>
            <w:r w:rsidRPr="00EE607F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2231B2" w:rsidRPr="00EE607F" w:rsidRDefault="002231B2" w:rsidP="00EE607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shd w:val="clear" w:color="auto" w:fill="auto"/>
          </w:tcPr>
          <w:p w:rsidR="00BB2779" w:rsidRPr="00EE607F" w:rsidRDefault="00BB2779" w:rsidP="00EE607F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New Programme End Date:</w:t>
            </w:r>
          </w:p>
        </w:tc>
      </w:tr>
      <w:tr w:rsidR="00BB2779" w:rsidRPr="00EE607F" w:rsidTr="00954A14">
        <w:tc>
          <w:tcPr>
            <w:tcW w:w="10478" w:type="dxa"/>
            <w:gridSpan w:val="3"/>
            <w:shd w:val="clear" w:color="auto" w:fill="auto"/>
          </w:tcPr>
          <w:p w:rsidR="00BB2779" w:rsidRPr="00EE607F" w:rsidRDefault="00BB2779" w:rsidP="00EE607F">
            <w:pPr>
              <w:spacing w:before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Funding</w:t>
            </w:r>
            <w:r w:rsidR="00954A14">
              <w:rPr>
                <w:rFonts w:ascii="Calibri" w:hAnsi="Calibri"/>
                <w:b/>
                <w:sz w:val="22"/>
                <w:szCs w:val="22"/>
              </w:rPr>
              <w:t>/Sponsorship</w:t>
            </w:r>
            <w:r w:rsidRPr="00EE607F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54A14" w:rsidRPr="00C84116" w:rsidRDefault="00954A14" w:rsidP="00954A14">
            <w:pPr>
              <w:rPr>
                <w:rFonts w:ascii="Calibri" w:hAnsi="Calibri"/>
                <w:sz w:val="22"/>
                <w:szCs w:val="22"/>
              </w:rPr>
            </w:pPr>
            <w:r w:rsidRPr="00C84116">
              <w:rPr>
                <w:rFonts w:ascii="Calibri" w:hAnsi="Calibri"/>
                <w:iCs/>
                <w:sz w:val="20"/>
                <w:szCs w:val="20"/>
              </w:rPr>
              <w:t>Please give details of your source of funding</w:t>
            </w:r>
            <w:r>
              <w:rPr>
                <w:rFonts w:ascii="Calibri" w:hAnsi="Calibri"/>
                <w:iCs/>
                <w:sz w:val="20"/>
                <w:szCs w:val="20"/>
              </w:rPr>
              <w:t>:</w:t>
            </w:r>
            <w:r w:rsidRPr="00C84116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  <w:p w:rsidR="00954A14" w:rsidRDefault="00954A14" w:rsidP="00954A14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:rsidR="00954A14" w:rsidRDefault="00954A14" w:rsidP="00954A14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:rsidR="00954A14" w:rsidRDefault="00954A14" w:rsidP="00954A14">
            <w:pPr>
              <w:spacing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confirm you ha</w:t>
            </w:r>
            <w:r w:rsidR="00F56382">
              <w:rPr>
                <w:rFonts w:ascii="Calibri" w:hAnsi="Calibri"/>
                <w:sz w:val="22"/>
                <w:szCs w:val="22"/>
              </w:rPr>
              <w:t>ve checked and are aware of any</w:t>
            </w:r>
            <w:r>
              <w:rPr>
                <w:rFonts w:ascii="Calibri" w:hAnsi="Calibri"/>
                <w:sz w:val="22"/>
                <w:szCs w:val="22"/>
              </w:rPr>
              <w:t xml:space="preserve"> funding body terms and conditions on changing mode of attendance: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BB2779" w:rsidRPr="00EE607F" w:rsidRDefault="00BB2779" w:rsidP="00EE60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607F">
              <w:rPr>
                <w:rFonts w:ascii="Calibri" w:hAnsi="Calibri"/>
                <w:sz w:val="20"/>
                <w:szCs w:val="20"/>
              </w:rPr>
              <w:t xml:space="preserve">    </w:t>
            </w:r>
          </w:p>
        </w:tc>
      </w:tr>
      <w:tr w:rsidR="00BB2779" w:rsidRPr="00EE607F" w:rsidTr="00954A14">
        <w:tc>
          <w:tcPr>
            <w:tcW w:w="10478" w:type="dxa"/>
            <w:gridSpan w:val="3"/>
            <w:shd w:val="clear" w:color="auto" w:fill="auto"/>
          </w:tcPr>
          <w:p w:rsidR="00BB2779" w:rsidRPr="00EE607F" w:rsidRDefault="00BB2779" w:rsidP="00EE607F">
            <w:pPr>
              <w:spacing w:before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Circumstances:</w:t>
            </w:r>
          </w:p>
          <w:p w:rsidR="00BB2779" w:rsidRPr="00EE607F" w:rsidRDefault="00BB2779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B2779" w:rsidRPr="00EE607F" w:rsidRDefault="00BB2779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B2779" w:rsidRPr="00EE607F" w:rsidRDefault="00BB2779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294071" w:rsidRDefault="00294071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42ECE" w:rsidRDefault="00B42ECE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42ECE" w:rsidRDefault="00B42ECE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Default="00B0216B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Default="00B0216B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Default="00B0216B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Default="00B0216B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Pr="00EE607F" w:rsidRDefault="00B0216B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B2779" w:rsidRPr="00EE607F" w:rsidRDefault="00BB2779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294071" w:rsidRPr="00EE607F" w:rsidRDefault="00294071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B2779" w:rsidRPr="00EE607F" w:rsidRDefault="00BB2779" w:rsidP="00EE60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B2779" w:rsidRPr="00EE607F" w:rsidTr="00954A14">
        <w:tc>
          <w:tcPr>
            <w:tcW w:w="10478" w:type="dxa"/>
            <w:gridSpan w:val="3"/>
            <w:shd w:val="clear" w:color="auto" w:fill="auto"/>
          </w:tcPr>
          <w:p w:rsidR="00BB2779" w:rsidRPr="00EE607F" w:rsidRDefault="00977ED9" w:rsidP="00EE607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BB2779"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Declaration</w:t>
            </w:r>
          </w:p>
          <w:p w:rsidR="00BB2779" w:rsidRPr="00EE607F" w:rsidRDefault="00BB2779" w:rsidP="00EE607F">
            <w:pPr>
              <w:rPr>
                <w:rFonts w:ascii="Calibri" w:hAnsi="Calibri"/>
                <w:sz w:val="22"/>
                <w:szCs w:val="22"/>
              </w:rPr>
            </w:pPr>
          </w:p>
          <w:p w:rsidR="00BB2779" w:rsidRPr="00EE607F" w:rsidRDefault="00BB2779" w:rsidP="00EE607F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EE607F">
              <w:rPr>
                <w:rFonts w:ascii="Calibri" w:hAnsi="Calibri"/>
                <w:sz w:val="22"/>
                <w:szCs w:val="22"/>
              </w:rPr>
              <w:t>I confirm that I have discussed my intention to change my mode of attendance (</w:t>
            </w:r>
            <w:proofErr w:type="spellStart"/>
            <w:r w:rsidRPr="00EE607F">
              <w:rPr>
                <w:rFonts w:ascii="Calibri" w:hAnsi="Calibri"/>
                <w:sz w:val="22"/>
                <w:szCs w:val="22"/>
              </w:rPr>
              <w:t>MoA</w:t>
            </w:r>
            <w:proofErr w:type="spellEnd"/>
            <w:r w:rsidRPr="00EE607F">
              <w:rPr>
                <w:rFonts w:ascii="Calibri" w:hAnsi="Calibri"/>
                <w:sz w:val="22"/>
                <w:szCs w:val="22"/>
              </w:rPr>
              <w:t xml:space="preserve">) with my supervisor and I understand the implications of changing my </w:t>
            </w:r>
            <w:proofErr w:type="spellStart"/>
            <w:r w:rsidR="00954A14">
              <w:rPr>
                <w:rFonts w:ascii="Calibri" w:hAnsi="Calibri"/>
                <w:sz w:val="22"/>
                <w:szCs w:val="22"/>
              </w:rPr>
              <w:t>MoA</w:t>
            </w:r>
            <w:proofErr w:type="spellEnd"/>
            <w:r w:rsidR="00954A14">
              <w:rPr>
                <w:rFonts w:ascii="Calibri" w:hAnsi="Calibri"/>
                <w:sz w:val="22"/>
                <w:szCs w:val="22"/>
              </w:rPr>
              <w:t xml:space="preserve"> at this point in my studies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194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BB2779" w:rsidRPr="00EE607F" w:rsidRDefault="00BB2779" w:rsidP="00EE607F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  <w:p w:rsidR="00BB2779" w:rsidRPr="00EE607F" w:rsidRDefault="00BB2779" w:rsidP="00EE607F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EE607F">
              <w:rPr>
                <w:rFonts w:ascii="Calibri" w:hAnsi="Calibri"/>
                <w:sz w:val="22"/>
                <w:szCs w:val="22"/>
              </w:rPr>
              <w:lastRenderedPageBreak/>
              <w:t xml:space="preserve">I am aware that I will need to check my revised </w:t>
            </w:r>
            <w:proofErr w:type="spellStart"/>
            <w:r w:rsidR="00954A14">
              <w:rPr>
                <w:rFonts w:ascii="Calibri" w:hAnsi="Calibri"/>
                <w:sz w:val="22"/>
                <w:szCs w:val="22"/>
              </w:rPr>
              <w:t>eProg</w:t>
            </w:r>
            <w:proofErr w:type="spellEnd"/>
            <w:r w:rsidR="00954A1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E607F">
              <w:rPr>
                <w:rFonts w:ascii="Calibri" w:hAnsi="Calibri"/>
                <w:sz w:val="22"/>
                <w:szCs w:val="22"/>
              </w:rPr>
              <w:t xml:space="preserve">milestones </w:t>
            </w:r>
            <w:r w:rsidR="00954A14">
              <w:rPr>
                <w:rFonts w:ascii="Calibri" w:hAnsi="Calibri"/>
                <w:sz w:val="22"/>
                <w:szCs w:val="22"/>
              </w:rPr>
              <w:t xml:space="preserve">should the request be approved to ensure future dated milestones reflect the change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976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BB2779" w:rsidRPr="00EE607F" w:rsidRDefault="00BB2779" w:rsidP="00EE607F">
            <w:pPr>
              <w:rPr>
                <w:rFonts w:ascii="Calibri" w:hAnsi="Calibri"/>
                <w:sz w:val="22"/>
                <w:szCs w:val="22"/>
              </w:rPr>
            </w:pPr>
          </w:p>
          <w:p w:rsidR="00BB2779" w:rsidRPr="00EE607F" w:rsidRDefault="00BB2779" w:rsidP="00EE60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>Signed:                                                                                            Date:</w:t>
            </w:r>
          </w:p>
          <w:p w:rsidR="00BB2779" w:rsidRPr="00EE607F" w:rsidRDefault="00BB2779" w:rsidP="00EE60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2ECE" w:rsidRPr="00EE607F" w:rsidTr="00954A14">
        <w:tc>
          <w:tcPr>
            <w:tcW w:w="10478" w:type="dxa"/>
            <w:gridSpan w:val="3"/>
            <w:shd w:val="clear" w:color="auto" w:fill="auto"/>
          </w:tcPr>
          <w:p w:rsidR="00B42ECE" w:rsidRPr="00EE607F" w:rsidRDefault="00B42ECE" w:rsidP="00EE607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Are you registered with the Disability Advisory and Support Service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(DASS)?:   Y/N</w:t>
            </w:r>
          </w:p>
        </w:tc>
      </w:tr>
      <w:tr w:rsidR="00BB2779" w:rsidRPr="00EE607F" w:rsidTr="00954A14">
        <w:tc>
          <w:tcPr>
            <w:tcW w:w="10478" w:type="dxa"/>
            <w:gridSpan w:val="3"/>
            <w:shd w:val="clear" w:color="auto" w:fill="BFBFBF" w:themeFill="background1" w:themeFillShade="BF"/>
          </w:tcPr>
          <w:p w:rsidR="00BB2779" w:rsidRPr="00EE607F" w:rsidRDefault="00714CF9" w:rsidP="00021E35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SECTION</w:t>
            </w:r>
            <w:r w:rsidR="00BB2779" w:rsidRPr="00EE607F">
              <w:rPr>
                <w:rFonts w:ascii="Calibri" w:hAnsi="Calibri"/>
                <w:b/>
                <w:sz w:val="22"/>
                <w:szCs w:val="22"/>
              </w:rPr>
              <w:t xml:space="preserve"> 2 –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to be completed by the </w:t>
            </w:r>
            <w:r w:rsidR="00954A14">
              <w:rPr>
                <w:rFonts w:ascii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z w:val="22"/>
                <w:szCs w:val="22"/>
              </w:rPr>
              <w:t>upervisor</w:t>
            </w:r>
          </w:p>
        </w:tc>
      </w:tr>
      <w:tr w:rsidR="00BB2779" w:rsidRPr="00EE607F" w:rsidTr="00954A14">
        <w:tc>
          <w:tcPr>
            <w:tcW w:w="10478" w:type="dxa"/>
            <w:gridSpan w:val="3"/>
            <w:shd w:val="clear" w:color="auto" w:fill="auto"/>
          </w:tcPr>
          <w:p w:rsidR="00BB2779" w:rsidRPr="00EE607F" w:rsidRDefault="00BB2779" w:rsidP="00EE607F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EE607F">
              <w:rPr>
                <w:rFonts w:ascii="Calibri" w:hAnsi="Calibri"/>
                <w:sz w:val="22"/>
                <w:szCs w:val="22"/>
              </w:rPr>
              <w:t xml:space="preserve">I confirm that the above </w:t>
            </w:r>
            <w:r w:rsidR="00FF7AE9">
              <w:rPr>
                <w:rFonts w:ascii="Calibri" w:hAnsi="Calibri"/>
                <w:sz w:val="22"/>
                <w:szCs w:val="22"/>
              </w:rPr>
              <w:t xml:space="preserve">named </w:t>
            </w:r>
            <w:r w:rsidR="00977ED9">
              <w:rPr>
                <w:rFonts w:ascii="Calibri" w:hAnsi="Calibri"/>
                <w:sz w:val="22"/>
                <w:szCs w:val="22"/>
              </w:rPr>
              <w:t>PGR has discussed this</w:t>
            </w:r>
            <w:r w:rsidRPr="00EE607F">
              <w:rPr>
                <w:rFonts w:ascii="Calibri" w:hAnsi="Calibri"/>
                <w:sz w:val="22"/>
                <w:szCs w:val="22"/>
              </w:rPr>
              <w:t xml:space="preserve"> request to change their mode of attendance with me and that I support/reject their application:</w:t>
            </w:r>
          </w:p>
          <w:p w:rsidR="00BB2779" w:rsidRPr="00EE607F" w:rsidRDefault="00BB2779" w:rsidP="00BB2779">
            <w:pPr>
              <w:rPr>
                <w:rFonts w:ascii="Calibri" w:hAnsi="Calibri"/>
                <w:sz w:val="22"/>
                <w:szCs w:val="22"/>
              </w:rPr>
            </w:pPr>
          </w:p>
          <w:p w:rsidR="00BB2779" w:rsidRPr="00EE607F" w:rsidRDefault="00BB2779" w:rsidP="00BB277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07F">
              <w:rPr>
                <w:rFonts w:ascii="Calibri" w:hAnsi="Calibri"/>
                <w:sz w:val="22"/>
                <w:szCs w:val="22"/>
              </w:rPr>
              <w:t>Approve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EE607F">
              <w:rPr>
                <w:rFonts w:ascii="Calibri" w:hAnsi="Calibri"/>
                <w:sz w:val="22"/>
                <w:szCs w:val="22"/>
              </w:rPr>
              <w:t>Reject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</w:r>
            <w:r w:rsidR="004401C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:rsidR="00BB2779" w:rsidRPr="00EE607F" w:rsidRDefault="00BB2779" w:rsidP="00BB2779">
            <w:pPr>
              <w:rPr>
                <w:rFonts w:ascii="Calibri" w:hAnsi="Calibri"/>
                <w:sz w:val="22"/>
                <w:szCs w:val="22"/>
              </w:rPr>
            </w:pPr>
          </w:p>
          <w:p w:rsidR="00BB2779" w:rsidRPr="00EE607F" w:rsidRDefault="00BB2779" w:rsidP="00BB27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Additional Comments:</w:t>
            </w:r>
          </w:p>
          <w:p w:rsidR="00BB2779" w:rsidRPr="00B0216B" w:rsidRDefault="00BB2779" w:rsidP="00BB2779">
            <w:pPr>
              <w:rPr>
                <w:rFonts w:ascii="Calibri" w:hAnsi="Calibri"/>
                <w:i/>
                <w:sz w:val="20"/>
                <w:szCs w:val="20"/>
              </w:rPr>
            </w:pPr>
            <w:r w:rsidRPr="00B0216B">
              <w:rPr>
                <w:rFonts w:ascii="Calibri" w:hAnsi="Calibri"/>
                <w:i/>
                <w:sz w:val="20"/>
                <w:szCs w:val="20"/>
              </w:rPr>
              <w:t xml:space="preserve">Please </w:t>
            </w:r>
            <w:r w:rsidR="00B0216B" w:rsidRPr="00B0216B">
              <w:rPr>
                <w:rFonts w:ascii="Calibri" w:hAnsi="Calibri"/>
                <w:i/>
                <w:sz w:val="20"/>
                <w:szCs w:val="20"/>
              </w:rPr>
              <w:t>confirm that the project remains feasible with this change in mode of attendance and note any issues relating to progress or project completion timescales</w:t>
            </w:r>
          </w:p>
          <w:p w:rsidR="00BB2779" w:rsidRPr="00EE607F" w:rsidRDefault="00BB2779" w:rsidP="00BB277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BB2779" w:rsidRDefault="00BB2779" w:rsidP="00BB277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B0216B" w:rsidRDefault="00B0216B" w:rsidP="00BB277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1C07B7" w:rsidRDefault="001C07B7" w:rsidP="00BB277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1C07B7" w:rsidRPr="00EE607F" w:rsidRDefault="001C07B7" w:rsidP="00BB277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BB2779" w:rsidRPr="00EE607F" w:rsidRDefault="00BB2779" w:rsidP="00EE607F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B2779" w:rsidRPr="00EE607F" w:rsidTr="00954A14">
        <w:tc>
          <w:tcPr>
            <w:tcW w:w="10478" w:type="dxa"/>
            <w:gridSpan w:val="3"/>
            <w:shd w:val="clear" w:color="auto" w:fill="auto"/>
          </w:tcPr>
          <w:p w:rsidR="003349F0" w:rsidRPr="00EE607F" w:rsidRDefault="00BB2779" w:rsidP="00EE607F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Supervisor Name: </w:t>
            </w:r>
          </w:p>
        </w:tc>
      </w:tr>
      <w:tr w:rsidR="00BB2779" w:rsidRPr="00EE607F" w:rsidTr="00954A14"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:rsidR="00BB2779" w:rsidRPr="00EE607F" w:rsidRDefault="00BB2779" w:rsidP="00EE607F">
            <w:pPr>
              <w:spacing w:beforeLines="60" w:before="144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 xml:space="preserve">Supervisor Signature: </w:t>
            </w:r>
          </w:p>
          <w:p w:rsidR="00BB2779" w:rsidRPr="00EE607F" w:rsidRDefault="00BB2779" w:rsidP="00EE607F">
            <w:pPr>
              <w:spacing w:beforeLines="60" w:before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2779" w:rsidRPr="00EE607F" w:rsidRDefault="00BB2779" w:rsidP="00EE607F">
            <w:pPr>
              <w:spacing w:beforeLines="60" w:before="144"/>
              <w:rPr>
                <w:rFonts w:ascii="Calibri" w:hAnsi="Calibri"/>
                <w:b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714CF9" w:rsidRPr="00EE607F" w:rsidTr="00954A14">
        <w:tc>
          <w:tcPr>
            <w:tcW w:w="10478" w:type="dxa"/>
            <w:gridSpan w:val="3"/>
            <w:shd w:val="clear" w:color="auto" w:fill="BFBFBF" w:themeFill="background1" w:themeFillShade="BF"/>
          </w:tcPr>
          <w:p w:rsidR="00714CF9" w:rsidRPr="00EE607F" w:rsidRDefault="00714CF9" w:rsidP="00B37A11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SECTION 3 – to be completed by the </w:t>
            </w:r>
            <w:hyperlink r:id="rId9" w:history="1">
              <w:r w:rsidR="00C55ABB" w:rsidRPr="00FF7AE9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Division Senior</w:t>
              </w:r>
              <w:r w:rsidR="00C55ABB" w:rsidRPr="00FF7AE9">
                <w:rPr>
                  <w:rStyle w:val="Hyperlink"/>
                </w:rPr>
                <w:t xml:space="preserve"> </w:t>
              </w:r>
              <w:r w:rsidRPr="00FF7AE9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T</w:t>
              </w:r>
              <w:r w:rsidRPr="00FF7AE9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u</w:t>
              </w:r>
              <w:r w:rsidRPr="00FF7AE9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tor</w:t>
              </w:r>
            </w:hyperlink>
          </w:p>
        </w:tc>
      </w:tr>
      <w:tr w:rsidR="00B0216B" w:rsidRPr="00EE607F" w:rsidTr="00954A14">
        <w:tc>
          <w:tcPr>
            <w:tcW w:w="10478" w:type="dxa"/>
            <w:gridSpan w:val="3"/>
            <w:shd w:val="clear" w:color="auto" w:fill="auto"/>
          </w:tcPr>
          <w:p w:rsidR="00B0216B" w:rsidRDefault="00977ED9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B0216B" w:rsidRPr="00EE607F">
              <w:rPr>
                <w:rFonts w:ascii="Calibri" w:hAnsi="Calibri"/>
                <w:b/>
                <w:sz w:val="22"/>
                <w:szCs w:val="22"/>
              </w:rPr>
              <w:t>omments</w:t>
            </w:r>
          </w:p>
          <w:p w:rsidR="00B0216B" w:rsidRDefault="00B0216B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Default="00B0216B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1C07B7" w:rsidRDefault="001C07B7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1C07B7" w:rsidRDefault="001C07B7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1C07B7" w:rsidRDefault="001C07B7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1C07B7" w:rsidRPr="00EE607F" w:rsidRDefault="001C07B7" w:rsidP="00B0216B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B0216B" w:rsidRPr="00EE607F" w:rsidRDefault="00B0216B" w:rsidP="00EE607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B2779" w:rsidRPr="00EE607F" w:rsidTr="00D43E45">
        <w:tc>
          <w:tcPr>
            <w:tcW w:w="5240" w:type="dxa"/>
            <w:shd w:val="clear" w:color="auto" w:fill="auto"/>
          </w:tcPr>
          <w:p w:rsidR="007A2AD2" w:rsidRDefault="007A2AD2" w:rsidP="007A2AD2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 Tutor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Signature:</w:t>
            </w:r>
          </w:p>
          <w:p w:rsidR="007A2AD2" w:rsidRDefault="007A2AD2" w:rsidP="007A2AD2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7A2AD2" w:rsidRDefault="007A2AD2" w:rsidP="007A2AD2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7A2AD2" w:rsidRDefault="007A2AD2" w:rsidP="007A2AD2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:rsidR="007A2AD2" w:rsidRDefault="007A2AD2" w:rsidP="007A2AD2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B2779" w:rsidRPr="00EE607F" w:rsidRDefault="00BB2779" w:rsidP="00EE607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shd w:val="clear" w:color="auto" w:fill="auto"/>
          </w:tcPr>
          <w:p w:rsidR="00BB2779" w:rsidRPr="00EE607F" w:rsidRDefault="00BB2779" w:rsidP="00EE607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07F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</w:tr>
      <w:tr w:rsidR="00D43E45" w:rsidRPr="00EE607F" w:rsidTr="002B5F6F">
        <w:tc>
          <w:tcPr>
            <w:tcW w:w="104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3E45" w:rsidRPr="0040240C" w:rsidRDefault="00D43E45" w:rsidP="00D43E45">
            <w:pPr>
              <w:spacing w:before="20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</w:tc>
      </w:tr>
    </w:tbl>
    <w:p w:rsidR="00BB2779" w:rsidRDefault="00BB2779" w:rsidP="0058669C">
      <w:pPr>
        <w:jc w:val="both"/>
        <w:rPr>
          <w:rFonts w:ascii="Calibri" w:hAnsi="Calibri"/>
          <w:i/>
          <w:sz w:val="20"/>
          <w:szCs w:val="20"/>
        </w:rPr>
      </w:pPr>
    </w:p>
    <w:p w:rsidR="003D1E46" w:rsidRDefault="001C07B7" w:rsidP="004E5B5D">
      <w:pPr>
        <w:spacing w:after="10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="003D1E46" w:rsidRPr="0058669C">
        <w:rPr>
          <w:rFonts w:ascii="Calibri" w:hAnsi="Calibri"/>
          <w:b/>
          <w:bCs/>
          <w:sz w:val="22"/>
          <w:szCs w:val="22"/>
          <w:u w:val="single"/>
        </w:rPr>
        <w:lastRenderedPageBreak/>
        <w:t xml:space="preserve">Application to Change </w:t>
      </w:r>
      <w:r w:rsidR="00201E91" w:rsidRPr="0058669C">
        <w:rPr>
          <w:rFonts w:ascii="Calibri" w:hAnsi="Calibri"/>
          <w:b/>
          <w:bCs/>
          <w:sz w:val="22"/>
          <w:szCs w:val="22"/>
          <w:u w:val="single"/>
        </w:rPr>
        <w:t>of Mode of Attendance</w:t>
      </w:r>
      <w:r w:rsidR="003D1E46" w:rsidRPr="0058669C">
        <w:rPr>
          <w:rFonts w:ascii="Calibri" w:hAnsi="Calibri"/>
          <w:b/>
          <w:bCs/>
          <w:sz w:val="22"/>
          <w:szCs w:val="22"/>
          <w:u w:val="single"/>
        </w:rPr>
        <w:t xml:space="preserve"> Instructions:</w:t>
      </w:r>
    </w:p>
    <w:p w:rsidR="009D1FED" w:rsidRPr="0058669C" w:rsidRDefault="009D1FED" w:rsidP="004E5B5D">
      <w:pPr>
        <w:spacing w:after="10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FF7AE9" w:rsidRPr="00FF7AE9" w:rsidRDefault="00FF7AE9" w:rsidP="00FF7AE9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are considering applying for a change in </w:t>
      </w:r>
      <w:proofErr w:type="spellStart"/>
      <w:r>
        <w:rPr>
          <w:rFonts w:ascii="Calibri" w:hAnsi="Calibri"/>
          <w:sz w:val="22"/>
          <w:szCs w:val="22"/>
        </w:rPr>
        <w:t>MoA</w:t>
      </w:r>
      <w:proofErr w:type="spellEnd"/>
      <w:r>
        <w:rPr>
          <w:rFonts w:ascii="Calibri" w:hAnsi="Calibri"/>
          <w:sz w:val="22"/>
          <w:szCs w:val="22"/>
        </w:rPr>
        <w:t>, h</w:t>
      </w:r>
      <w:r w:rsidRPr="0046311C">
        <w:rPr>
          <w:rFonts w:ascii="Calibri" w:hAnsi="Calibri"/>
          <w:sz w:val="22"/>
          <w:szCs w:val="22"/>
        </w:rPr>
        <w:t xml:space="preserve">elp and advice can be obtained from </w:t>
      </w:r>
      <w:r>
        <w:rPr>
          <w:rFonts w:ascii="Calibri" w:hAnsi="Calibri"/>
          <w:sz w:val="22"/>
          <w:szCs w:val="22"/>
        </w:rPr>
        <w:t>the Doctoral Academy by contacting</w:t>
      </w:r>
      <w:r w:rsidR="00977ED9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977ED9" w:rsidRPr="00DB24E1">
          <w:rPr>
            <w:rStyle w:val="Hyperlink"/>
            <w:rFonts w:ascii="Calibri" w:hAnsi="Calibri"/>
            <w:sz w:val="22"/>
            <w:szCs w:val="22"/>
          </w:rPr>
          <w:t>FBMH.doctoralacademy.support@manchester.ac.uk</w:t>
        </w:r>
      </w:hyperlink>
      <w:r w:rsidR="00977ED9">
        <w:rPr>
          <w:rFonts w:ascii="Calibri" w:hAnsi="Calibri"/>
          <w:sz w:val="22"/>
          <w:szCs w:val="22"/>
        </w:rPr>
        <w:t xml:space="preserve"> </w:t>
      </w:r>
    </w:p>
    <w:p w:rsidR="003D1E46" w:rsidRDefault="003D1E46" w:rsidP="001C07B7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 w:rsidRPr="0058669C">
        <w:rPr>
          <w:rFonts w:ascii="Calibri" w:hAnsi="Calibri"/>
          <w:sz w:val="22"/>
          <w:szCs w:val="22"/>
        </w:rPr>
        <w:t xml:space="preserve">Applications for </w:t>
      </w:r>
      <w:r w:rsidR="0047437C" w:rsidRPr="0058669C">
        <w:rPr>
          <w:rFonts w:ascii="Calibri" w:hAnsi="Calibri"/>
          <w:sz w:val="22"/>
          <w:szCs w:val="22"/>
        </w:rPr>
        <w:t xml:space="preserve">a change to </w:t>
      </w:r>
      <w:r w:rsidR="00201E91" w:rsidRPr="0058669C">
        <w:rPr>
          <w:rFonts w:ascii="Calibri" w:hAnsi="Calibri"/>
          <w:sz w:val="22"/>
          <w:szCs w:val="22"/>
        </w:rPr>
        <w:t xml:space="preserve">your mode of attendance </w:t>
      </w:r>
      <w:r w:rsidR="00FF7AE9">
        <w:rPr>
          <w:rFonts w:ascii="Calibri" w:hAnsi="Calibri"/>
          <w:sz w:val="22"/>
          <w:szCs w:val="22"/>
        </w:rPr>
        <w:t>must be made in advance</w:t>
      </w:r>
      <w:r w:rsidR="000F562F" w:rsidRPr="0058669C">
        <w:rPr>
          <w:rFonts w:ascii="Calibri" w:hAnsi="Calibri"/>
          <w:sz w:val="22"/>
          <w:szCs w:val="22"/>
        </w:rPr>
        <w:t>. Retrospective requests will only be considered in the most exceptional circumstances</w:t>
      </w:r>
    </w:p>
    <w:p w:rsidR="00F01F0E" w:rsidRDefault="00F01F0E" w:rsidP="001C07B7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 should aim to change mode of attendance at your re-registration date </w:t>
      </w:r>
      <w:r w:rsidR="00294071">
        <w:rPr>
          <w:rFonts w:ascii="Calibri" w:hAnsi="Calibri"/>
          <w:sz w:val="22"/>
          <w:szCs w:val="22"/>
        </w:rPr>
        <w:t xml:space="preserve">where </w:t>
      </w:r>
      <w:r>
        <w:rPr>
          <w:rFonts w:ascii="Calibri" w:hAnsi="Calibri"/>
          <w:sz w:val="22"/>
          <w:szCs w:val="22"/>
        </w:rPr>
        <w:t>possible</w:t>
      </w:r>
      <w:r w:rsidR="00FF7AE9">
        <w:rPr>
          <w:rFonts w:ascii="Calibri" w:hAnsi="Calibri"/>
          <w:sz w:val="22"/>
          <w:szCs w:val="22"/>
        </w:rPr>
        <w:t>.</w:t>
      </w:r>
    </w:p>
    <w:p w:rsidR="00FF7AE9" w:rsidRPr="00FF7AE9" w:rsidRDefault="00FF7AE9" w:rsidP="00FF7AE9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 w:rsidRPr="00FF7AE9">
        <w:rPr>
          <w:rFonts w:ascii="Calibri" w:hAnsi="Calibri"/>
          <w:sz w:val="22"/>
          <w:szCs w:val="22"/>
        </w:rPr>
        <w:t xml:space="preserve">If you wish to discuss your request in person you should contact your </w:t>
      </w:r>
      <w:hyperlink r:id="rId11" w:history="1">
        <w:r w:rsidRPr="00FF7AE9">
          <w:rPr>
            <w:rStyle w:val="Hyperlink"/>
            <w:rFonts w:ascii="Calibri" w:hAnsi="Calibri"/>
            <w:sz w:val="22"/>
            <w:szCs w:val="22"/>
          </w:rPr>
          <w:t>Division Senior Tutor</w:t>
        </w:r>
      </w:hyperlink>
      <w:r w:rsidRPr="00FF7AE9">
        <w:rPr>
          <w:rFonts w:ascii="Calibri" w:hAnsi="Calibri"/>
          <w:sz w:val="22"/>
          <w:szCs w:val="22"/>
        </w:rPr>
        <w:t xml:space="preserve"> or the Doctoral Academy </w:t>
      </w:r>
    </w:p>
    <w:p w:rsidR="00B14D37" w:rsidRPr="0058669C" w:rsidRDefault="00B14D37" w:rsidP="001C07B7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Note that changes in </w:t>
      </w:r>
      <w:proofErr w:type="spellStart"/>
      <w:r>
        <w:rPr>
          <w:rFonts w:ascii="Calibri" w:hAnsi="Calibri"/>
          <w:sz w:val="22"/>
          <w:szCs w:val="22"/>
        </w:rPr>
        <w:t>MoA</w:t>
      </w:r>
      <w:proofErr w:type="spellEnd"/>
      <w:r>
        <w:rPr>
          <w:rFonts w:ascii="Calibri" w:hAnsi="Calibri"/>
          <w:sz w:val="22"/>
          <w:szCs w:val="22"/>
        </w:rPr>
        <w:t xml:space="preserve"> within the final six months of the programme will only be approved under exceptional circumstances</w:t>
      </w:r>
    </w:p>
    <w:p w:rsidR="00F57460" w:rsidRDefault="00F57460" w:rsidP="001C07B7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 w:rsidRPr="0058669C">
        <w:rPr>
          <w:rFonts w:ascii="Calibri" w:hAnsi="Calibri"/>
          <w:sz w:val="22"/>
          <w:szCs w:val="22"/>
        </w:rPr>
        <w:t xml:space="preserve">If the change in mode of attendance is approved by the Faculty the due dates of </w:t>
      </w:r>
      <w:r w:rsidR="00633B14" w:rsidRPr="0058669C">
        <w:rPr>
          <w:rFonts w:ascii="Calibri" w:hAnsi="Calibri"/>
          <w:sz w:val="22"/>
          <w:szCs w:val="22"/>
        </w:rPr>
        <w:t xml:space="preserve">your </w:t>
      </w:r>
      <w:proofErr w:type="spellStart"/>
      <w:r w:rsidR="00294071">
        <w:rPr>
          <w:rFonts w:ascii="Calibri" w:hAnsi="Calibri"/>
          <w:sz w:val="22"/>
          <w:szCs w:val="22"/>
        </w:rPr>
        <w:t>eProg</w:t>
      </w:r>
      <w:proofErr w:type="spellEnd"/>
      <w:r w:rsidR="00294071">
        <w:rPr>
          <w:rFonts w:ascii="Calibri" w:hAnsi="Calibri"/>
          <w:sz w:val="22"/>
          <w:szCs w:val="22"/>
        </w:rPr>
        <w:t xml:space="preserve"> </w:t>
      </w:r>
      <w:r w:rsidR="00633B14" w:rsidRPr="0058669C">
        <w:rPr>
          <w:rFonts w:ascii="Calibri" w:hAnsi="Calibri"/>
          <w:sz w:val="22"/>
          <w:szCs w:val="22"/>
        </w:rPr>
        <w:t xml:space="preserve">progress milestones </w:t>
      </w:r>
      <w:r w:rsidRPr="0058669C">
        <w:rPr>
          <w:rFonts w:ascii="Calibri" w:hAnsi="Calibri"/>
          <w:sz w:val="22"/>
          <w:szCs w:val="22"/>
        </w:rPr>
        <w:t>will be updated accordingly</w:t>
      </w:r>
      <w:r w:rsidR="00294071">
        <w:rPr>
          <w:rFonts w:ascii="Calibri" w:hAnsi="Calibri"/>
          <w:sz w:val="22"/>
          <w:szCs w:val="22"/>
        </w:rPr>
        <w:t xml:space="preserve">. You may find additional milestones on your pathway if you change to part time </w:t>
      </w:r>
      <w:r w:rsidR="008736E0">
        <w:rPr>
          <w:rFonts w:ascii="Calibri" w:hAnsi="Calibri"/>
          <w:sz w:val="22"/>
          <w:szCs w:val="22"/>
        </w:rPr>
        <w:t>attendance</w:t>
      </w:r>
      <w:r w:rsidR="00FF7AE9">
        <w:rPr>
          <w:rFonts w:ascii="Calibri" w:hAnsi="Calibri"/>
          <w:sz w:val="22"/>
          <w:szCs w:val="22"/>
        </w:rPr>
        <w:t>.</w:t>
      </w:r>
    </w:p>
    <w:p w:rsidR="008736E0" w:rsidRPr="0058669C" w:rsidRDefault="008736E0" w:rsidP="001C07B7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 new programme end date will be calculated against</w:t>
      </w:r>
      <w:r w:rsidR="00977ED9">
        <w:rPr>
          <w:rFonts w:ascii="Calibri" w:hAnsi="Calibri"/>
          <w:sz w:val="22"/>
          <w:szCs w:val="22"/>
        </w:rPr>
        <w:t xml:space="preserve"> the part-time or full-time</w:t>
      </w:r>
      <w:r>
        <w:rPr>
          <w:rFonts w:ascii="Calibri" w:hAnsi="Calibri"/>
          <w:sz w:val="22"/>
          <w:szCs w:val="22"/>
        </w:rPr>
        <w:t xml:space="preserve"> attendance rate. Your tuition fees will also be recalculated according to your new mode of attendance.</w:t>
      </w:r>
      <w:r w:rsidR="00651D60">
        <w:rPr>
          <w:rFonts w:ascii="Calibri" w:hAnsi="Calibri"/>
          <w:sz w:val="22"/>
          <w:szCs w:val="22"/>
        </w:rPr>
        <w:t xml:space="preserve"> Please note that this recalculation will be for the full term in which the registration session in which </w:t>
      </w:r>
      <w:proofErr w:type="spellStart"/>
      <w:r w:rsidR="00651D60">
        <w:rPr>
          <w:rFonts w:ascii="Calibri" w:hAnsi="Calibri"/>
          <w:sz w:val="22"/>
          <w:szCs w:val="22"/>
        </w:rPr>
        <w:t>MoA</w:t>
      </w:r>
      <w:proofErr w:type="spellEnd"/>
      <w:r w:rsidR="00651D60">
        <w:rPr>
          <w:rFonts w:ascii="Calibri" w:hAnsi="Calibri"/>
          <w:sz w:val="22"/>
          <w:szCs w:val="22"/>
        </w:rPr>
        <w:t xml:space="preserve"> takes place.</w:t>
      </w:r>
    </w:p>
    <w:p w:rsidR="00633B14" w:rsidRDefault="008736E0" w:rsidP="001C07B7">
      <w:pPr>
        <w:numPr>
          <w:ilvl w:val="0"/>
          <w:numId w:val="2"/>
        </w:numPr>
        <w:tabs>
          <w:tab w:val="clear" w:pos="720"/>
          <w:tab w:val="num" w:pos="540"/>
        </w:tabs>
        <w:spacing w:after="10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are</w:t>
      </w:r>
      <w:r w:rsidR="00633B14" w:rsidRPr="0058669C">
        <w:rPr>
          <w:rFonts w:ascii="Calibri" w:hAnsi="Calibri"/>
          <w:sz w:val="22"/>
          <w:szCs w:val="22"/>
        </w:rPr>
        <w:t xml:space="preserve"> in receipt of a stipend </w:t>
      </w:r>
      <w:r>
        <w:rPr>
          <w:rFonts w:ascii="Calibri" w:hAnsi="Calibri"/>
          <w:sz w:val="22"/>
          <w:szCs w:val="22"/>
        </w:rPr>
        <w:t>this</w:t>
      </w:r>
      <w:r w:rsidR="00633B14" w:rsidRPr="0058669C">
        <w:rPr>
          <w:rFonts w:ascii="Calibri" w:hAnsi="Calibri"/>
          <w:sz w:val="22"/>
          <w:szCs w:val="22"/>
        </w:rPr>
        <w:t xml:space="preserve"> will be affected by a change in mode of attendance</w:t>
      </w:r>
      <w:r w:rsidR="00294071">
        <w:rPr>
          <w:rFonts w:ascii="Calibri" w:hAnsi="Calibri"/>
          <w:sz w:val="22"/>
          <w:szCs w:val="22"/>
        </w:rPr>
        <w:t>. If the change in mode of attendance is applied retrospectively you will be contacted to discuss managing any stipend overpayment</w:t>
      </w:r>
      <w:r w:rsidR="00FF7AE9">
        <w:rPr>
          <w:rFonts w:ascii="Calibri" w:hAnsi="Calibri"/>
          <w:sz w:val="22"/>
          <w:szCs w:val="22"/>
        </w:rPr>
        <w:t xml:space="preserve"> (if applicable)</w:t>
      </w:r>
      <w:r w:rsidR="00294071">
        <w:rPr>
          <w:rFonts w:ascii="Calibri" w:hAnsi="Calibri"/>
          <w:sz w:val="22"/>
          <w:szCs w:val="22"/>
        </w:rPr>
        <w:t>.</w:t>
      </w:r>
    </w:p>
    <w:p w:rsidR="00FF7AE9" w:rsidRPr="00FF7AE9" w:rsidRDefault="00FF7AE9" w:rsidP="00FF7AE9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 Supervisor and ask them to complete ‘Section 2 – Supervisor</w:t>
      </w:r>
      <w:r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12" w:history="1">
        <w:r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</w:p>
    <w:p w:rsidR="00BF6BFB" w:rsidRDefault="00BF6BFB" w:rsidP="00BF6BFB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outcome </w:t>
      </w:r>
      <w:r w:rsidRPr="00AC337A">
        <w:rPr>
          <w:rFonts w:ascii="Calibri" w:hAnsi="Calibri"/>
          <w:sz w:val="22"/>
          <w:szCs w:val="22"/>
        </w:rPr>
        <w:t xml:space="preserve">will be formally notified in writing as soon as possible by the </w:t>
      </w:r>
      <w:r w:rsidRPr="00AD5E37">
        <w:rPr>
          <w:rFonts w:ascii="Calibri" w:eastAsiaTheme="minorHAnsi" w:hAnsi="Calibri" w:cstheme="minorBidi"/>
          <w:sz w:val="22"/>
          <w:szCs w:val="22"/>
          <w:lang w:eastAsia="en-US"/>
        </w:rPr>
        <w:t>Doctoral Academy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FF7AE9" w:rsidRDefault="00FF7AE9" w:rsidP="00FF7AE9">
      <w:pPr>
        <w:jc w:val="both"/>
        <w:rPr>
          <w:rFonts w:ascii="Calibri" w:hAnsi="Calibri"/>
          <w:b/>
          <w:sz w:val="22"/>
          <w:szCs w:val="22"/>
        </w:rPr>
      </w:pPr>
    </w:p>
    <w:p w:rsidR="009C14A2" w:rsidRPr="00977ED9" w:rsidRDefault="00977ED9" w:rsidP="009C14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7ED9">
        <w:rPr>
          <w:rFonts w:asciiTheme="minorHAnsi" w:hAnsiTheme="minorHAnsi" w:cstheme="minorHAnsi"/>
          <w:sz w:val="22"/>
          <w:szCs w:val="22"/>
        </w:rPr>
        <w:t>The policy and procedures to outline</w:t>
      </w:r>
      <w:r w:rsidR="009C14A2" w:rsidRPr="00977ED9">
        <w:rPr>
          <w:rFonts w:asciiTheme="minorHAnsi" w:hAnsiTheme="minorHAnsi" w:cstheme="minorHAnsi"/>
          <w:sz w:val="22"/>
          <w:szCs w:val="22"/>
        </w:rPr>
        <w:t xml:space="preserve"> </w:t>
      </w:r>
      <w:r w:rsidRPr="00977ED9">
        <w:rPr>
          <w:rFonts w:asciiTheme="minorHAnsi" w:hAnsiTheme="minorHAnsi" w:cstheme="minorHAnsi"/>
          <w:sz w:val="22"/>
          <w:szCs w:val="22"/>
        </w:rPr>
        <w:t xml:space="preserve">Changes to Degrees </w:t>
      </w:r>
      <w:r w:rsidR="009C14A2" w:rsidRPr="00977ED9">
        <w:rPr>
          <w:rFonts w:asciiTheme="minorHAnsi" w:hAnsiTheme="minorHAnsi" w:cstheme="minorHAnsi"/>
          <w:sz w:val="22"/>
          <w:szCs w:val="22"/>
        </w:rPr>
        <w:t>can be found within the</w:t>
      </w:r>
      <w:r w:rsidRPr="00977ED9">
        <w:rPr>
          <w:rFonts w:asciiTheme="minorHAnsi" w:hAnsiTheme="minorHAnsi" w:cstheme="minorHAnsi"/>
          <w:sz w:val="22"/>
          <w:szCs w:val="22"/>
        </w:rPr>
        <w:t xml:space="preserve"> University’s Code of Practice for Postgraduate </w:t>
      </w:r>
      <w:proofErr w:type="gramStart"/>
      <w:r w:rsidRPr="00977ED9">
        <w:rPr>
          <w:rFonts w:asciiTheme="minorHAnsi" w:hAnsiTheme="minorHAnsi" w:cstheme="minorHAnsi"/>
          <w:sz w:val="22"/>
          <w:szCs w:val="22"/>
        </w:rPr>
        <w:t xml:space="preserve">Researchers  </w:t>
      </w:r>
      <w:proofErr w:type="gramEnd"/>
      <w:hyperlink r:id="rId13" w:history="1">
        <w:r w:rsidRPr="00977ED9">
          <w:rPr>
            <w:rStyle w:val="Hyperlink"/>
            <w:rFonts w:asciiTheme="minorHAnsi" w:hAnsiTheme="minorHAnsi" w:cstheme="minorHAnsi"/>
            <w:sz w:val="22"/>
            <w:szCs w:val="22"/>
          </w:rPr>
          <w:t>https://www.staffnet.manchester.ac.uk/rbe/rdrd/code/</w:t>
        </w:r>
      </w:hyperlink>
      <w:r w:rsidRPr="00977E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7AE9" w:rsidRPr="00FB65A8" w:rsidRDefault="00FF7AE9" w:rsidP="00FF7AE9">
      <w:pPr>
        <w:spacing w:after="60"/>
        <w:jc w:val="both"/>
        <w:rPr>
          <w:rFonts w:ascii="Calibri" w:hAnsi="Calibri"/>
          <w:sz w:val="22"/>
          <w:szCs w:val="22"/>
        </w:rPr>
      </w:pPr>
    </w:p>
    <w:sectPr w:rsidR="00FF7AE9" w:rsidRPr="00FB65A8">
      <w:headerReference w:type="default" r:id="rId14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12" w:rsidRDefault="005F4B12">
      <w:r>
        <w:separator/>
      </w:r>
    </w:p>
  </w:endnote>
  <w:endnote w:type="continuationSeparator" w:id="0">
    <w:p w:rsidR="005F4B12" w:rsidRDefault="005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12" w:rsidRDefault="005F4B12">
      <w:r>
        <w:separator/>
      </w:r>
    </w:p>
  </w:footnote>
  <w:footnote w:type="continuationSeparator" w:id="0">
    <w:p w:rsidR="005F4B12" w:rsidRDefault="005F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9C" w:rsidRPr="00A33375" w:rsidRDefault="0058669C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tab/>
    </w:r>
    <w:r w:rsidR="00334E9F">
      <w:rPr>
        <w:b/>
        <w:sz w:val="14"/>
        <w:szCs w:val="14"/>
      </w:rPr>
      <w:t>Faculty of Biology, Medicine and Health</w:t>
    </w:r>
  </w:p>
  <w:p w:rsidR="0058669C" w:rsidRPr="00A33375" w:rsidRDefault="0058669C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 w:rsidRPr="00A33375">
      <w:rPr>
        <w:b/>
        <w:sz w:val="14"/>
        <w:szCs w:val="14"/>
      </w:rPr>
      <w:t>PG</w:t>
    </w:r>
    <w:r>
      <w:rPr>
        <w:b/>
        <w:sz w:val="14"/>
        <w:szCs w:val="14"/>
      </w:rPr>
      <w:t>R</w:t>
    </w:r>
    <w:r w:rsidRPr="00A33375">
      <w:rPr>
        <w:b/>
        <w:sz w:val="14"/>
        <w:szCs w:val="14"/>
      </w:rPr>
      <w:t xml:space="preserve"> Change of </w:t>
    </w:r>
    <w:r>
      <w:rPr>
        <w:b/>
        <w:sz w:val="14"/>
        <w:szCs w:val="14"/>
      </w:rPr>
      <w:t>Mode of Attendance</w:t>
    </w:r>
    <w:r w:rsidRPr="00A33375">
      <w:rPr>
        <w:b/>
        <w:sz w:val="14"/>
        <w:szCs w:val="14"/>
      </w:rPr>
      <w:t xml:space="preserve">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453"/>
    <w:multiLevelType w:val="hybridMultilevel"/>
    <w:tmpl w:val="1D8A78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70494"/>
    <w:multiLevelType w:val="singleLevel"/>
    <w:tmpl w:val="8E04C09E"/>
    <w:lvl w:ilvl="0">
      <w:numFmt w:val="bullet"/>
      <w:lvlText w:val=""/>
      <w:lvlJc w:val="left"/>
      <w:pPr>
        <w:tabs>
          <w:tab w:val="num" w:pos="803"/>
        </w:tabs>
        <w:ind w:left="803" w:hanging="630"/>
      </w:pPr>
      <w:rPr>
        <w:rFonts w:ascii="ZapfDingbats" w:hAnsi="ZapfDingbats" w:hint="default"/>
      </w:rPr>
    </w:lvl>
  </w:abstractNum>
  <w:abstractNum w:abstractNumId="2" w15:restartNumberingAfterBreak="0">
    <w:nsid w:val="6E504D27"/>
    <w:multiLevelType w:val="hybridMultilevel"/>
    <w:tmpl w:val="19846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80FC8"/>
    <w:multiLevelType w:val="hybridMultilevel"/>
    <w:tmpl w:val="32A8C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6"/>
    <w:rsid w:val="00021E35"/>
    <w:rsid w:val="00056ABB"/>
    <w:rsid w:val="000C1DA7"/>
    <w:rsid w:val="000C2050"/>
    <w:rsid w:val="000F562F"/>
    <w:rsid w:val="001002DD"/>
    <w:rsid w:val="00133295"/>
    <w:rsid w:val="00162F95"/>
    <w:rsid w:val="00171459"/>
    <w:rsid w:val="001B691E"/>
    <w:rsid w:val="001C07B7"/>
    <w:rsid w:val="001D4358"/>
    <w:rsid w:val="001E1D72"/>
    <w:rsid w:val="001F751D"/>
    <w:rsid w:val="00201E91"/>
    <w:rsid w:val="0021024C"/>
    <w:rsid w:val="00222977"/>
    <w:rsid w:val="002231B2"/>
    <w:rsid w:val="00257658"/>
    <w:rsid w:val="00294071"/>
    <w:rsid w:val="00310762"/>
    <w:rsid w:val="00314BB1"/>
    <w:rsid w:val="00323FA0"/>
    <w:rsid w:val="003349F0"/>
    <w:rsid w:val="00334E9F"/>
    <w:rsid w:val="00380FEF"/>
    <w:rsid w:val="003D1E46"/>
    <w:rsid w:val="0041682B"/>
    <w:rsid w:val="004401CD"/>
    <w:rsid w:val="00460E9E"/>
    <w:rsid w:val="0047437C"/>
    <w:rsid w:val="004C05F5"/>
    <w:rsid w:val="004E5B5D"/>
    <w:rsid w:val="004F78A0"/>
    <w:rsid w:val="00567902"/>
    <w:rsid w:val="00571296"/>
    <w:rsid w:val="0058669C"/>
    <w:rsid w:val="005A1150"/>
    <w:rsid w:val="005A6883"/>
    <w:rsid w:val="005B611E"/>
    <w:rsid w:val="005C7D6F"/>
    <w:rsid w:val="005F4B12"/>
    <w:rsid w:val="0061769D"/>
    <w:rsid w:val="00622B16"/>
    <w:rsid w:val="00633B14"/>
    <w:rsid w:val="00640EBB"/>
    <w:rsid w:val="00651D60"/>
    <w:rsid w:val="00671ED2"/>
    <w:rsid w:val="00677E8B"/>
    <w:rsid w:val="006A747D"/>
    <w:rsid w:val="006C2322"/>
    <w:rsid w:val="006E35B2"/>
    <w:rsid w:val="00714CF9"/>
    <w:rsid w:val="00722B23"/>
    <w:rsid w:val="00731061"/>
    <w:rsid w:val="00755D49"/>
    <w:rsid w:val="00776FC2"/>
    <w:rsid w:val="00786F0F"/>
    <w:rsid w:val="007A2AD2"/>
    <w:rsid w:val="007A4A37"/>
    <w:rsid w:val="0083170D"/>
    <w:rsid w:val="00860B25"/>
    <w:rsid w:val="008736E0"/>
    <w:rsid w:val="008D44EA"/>
    <w:rsid w:val="00907538"/>
    <w:rsid w:val="00946840"/>
    <w:rsid w:val="00954A14"/>
    <w:rsid w:val="00977ED9"/>
    <w:rsid w:val="0099291A"/>
    <w:rsid w:val="009C14A2"/>
    <w:rsid w:val="009D0376"/>
    <w:rsid w:val="009D1FED"/>
    <w:rsid w:val="00A03C13"/>
    <w:rsid w:val="00A33375"/>
    <w:rsid w:val="00A35720"/>
    <w:rsid w:val="00A56F7F"/>
    <w:rsid w:val="00A75784"/>
    <w:rsid w:val="00AC0709"/>
    <w:rsid w:val="00AE0279"/>
    <w:rsid w:val="00B0216B"/>
    <w:rsid w:val="00B1477C"/>
    <w:rsid w:val="00B14D37"/>
    <w:rsid w:val="00B37A11"/>
    <w:rsid w:val="00B42ECE"/>
    <w:rsid w:val="00BB2779"/>
    <w:rsid w:val="00BB3A3A"/>
    <w:rsid w:val="00BC2817"/>
    <w:rsid w:val="00BC2BB0"/>
    <w:rsid w:val="00BE4BCC"/>
    <w:rsid w:val="00BE64E8"/>
    <w:rsid w:val="00BF6BFB"/>
    <w:rsid w:val="00C324CA"/>
    <w:rsid w:val="00C55ABB"/>
    <w:rsid w:val="00C97214"/>
    <w:rsid w:val="00CA1ECC"/>
    <w:rsid w:val="00CB4463"/>
    <w:rsid w:val="00CC2F5E"/>
    <w:rsid w:val="00CF64E0"/>
    <w:rsid w:val="00D07542"/>
    <w:rsid w:val="00D43E45"/>
    <w:rsid w:val="00D477FA"/>
    <w:rsid w:val="00D726C9"/>
    <w:rsid w:val="00D73448"/>
    <w:rsid w:val="00DC4493"/>
    <w:rsid w:val="00DD6B33"/>
    <w:rsid w:val="00DE3E7D"/>
    <w:rsid w:val="00E23A7A"/>
    <w:rsid w:val="00E24590"/>
    <w:rsid w:val="00E25978"/>
    <w:rsid w:val="00E50BC7"/>
    <w:rsid w:val="00E7006C"/>
    <w:rsid w:val="00E92866"/>
    <w:rsid w:val="00EB4188"/>
    <w:rsid w:val="00ED3917"/>
    <w:rsid w:val="00EE607F"/>
    <w:rsid w:val="00EF0782"/>
    <w:rsid w:val="00F01F0E"/>
    <w:rsid w:val="00F46E78"/>
    <w:rsid w:val="00F56382"/>
    <w:rsid w:val="00F57460"/>
    <w:rsid w:val="00F73446"/>
    <w:rsid w:val="00F8641C"/>
    <w:rsid w:val="00F92513"/>
    <w:rsid w:val="00FB65A8"/>
    <w:rsid w:val="00FE671B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BD9B6"/>
  <w15:docId w15:val="{E8F42989-D17A-48E9-9A42-3B4A1AE8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20" w:hanging="360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pPr>
      <w:jc w:val="both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rsid w:val="00A333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337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33B14"/>
    <w:pPr>
      <w:ind w:left="720"/>
    </w:pPr>
  </w:style>
  <w:style w:type="character" w:styleId="Hyperlink">
    <w:name w:val="Hyperlink"/>
    <w:rsid w:val="00FE671B"/>
    <w:rPr>
      <w:color w:val="0000FF"/>
      <w:u w:val="single"/>
    </w:rPr>
  </w:style>
  <w:style w:type="character" w:styleId="FollowedHyperlink">
    <w:name w:val="FollowedHyperlink"/>
    <w:rsid w:val="000F562F"/>
    <w:rPr>
      <w:color w:val="800080"/>
      <w:u w:val="single"/>
    </w:rPr>
  </w:style>
  <w:style w:type="table" w:styleId="TableGrid">
    <w:name w:val="Table Grid"/>
    <w:basedOn w:val="TableNormal"/>
    <w:rsid w:val="00BB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D3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H.doctoralacademy.support@manchester.ac.uk" TargetMode="External"/><Relationship Id="rId13" Type="http://schemas.openxmlformats.org/officeDocument/2006/relationships/hyperlink" Target="https://www.staffnet.manchester.ac.uk/rbe/rdrd/co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mh.manchester.ac.uk/doctoral-academy/essential-information/contacts/academi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mh.manchester.ac.uk/doctoral-academy/essential-information/contacts/academic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BMH.doctoralacademy.support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h.manchester.ac.uk/doctoral-academy/essential-information/contacts/academic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696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Manchester Computing</Company>
  <LinksUpToDate>false</LinksUpToDate>
  <CharactersWithSpaces>5315</CharactersWithSpaces>
  <SharedDoc>false</SharedDoc>
  <HLinks>
    <vt:vector size="12" baseType="variant">
      <vt:variant>
        <vt:i4>3211281</vt:i4>
      </vt:variant>
      <vt:variant>
        <vt:i4>35</vt:i4>
      </vt:variant>
      <vt:variant>
        <vt:i4>0</vt:i4>
      </vt:variant>
      <vt:variant>
        <vt:i4>5</vt:i4>
      </vt:variant>
      <vt:variant>
        <vt:lpwstr>mailto:mhs.gso@manchester.ac.uk</vt:lpwstr>
      </vt:variant>
      <vt:variant>
        <vt:lpwstr/>
      </vt:variant>
      <vt:variant>
        <vt:i4>3211300</vt:i4>
      </vt:variant>
      <vt:variant>
        <vt:i4>16</vt:i4>
      </vt:variant>
      <vt:variant>
        <vt:i4>0</vt:i4>
      </vt:variant>
      <vt:variant>
        <vt:i4>5</vt:i4>
      </vt:variant>
      <vt:variant>
        <vt:lpwstr>http://www.eprog.manchester.ac.uk/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CLIP35 development team</dc:creator>
  <cp:lastModifiedBy>Jessica Bowler</cp:lastModifiedBy>
  <cp:revision>15</cp:revision>
  <dcterms:created xsi:type="dcterms:W3CDTF">2019-07-10T10:23:00Z</dcterms:created>
  <dcterms:modified xsi:type="dcterms:W3CDTF">2023-01-24T13:52:00Z</dcterms:modified>
</cp:coreProperties>
</file>