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696"/>
        <w:gridCol w:w="8293"/>
      </w:tblGrid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6780">
              <w:rPr>
                <w:rFonts w:ascii="Times New Roman" w:eastAsia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6780"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</w:tr>
      <w:tr w:rsidR="00BB6780" w:rsidRPr="00BB6780" w:rsidTr="00BB678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iCs/>
                <w:color w:val="000000"/>
              </w:rPr>
              <w:t>Grammars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Full title including printing details.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Of the first edition or the earliest edition containing a grammar of English.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Edition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First edition or earliest edition containing a grammar of English.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Editions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All editions cited in the literature (including editions of copies not located).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Place of printing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Country, County, City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Printers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As in the imprint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Booksellers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As in the imprint 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Price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As in the imprint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Physical descri</w:t>
            </w: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As in the imprint 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Type of work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English ('distinct') grammar, dictionary, book of exercises, language, rhetoric/elocution treatises, letter-writing manual, polyglot grammars, spelling book, miscellaneous.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Divisions of grammar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Primary contents: orthography, orthoepy, etymology, syntax, prosody.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Subsidiary contents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Punctuation, rhetoric material, examples of bad English, examples of handwriting, snatches of history/geography, Logic, etc.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Target audience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Categories: age, gender, instruction, specific purpose.</w:t>
            </w:r>
          </w:p>
        </w:tc>
      </w:tr>
      <w:tr w:rsidR="00BB6780" w:rsidRPr="00BB6780" w:rsidTr="00BB678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iCs/>
                <w:color w:val="000000"/>
              </w:rPr>
              <w:t>Authors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Surname, forename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Gender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Male, female, anonymous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Place of birth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Country, county, city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Occupation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Books, education, politics, religion, science, writing, other. (Each of these categories comprises a range of jobs.)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Biographical details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e.g. Age, place of residence, acquaintances, other writings</w:t>
            </w:r>
          </w:p>
        </w:tc>
      </w:tr>
      <w:tr w:rsidR="00BB6780" w:rsidRPr="00BB6780" w:rsidTr="00BB6780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iCs/>
                <w:color w:val="000000"/>
              </w:rPr>
              <w:t>Sources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Holding libraries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First extant edition consulted only. Documented in summer 2010.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References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Literature from which the primary sources have been drawn</w:t>
            </w:r>
          </w:p>
        </w:tc>
      </w:tr>
      <w:tr w:rsidR="00BB6780" w:rsidRPr="00BB6780" w:rsidTr="00BB678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BB6780" w:rsidRPr="00BB6780" w:rsidRDefault="00BB6780" w:rsidP="00BB6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80">
              <w:rPr>
                <w:rFonts w:ascii="Times New Roman" w:eastAsia="Times New Roman" w:hAnsi="Times New Roman" w:cs="Times New Roman"/>
                <w:color w:val="000000"/>
              </w:rPr>
              <w:t>Observations/Corrections from the literature and from our own research</w:t>
            </w:r>
          </w:p>
        </w:tc>
      </w:tr>
    </w:tbl>
    <w:p w:rsidR="004E5E3A" w:rsidRDefault="004E5E3A"/>
    <w:sectPr w:rsidR="004E5E3A" w:rsidSect="00BB6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80"/>
    <w:rsid w:val="004E5E3A"/>
    <w:rsid w:val="00610E4C"/>
    <w:rsid w:val="006579BC"/>
    <w:rsid w:val="00BB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Charlton</dc:creator>
  <cp:lastModifiedBy>Ruth Charlton</cp:lastModifiedBy>
  <cp:revision>1</cp:revision>
  <dcterms:created xsi:type="dcterms:W3CDTF">2016-07-13T08:57:00Z</dcterms:created>
  <dcterms:modified xsi:type="dcterms:W3CDTF">2016-07-13T09:00:00Z</dcterms:modified>
</cp:coreProperties>
</file>