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B73F54" w14:textId="77777777" w:rsidR="00545AE8" w:rsidRDefault="0021782E" w:rsidP="00545AE8">
      <w:pPr>
        <w:jc w:val="center"/>
        <w:rPr>
          <w:rFonts w:asciiTheme="majorHAnsi" w:hAnsiTheme="majorHAnsi"/>
          <w:b/>
          <w:sz w:val="22"/>
        </w:rPr>
      </w:pPr>
      <w:bookmarkStart w:id="0" w:name="_GoBack"/>
      <w:bookmarkEnd w:id="0"/>
      <w:r w:rsidRPr="00711BF7">
        <w:rPr>
          <w:rFonts w:asciiTheme="majorHAnsi" w:hAnsiTheme="majorHAnsi"/>
          <w:b/>
          <w:sz w:val="22"/>
        </w:rPr>
        <w:t>School of</w:t>
      </w:r>
      <w:r w:rsidR="00545AE8">
        <w:rPr>
          <w:rFonts w:asciiTheme="majorHAnsi" w:hAnsiTheme="majorHAnsi"/>
          <w:b/>
          <w:sz w:val="22"/>
        </w:rPr>
        <w:t xml:space="preserve"> Arts, Languages and Cultures</w:t>
      </w:r>
    </w:p>
    <w:p w14:paraId="3B054DF6" w14:textId="77777777" w:rsidR="00545AE8" w:rsidRDefault="00545AE8" w:rsidP="00545AE8">
      <w:pPr>
        <w:jc w:val="center"/>
        <w:rPr>
          <w:rFonts w:asciiTheme="majorHAnsi" w:hAnsiTheme="majorHAnsi"/>
          <w:b/>
          <w:sz w:val="22"/>
        </w:rPr>
      </w:pPr>
    </w:p>
    <w:p w14:paraId="558CA50A" w14:textId="77777777" w:rsidR="007313E8" w:rsidRPr="00711BF7" w:rsidRDefault="00545AE8" w:rsidP="00545AE8">
      <w:pPr>
        <w:jc w:val="center"/>
        <w:rPr>
          <w:rFonts w:asciiTheme="majorHAnsi" w:hAnsiTheme="majorHAnsi"/>
          <w:b/>
          <w:sz w:val="22"/>
        </w:rPr>
      </w:pPr>
      <w:r>
        <w:rPr>
          <w:rFonts w:asciiTheme="majorHAnsi" w:hAnsiTheme="majorHAnsi"/>
          <w:b/>
          <w:sz w:val="22"/>
        </w:rPr>
        <w:t>Research Ethics P</w:t>
      </w:r>
      <w:r w:rsidR="0021782E" w:rsidRPr="00711BF7">
        <w:rPr>
          <w:rFonts w:asciiTheme="majorHAnsi" w:hAnsiTheme="majorHAnsi"/>
          <w:b/>
          <w:sz w:val="22"/>
        </w:rPr>
        <w:t>olicy</w:t>
      </w:r>
    </w:p>
    <w:p w14:paraId="0FA46633" w14:textId="77777777" w:rsidR="007313E8" w:rsidRPr="00711BF7" w:rsidRDefault="007313E8">
      <w:pPr>
        <w:rPr>
          <w:rFonts w:asciiTheme="majorHAnsi" w:hAnsiTheme="majorHAnsi"/>
          <w:sz w:val="22"/>
        </w:rPr>
      </w:pPr>
    </w:p>
    <w:p w14:paraId="30F165C8" w14:textId="77777777" w:rsidR="00E16453" w:rsidRPr="00711BF7" w:rsidRDefault="00E16453" w:rsidP="00E16453">
      <w:pPr>
        <w:rPr>
          <w:rFonts w:asciiTheme="majorHAnsi" w:hAnsiTheme="majorHAnsi"/>
          <w:sz w:val="22"/>
        </w:rPr>
      </w:pPr>
      <w:r w:rsidRPr="009F0E7D">
        <w:rPr>
          <w:rFonts w:asciiTheme="majorHAnsi" w:hAnsiTheme="majorHAnsi"/>
          <w:sz w:val="22"/>
        </w:rPr>
        <w:t xml:space="preserve">Research in the School of Arts, Languages and Cultures reflects the diverse concerns, methods and methodologies of the 17 </w:t>
      </w:r>
      <w:r w:rsidR="00981CC2" w:rsidRPr="009F0E7D">
        <w:rPr>
          <w:rFonts w:asciiTheme="majorHAnsi" w:hAnsiTheme="majorHAnsi"/>
          <w:sz w:val="22"/>
        </w:rPr>
        <w:t xml:space="preserve">cognate </w:t>
      </w:r>
      <w:r w:rsidRPr="009F0E7D">
        <w:rPr>
          <w:rFonts w:asciiTheme="majorHAnsi" w:hAnsiTheme="majorHAnsi"/>
          <w:sz w:val="22"/>
        </w:rPr>
        <w:t xml:space="preserve">disciplines represented within the School. </w:t>
      </w:r>
      <w:r w:rsidR="009F0E7D" w:rsidRPr="009F0E7D">
        <w:rPr>
          <w:rFonts w:asciiTheme="majorHAnsi" w:hAnsiTheme="majorHAnsi" w:cs="Verdana"/>
          <w:sz w:val="22"/>
          <w:szCs w:val="26"/>
        </w:rPr>
        <w:t>Our research interests are in the fields of human cultures, langu</w:t>
      </w:r>
      <w:r w:rsidR="009F0E7D">
        <w:rPr>
          <w:rFonts w:asciiTheme="majorHAnsi" w:hAnsiTheme="majorHAnsi" w:cs="Verdana"/>
          <w:sz w:val="22"/>
          <w:szCs w:val="26"/>
        </w:rPr>
        <w:t>ages, beliefs and institutions, and our research projects embrace</w:t>
      </w:r>
      <w:r w:rsidR="009F0E7D" w:rsidRPr="009F0E7D">
        <w:rPr>
          <w:rFonts w:asciiTheme="majorHAnsi" w:hAnsiTheme="majorHAnsi" w:cs="Verdana"/>
          <w:sz w:val="22"/>
          <w:szCs w:val="26"/>
        </w:rPr>
        <w:t xml:space="preserve"> the material, visual, linguistic, textual, social and </w:t>
      </w:r>
      <w:proofErr w:type="spellStart"/>
      <w:r w:rsidR="009F0E7D" w:rsidRPr="009F0E7D">
        <w:rPr>
          <w:rFonts w:asciiTheme="majorHAnsi" w:hAnsiTheme="majorHAnsi" w:cs="Verdana"/>
          <w:sz w:val="22"/>
          <w:szCs w:val="26"/>
        </w:rPr>
        <w:t>performative</w:t>
      </w:r>
      <w:proofErr w:type="spellEnd"/>
      <w:r w:rsidR="009F0E7D" w:rsidRPr="009F0E7D">
        <w:rPr>
          <w:rFonts w:asciiTheme="majorHAnsi" w:hAnsiTheme="majorHAnsi" w:cs="Verdana"/>
          <w:sz w:val="22"/>
          <w:szCs w:val="26"/>
        </w:rPr>
        <w:t xml:space="preserve"> dimensions of h</w:t>
      </w:r>
      <w:r w:rsidR="009F0E7D">
        <w:rPr>
          <w:rFonts w:asciiTheme="majorHAnsi" w:hAnsiTheme="majorHAnsi" w:cs="Verdana"/>
          <w:sz w:val="22"/>
          <w:szCs w:val="26"/>
        </w:rPr>
        <w:t>uman society, past and present</w:t>
      </w:r>
      <w:r w:rsidR="009F0E7D" w:rsidRPr="009F0E7D">
        <w:rPr>
          <w:rFonts w:asciiTheme="majorHAnsi" w:hAnsiTheme="majorHAnsi" w:cs="Verdana"/>
          <w:sz w:val="22"/>
          <w:szCs w:val="26"/>
        </w:rPr>
        <w:t>.</w:t>
      </w:r>
      <w:r w:rsidR="009F0E7D">
        <w:rPr>
          <w:rFonts w:asciiTheme="majorHAnsi" w:hAnsiTheme="majorHAnsi" w:cs="Verdana"/>
          <w:sz w:val="22"/>
          <w:szCs w:val="26"/>
        </w:rPr>
        <w:t xml:space="preserve"> </w:t>
      </w:r>
      <w:r w:rsidRPr="009F0E7D">
        <w:rPr>
          <w:rFonts w:asciiTheme="majorHAnsi" w:hAnsiTheme="majorHAnsi"/>
          <w:sz w:val="22"/>
        </w:rPr>
        <w:t xml:space="preserve">Much of this research can </w:t>
      </w:r>
      <w:r w:rsidR="005D7FBD" w:rsidRPr="009F0E7D">
        <w:rPr>
          <w:rFonts w:asciiTheme="majorHAnsi" w:hAnsiTheme="majorHAnsi"/>
          <w:sz w:val="22"/>
        </w:rPr>
        <w:t>be located within</w:t>
      </w:r>
      <w:r w:rsidRPr="009F0E7D">
        <w:rPr>
          <w:rFonts w:asciiTheme="majorHAnsi" w:hAnsiTheme="majorHAnsi"/>
          <w:sz w:val="22"/>
        </w:rPr>
        <w:t xml:space="preserve"> methodological approach</w:t>
      </w:r>
      <w:r w:rsidR="005D7FBD" w:rsidRPr="009F0E7D">
        <w:rPr>
          <w:rFonts w:asciiTheme="majorHAnsi" w:hAnsiTheme="majorHAnsi"/>
          <w:sz w:val="22"/>
        </w:rPr>
        <w:t>es</w:t>
      </w:r>
      <w:r w:rsidRPr="009F0E7D">
        <w:rPr>
          <w:rFonts w:asciiTheme="majorHAnsi" w:hAnsiTheme="majorHAnsi"/>
          <w:sz w:val="22"/>
        </w:rPr>
        <w:t xml:space="preserve"> broadly defined as interpretive</w:t>
      </w:r>
      <w:r w:rsidRPr="00711BF7">
        <w:rPr>
          <w:rFonts w:asciiTheme="majorHAnsi" w:hAnsiTheme="majorHAnsi"/>
          <w:sz w:val="22"/>
        </w:rPr>
        <w:t xml:space="preserve"> or </w:t>
      </w:r>
      <w:r w:rsidR="0021782E" w:rsidRPr="00711BF7">
        <w:rPr>
          <w:rFonts w:asciiTheme="majorHAnsi" w:hAnsiTheme="majorHAnsi"/>
          <w:sz w:val="22"/>
        </w:rPr>
        <w:t xml:space="preserve">hermeneutic. </w:t>
      </w:r>
      <w:r w:rsidR="00542FCB">
        <w:rPr>
          <w:rFonts w:asciiTheme="majorHAnsi" w:hAnsiTheme="majorHAnsi"/>
          <w:sz w:val="22"/>
        </w:rPr>
        <w:t xml:space="preserve">However, </w:t>
      </w:r>
      <w:r w:rsidRPr="00711BF7">
        <w:rPr>
          <w:rFonts w:asciiTheme="majorHAnsi" w:hAnsiTheme="majorHAnsi"/>
          <w:sz w:val="22"/>
        </w:rPr>
        <w:t xml:space="preserve">SALC research </w:t>
      </w:r>
      <w:r w:rsidR="00542FCB">
        <w:rPr>
          <w:rFonts w:asciiTheme="majorHAnsi" w:hAnsiTheme="majorHAnsi"/>
          <w:sz w:val="22"/>
        </w:rPr>
        <w:t>might also take</w:t>
      </w:r>
      <w:r w:rsidRPr="00711BF7">
        <w:rPr>
          <w:rFonts w:asciiTheme="majorHAnsi" w:hAnsiTheme="majorHAnsi"/>
          <w:sz w:val="22"/>
        </w:rPr>
        <w:t xml:space="preserve"> place </w:t>
      </w:r>
      <w:r w:rsidR="00542FCB">
        <w:rPr>
          <w:rFonts w:asciiTheme="majorHAnsi" w:hAnsiTheme="majorHAnsi"/>
          <w:sz w:val="22"/>
        </w:rPr>
        <w:t>by means of</w:t>
      </w:r>
      <w:r w:rsidRPr="00711BF7">
        <w:rPr>
          <w:rFonts w:asciiTheme="majorHAnsi" w:hAnsiTheme="majorHAnsi"/>
          <w:sz w:val="22"/>
        </w:rPr>
        <w:t xml:space="preserve"> an artistic process</w:t>
      </w:r>
      <w:r w:rsidR="009F0E7D">
        <w:rPr>
          <w:rFonts w:asciiTheme="majorHAnsi" w:hAnsiTheme="majorHAnsi"/>
          <w:sz w:val="22"/>
        </w:rPr>
        <w:t xml:space="preserve">, or </w:t>
      </w:r>
      <w:r w:rsidR="00542FCB">
        <w:rPr>
          <w:rFonts w:asciiTheme="majorHAnsi" w:hAnsiTheme="majorHAnsi"/>
          <w:sz w:val="22"/>
        </w:rPr>
        <w:t>make</w:t>
      </w:r>
      <w:r w:rsidRPr="00711BF7">
        <w:rPr>
          <w:rFonts w:asciiTheme="majorHAnsi" w:hAnsiTheme="majorHAnsi"/>
          <w:sz w:val="22"/>
        </w:rPr>
        <w:t xml:space="preserve"> use of </w:t>
      </w:r>
      <w:r w:rsidR="009F0E7D">
        <w:rPr>
          <w:rFonts w:asciiTheme="majorHAnsi" w:hAnsiTheme="majorHAnsi"/>
          <w:sz w:val="22"/>
        </w:rPr>
        <w:t xml:space="preserve">quantitative methods such as surveys and </w:t>
      </w:r>
      <w:r w:rsidRPr="00711BF7">
        <w:rPr>
          <w:rFonts w:asciiTheme="majorHAnsi" w:hAnsiTheme="majorHAnsi"/>
          <w:sz w:val="22"/>
        </w:rPr>
        <w:t>statistical analysis</w:t>
      </w:r>
      <w:r w:rsidR="00542FCB">
        <w:rPr>
          <w:rFonts w:asciiTheme="majorHAnsi" w:hAnsiTheme="majorHAnsi"/>
          <w:sz w:val="22"/>
        </w:rPr>
        <w:t>, or carry</w:t>
      </w:r>
      <w:r w:rsidR="009F0E7D">
        <w:rPr>
          <w:rFonts w:asciiTheme="majorHAnsi" w:hAnsiTheme="majorHAnsi"/>
          <w:sz w:val="22"/>
        </w:rPr>
        <w:t xml:space="preserve"> out forensic analysis of remnants of material culture</w:t>
      </w:r>
      <w:r w:rsidR="00B27CBC">
        <w:rPr>
          <w:rFonts w:asciiTheme="majorHAnsi" w:hAnsiTheme="majorHAnsi"/>
          <w:sz w:val="22"/>
        </w:rPr>
        <w:t xml:space="preserve">, for example. </w:t>
      </w:r>
      <w:r w:rsidRPr="00711BF7">
        <w:rPr>
          <w:rFonts w:asciiTheme="majorHAnsi" w:hAnsiTheme="majorHAnsi"/>
          <w:sz w:val="22"/>
        </w:rPr>
        <w:t xml:space="preserve">The methods and methodologies </w:t>
      </w:r>
      <w:r w:rsidR="00B27CBC">
        <w:rPr>
          <w:rFonts w:asciiTheme="majorHAnsi" w:hAnsiTheme="majorHAnsi"/>
          <w:sz w:val="22"/>
        </w:rPr>
        <w:t>used</w:t>
      </w:r>
      <w:r w:rsidRPr="00711BF7">
        <w:rPr>
          <w:rFonts w:asciiTheme="majorHAnsi" w:hAnsiTheme="majorHAnsi"/>
          <w:sz w:val="22"/>
        </w:rPr>
        <w:t xml:space="preserve"> </w:t>
      </w:r>
      <w:r w:rsidR="00542FCB">
        <w:rPr>
          <w:rFonts w:asciiTheme="majorHAnsi" w:hAnsiTheme="majorHAnsi"/>
          <w:sz w:val="22"/>
        </w:rPr>
        <w:t>include (the following is not a</w:t>
      </w:r>
      <w:r w:rsidRPr="00711BF7">
        <w:rPr>
          <w:rFonts w:asciiTheme="majorHAnsi" w:hAnsiTheme="majorHAnsi"/>
          <w:sz w:val="22"/>
        </w:rPr>
        <w:t xml:space="preserve"> comprehensive list): oral history, artistic practice as research, qualitative interviewing, elicited conversation, speech analysis, questionnaires </w:t>
      </w:r>
      <w:r w:rsidR="00653DAC" w:rsidRPr="00711BF7">
        <w:rPr>
          <w:rFonts w:asciiTheme="majorHAnsi" w:hAnsiTheme="majorHAnsi"/>
          <w:sz w:val="22"/>
        </w:rPr>
        <w:t xml:space="preserve">(including online </w:t>
      </w:r>
      <w:r w:rsidR="00B27CBC">
        <w:rPr>
          <w:rFonts w:asciiTheme="majorHAnsi" w:hAnsiTheme="majorHAnsi"/>
          <w:sz w:val="22"/>
        </w:rPr>
        <w:t>questionnaire</w:t>
      </w:r>
      <w:r w:rsidR="00653DAC" w:rsidRPr="00711BF7">
        <w:rPr>
          <w:rFonts w:asciiTheme="majorHAnsi" w:hAnsiTheme="majorHAnsi"/>
          <w:sz w:val="22"/>
        </w:rPr>
        <w:t>s)</w:t>
      </w:r>
      <w:r w:rsidRPr="00711BF7">
        <w:rPr>
          <w:rFonts w:asciiTheme="majorHAnsi" w:hAnsiTheme="majorHAnsi"/>
          <w:sz w:val="22"/>
        </w:rPr>
        <w:t xml:space="preserve">, textual and image analysis, excavation, interpretation of material substances, laboratory investigation of materials, </w:t>
      </w:r>
      <w:r w:rsidR="00B27CBC">
        <w:rPr>
          <w:rFonts w:asciiTheme="majorHAnsi" w:hAnsiTheme="majorHAnsi"/>
          <w:sz w:val="22"/>
        </w:rPr>
        <w:t xml:space="preserve">observation, </w:t>
      </w:r>
      <w:r w:rsidRPr="00711BF7">
        <w:rPr>
          <w:rFonts w:asciiTheme="majorHAnsi" w:hAnsiTheme="majorHAnsi"/>
          <w:sz w:val="22"/>
        </w:rPr>
        <w:t>archival research, participatory or action research, perception mapping and analysis, and ethnography. This research exhibits a range of relati</w:t>
      </w:r>
      <w:r w:rsidR="00B27CBC">
        <w:rPr>
          <w:rFonts w:asciiTheme="majorHAnsi" w:hAnsiTheme="majorHAnsi"/>
          <w:sz w:val="22"/>
        </w:rPr>
        <w:t>onships between researcher and research participants</w:t>
      </w:r>
      <w:r w:rsidRPr="00711BF7">
        <w:rPr>
          <w:rFonts w:asciiTheme="majorHAnsi" w:hAnsiTheme="majorHAnsi"/>
          <w:sz w:val="22"/>
        </w:rPr>
        <w:t>, including artistic projects wh</w:t>
      </w:r>
      <w:r w:rsidR="00653DAC" w:rsidRPr="00711BF7">
        <w:rPr>
          <w:rFonts w:asciiTheme="majorHAnsi" w:hAnsiTheme="majorHAnsi"/>
          <w:sz w:val="22"/>
        </w:rPr>
        <w:t xml:space="preserve">ere participants are engaged as ‘co-researchers’ as well as </w:t>
      </w:r>
      <w:r w:rsidRPr="00711BF7">
        <w:rPr>
          <w:rFonts w:asciiTheme="majorHAnsi" w:hAnsiTheme="majorHAnsi"/>
          <w:sz w:val="22"/>
        </w:rPr>
        <w:t xml:space="preserve">researcher-informant relationships. </w:t>
      </w:r>
    </w:p>
    <w:p w14:paraId="37DA666D" w14:textId="77777777" w:rsidR="0021782E" w:rsidRPr="00711BF7" w:rsidRDefault="0021782E" w:rsidP="00E16453">
      <w:pPr>
        <w:rPr>
          <w:rFonts w:asciiTheme="majorHAnsi" w:hAnsiTheme="majorHAnsi"/>
          <w:sz w:val="22"/>
        </w:rPr>
      </w:pPr>
    </w:p>
    <w:p w14:paraId="509822FC" w14:textId="77777777" w:rsidR="00653DAC" w:rsidRPr="009F0E7D" w:rsidRDefault="0021782E" w:rsidP="00653DAC">
      <w:pPr>
        <w:rPr>
          <w:rFonts w:asciiTheme="majorHAnsi" w:hAnsiTheme="majorHAnsi"/>
          <w:sz w:val="22"/>
        </w:rPr>
      </w:pPr>
      <w:r w:rsidRPr="00711BF7">
        <w:rPr>
          <w:rFonts w:asciiTheme="majorHAnsi" w:hAnsiTheme="majorHAnsi"/>
          <w:sz w:val="22"/>
        </w:rPr>
        <w:t>SALC’s policy on research ethics covers the research activities of academic staff and postgraduate students (including research and taught postgraduates) and adheres to University gu</w:t>
      </w:r>
      <w:r w:rsidR="00653DAC" w:rsidRPr="00711BF7">
        <w:rPr>
          <w:rFonts w:asciiTheme="majorHAnsi" w:hAnsiTheme="majorHAnsi"/>
          <w:sz w:val="22"/>
        </w:rPr>
        <w:t>idelines on research governance</w:t>
      </w:r>
      <w:r w:rsidRPr="00711BF7">
        <w:rPr>
          <w:rFonts w:asciiTheme="majorHAnsi" w:hAnsiTheme="majorHAnsi"/>
          <w:sz w:val="22"/>
        </w:rPr>
        <w:t>.</w:t>
      </w:r>
      <w:r w:rsidR="009F0E7D">
        <w:rPr>
          <w:rFonts w:asciiTheme="majorHAnsi" w:hAnsiTheme="majorHAnsi"/>
          <w:sz w:val="22"/>
        </w:rPr>
        <w:t xml:space="preserve"> </w:t>
      </w:r>
      <w:r w:rsidR="00653DAC" w:rsidRPr="00711BF7">
        <w:rPr>
          <w:rFonts w:asciiTheme="majorHAnsi" w:eastAsia="BatangChe" w:hAnsiTheme="majorHAnsi" w:cs="Arial"/>
          <w:sz w:val="22"/>
          <w:szCs w:val="22"/>
        </w:rPr>
        <w:t xml:space="preserve">All research </w:t>
      </w:r>
      <w:r w:rsidR="00653DAC" w:rsidRPr="00711BF7">
        <w:rPr>
          <w:rFonts w:asciiTheme="majorHAnsi" w:hAnsiTheme="majorHAnsi" w:cs="Arial"/>
          <w:color w:val="262626"/>
          <w:sz w:val="22"/>
          <w:szCs w:val="28"/>
        </w:rPr>
        <w:t xml:space="preserve">projects conducted by University staff or students that involve human participants in a way that might harm, disturb or upset them (however slight the possibility) or where they can be deemed to be in a vulnerable or disadvantageous situation, must receive approval from a </w:t>
      </w:r>
      <w:proofErr w:type="spellStart"/>
      <w:r w:rsidR="00653DAC" w:rsidRPr="00711BF7">
        <w:rPr>
          <w:rFonts w:asciiTheme="majorHAnsi" w:hAnsiTheme="majorHAnsi" w:cs="Arial"/>
          <w:color w:val="262626"/>
          <w:sz w:val="22"/>
          <w:szCs w:val="28"/>
        </w:rPr>
        <w:t>recognised</w:t>
      </w:r>
      <w:proofErr w:type="spellEnd"/>
      <w:r w:rsidR="00653DAC" w:rsidRPr="00711BF7">
        <w:rPr>
          <w:rFonts w:asciiTheme="majorHAnsi" w:hAnsiTheme="majorHAnsi" w:cs="Arial"/>
          <w:color w:val="262626"/>
          <w:sz w:val="22"/>
          <w:szCs w:val="28"/>
        </w:rPr>
        <w:t xml:space="preserve"> research ethics committee</w:t>
      </w:r>
      <w:r w:rsidR="00653DAC" w:rsidRPr="00711BF7">
        <w:rPr>
          <w:rFonts w:asciiTheme="majorHAnsi" w:hAnsiTheme="majorHAnsi"/>
          <w:sz w:val="22"/>
        </w:rPr>
        <w:t xml:space="preserve"> or a designated screening panel using an agreed Template at School level. </w:t>
      </w:r>
      <w:r w:rsidR="00653DAC" w:rsidRPr="00711BF7">
        <w:rPr>
          <w:rFonts w:asciiTheme="majorHAnsi" w:hAnsiTheme="majorHAnsi" w:cs="Verdana"/>
          <w:sz w:val="22"/>
          <w:szCs w:val="26"/>
        </w:rPr>
        <w:t>No work on a research project that involves ethical issues can take place until pre-screening has been fully completed and, if required, formal ethical approval has been obtained.</w:t>
      </w:r>
    </w:p>
    <w:p w14:paraId="77831102" w14:textId="77777777" w:rsidR="00653DAC" w:rsidRPr="00711BF7" w:rsidRDefault="00653DAC" w:rsidP="00653DAC">
      <w:pPr>
        <w:pStyle w:val="NormalWeb"/>
        <w:rPr>
          <w:rFonts w:asciiTheme="majorHAnsi" w:hAnsiTheme="majorHAnsi" w:cs="Arial"/>
          <w:color w:val="262626"/>
          <w:sz w:val="22"/>
          <w:szCs w:val="28"/>
        </w:rPr>
      </w:pPr>
      <w:r w:rsidRPr="00711BF7">
        <w:rPr>
          <w:rFonts w:asciiTheme="majorHAnsi" w:eastAsia="BatangChe" w:hAnsiTheme="majorHAnsi" w:cs="Arial"/>
          <w:sz w:val="22"/>
          <w:szCs w:val="22"/>
        </w:rPr>
        <w:t>The term ‘human participants’ refers to</w:t>
      </w:r>
      <w:r w:rsidRPr="00711BF7">
        <w:rPr>
          <w:rFonts w:asciiTheme="majorHAnsi" w:hAnsiTheme="majorHAnsi" w:cs="Arial"/>
          <w:color w:val="262626"/>
          <w:sz w:val="22"/>
          <w:szCs w:val="28"/>
        </w:rPr>
        <w:t xml:space="preserve"> research subjects, their tissue, organs or personal data. </w:t>
      </w:r>
    </w:p>
    <w:p w14:paraId="7A307667" w14:textId="77777777" w:rsidR="00653DAC" w:rsidRPr="00711BF7" w:rsidRDefault="00653DAC" w:rsidP="00653DAC">
      <w:pPr>
        <w:pStyle w:val="NormalWeb"/>
        <w:rPr>
          <w:rFonts w:asciiTheme="majorHAnsi" w:eastAsia="BatangChe" w:hAnsiTheme="majorHAnsi" w:cs="Arial"/>
          <w:sz w:val="22"/>
          <w:szCs w:val="22"/>
        </w:rPr>
      </w:pPr>
      <w:r w:rsidRPr="00711BF7">
        <w:rPr>
          <w:rFonts w:asciiTheme="majorHAnsi" w:eastAsia="BatangChe" w:hAnsiTheme="majorHAnsi" w:cs="Arial"/>
          <w:sz w:val="22"/>
          <w:szCs w:val="22"/>
        </w:rPr>
        <w:t>Ethical approval should not be considered as a bureaucratic obstacle; it is a mechanism for demonstrating that the design of research</w:t>
      </w:r>
      <w:r w:rsidRPr="00711BF7">
        <w:rPr>
          <w:rFonts w:asciiTheme="majorHAnsi" w:hAnsiTheme="majorHAnsi" w:cs="Arial"/>
          <w:sz w:val="22"/>
          <w:szCs w:val="22"/>
        </w:rPr>
        <w:t xml:space="preserve"> has considered, respected and safeguarded the rights, well-being and dignity of those who are engaged in the research. </w:t>
      </w:r>
    </w:p>
    <w:p w14:paraId="303B5736" w14:textId="77777777" w:rsidR="00E16453" w:rsidRPr="00711BF7" w:rsidRDefault="0021782E" w:rsidP="00E16453">
      <w:pPr>
        <w:rPr>
          <w:rFonts w:asciiTheme="majorHAnsi" w:hAnsiTheme="majorHAnsi"/>
          <w:sz w:val="22"/>
        </w:rPr>
      </w:pPr>
      <w:r w:rsidRPr="00711BF7">
        <w:rPr>
          <w:rFonts w:asciiTheme="majorHAnsi" w:hAnsiTheme="majorHAnsi"/>
          <w:sz w:val="22"/>
        </w:rPr>
        <w:t>The following principles underpin the policy:</w:t>
      </w:r>
    </w:p>
    <w:p w14:paraId="6F8D8DF4" w14:textId="77777777" w:rsidR="0021782E" w:rsidRPr="00B27CBC" w:rsidRDefault="0021782E" w:rsidP="00B27CBC">
      <w:pPr>
        <w:pStyle w:val="NormalWeb"/>
        <w:numPr>
          <w:ilvl w:val="0"/>
          <w:numId w:val="1"/>
        </w:numPr>
        <w:ind w:left="360"/>
        <w:rPr>
          <w:rFonts w:asciiTheme="majorHAnsi" w:eastAsia="BatangChe" w:hAnsiTheme="majorHAnsi" w:cs="Arial"/>
          <w:sz w:val="22"/>
          <w:szCs w:val="22"/>
        </w:rPr>
      </w:pPr>
      <w:r w:rsidRPr="00711BF7">
        <w:rPr>
          <w:rFonts w:asciiTheme="majorHAnsi" w:hAnsiTheme="majorHAnsi"/>
          <w:sz w:val="22"/>
        </w:rPr>
        <w:t xml:space="preserve">All staff and </w:t>
      </w:r>
      <w:r w:rsidR="005D7FBD" w:rsidRPr="00711BF7">
        <w:rPr>
          <w:rFonts w:asciiTheme="majorHAnsi" w:hAnsiTheme="majorHAnsi"/>
          <w:sz w:val="22"/>
        </w:rPr>
        <w:t xml:space="preserve">postgraduate </w:t>
      </w:r>
      <w:r w:rsidRPr="00711BF7">
        <w:rPr>
          <w:rFonts w:asciiTheme="majorHAnsi" w:hAnsiTheme="majorHAnsi"/>
          <w:sz w:val="22"/>
        </w:rPr>
        <w:t>students are required to consider the ethical issues arising from their research.</w:t>
      </w:r>
      <w:r w:rsidR="009F0E7D">
        <w:rPr>
          <w:rFonts w:asciiTheme="majorHAnsi" w:hAnsiTheme="majorHAnsi"/>
          <w:sz w:val="22"/>
        </w:rPr>
        <w:t xml:space="preserve"> As part of this, </w:t>
      </w:r>
      <w:proofErr w:type="gramStart"/>
      <w:r w:rsidR="009F0E7D">
        <w:rPr>
          <w:rFonts w:asciiTheme="majorHAnsi" w:hAnsiTheme="majorHAnsi"/>
          <w:sz w:val="22"/>
        </w:rPr>
        <w:t>s</w:t>
      </w:r>
      <w:r w:rsidRPr="009F0E7D">
        <w:rPr>
          <w:rFonts w:asciiTheme="majorHAnsi" w:hAnsiTheme="majorHAnsi"/>
          <w:sz w:val="22"/>
        </w:rPr>
        <w:t>taff are</w:t>
      </w:r>
      <w:proofErr w:type="gramEnd"/>
      <w:r w:rsidRPr="009F0E7D">
        <w:rPr>
          <w:rFonts w:asciiTheme="majorHAnsi" w:hAnsiTheme="majorHAnsi"/>
          <w:sz w:val="22"/>
        </w:rPr>
        <w:t xml:space="preserve"> required to keep themselves abreast of</w:t>
      </w:r>
      <w:r w:rsidR="00A96F2A" w:rsidRPr="009F0E7D">
        <w:rPr>
          <w:rFonts w:asciiTheme="majorHAnsi" w:hAnsiTheme="majorHAnsi"/>
          <w:sz w:val="22"/>
        </w:rPr>
        <w:t xml:space="preserve"> </w:t>
      </w:r>
      <w:r w:rsidRPr="009F0E7D">
        <w:rPr>
          <w:rFonts w:asciiTheme="majorHAnsi" w:hAnsiTheme="majorHAnsi"/>
          <w:sz w:val="22"/>
        </w:rPr>
        <w:t>developments relevant to</w:t>
      </w:r>
      <w:r w:rsidR="00B179C3" w:rsidRPr="009F0E7D">
        <w:rPr>
          <w:rFonts w:asciiTheme="majorHAnsi" w:hAnsiTheme="majorHAnsi"/>
          <w:sz w:val="22"/>
        </w:rPr>
        <w:t xml:space="preserve"> research ethics in</w:t>
      </w:r>
      <w:r w:rsidRPr="009F0E7D">
        <w:rPr>
          <w:rFonts w:asciiTheme="majorHAnsi" w:hAnsiTheme="majorHAnsi"/>
          <w:sz w:val="22"/>
        </w:rPr>
        <w:t xml:space="preserve"> their discipline </w:t>
      </w:r>
      <w:r w:rsidR="00A96F2A" w:rsidRPr="009F0E7D">
        <w:rPr>
          <w:rFonts w:asciiTheme="majorHAnsi" w:hAnsiTheme="majorHAnsi"/>
          <w:sz w:val="22"/>
        </w:rPr>
        <w:t xml:space="preserve">as well as adhere to University regulations relating to </w:t>
      </w:r>
      <w:r w:rsidR="00653DAC" w:rsidRPr="009F0E7D">
        <w:rPr>
          <w:rFonts w:asciiTheme="majorHAnsi" w:hAnsiTheme="majorHAnsi"/>
          <w:sz w:val="22"/>
        </w:rPr>
        <w:t>research ethics</w:t>
      </w:r>
      <w:r w:rsidR="009F0E7D">
        <w:rPr>
          <w:rFonts w:asciiTheme="majorHAnsi" w:hAnsiTheme="majorHAnsi"/>
          <w:sz w:val="22"/>
        </w:rPr>
        <w:t>, and incorporate this into teaching and supervision of postgraduate students</w:t>
      </w:r>
      <w:r w:rsidR="00B27CBC">
        <w:rPr>
          <w:rFonts w:asciiTheme="majorHAnsi" w:hAnsiTheme="majorHAnsi"/>
          <w:sz w:val="22"/>
        </w:rPr>
        <w:t>.</w:t>
      </w:r>
    </w:p>
    <w:p w14:paraId="47D5F612" w14:textId="2B9D0E9C" w:rsidR="002A5F54" w:rsidRDefault="005D7FBD" w:rsidP="00B27CBC">
      <w:pPr>
        <w:pStyle w:val="ListParagraph"/>
        <w:numPr>
          <w:ilvl w:val="0"/>
          <w:numId w:val="1"/>
        </w:numPr>
        <w:ind w:left="360"/>
        <w:rPr>
          <w:rFonts w:asciiTheme="majorHAnsi" w:hAnsiTheme="majorHAnsi"/>
          <w:sz w:val="22"/>
        </w:rPr>
      </w:pPr>
      <w:r w:rsidRPr="00711BF7">
        <w:rPr>
          <w:rFonts w:asciiTheme="majorHAnsi" w:hAnsiTheme="majorHAnsi"/>
          <w:sz w:val="22"/>
        </w:rPr>
        <w:t xml:space="preserve">The SALC Research Ethics procedures are designed to ensure that research projects receive a review proportionate to the ethical issues </w:t>
      </w:r>
      <w:r w:rsidR="00653DAC" w:rsidRPr="00711BF7">
        <w:rPr>
          <w:rFonts w:asciiTheme="majorHAnsi" w:hAnsiTheme="majorHAnsi"/>
          <w:sz w:val="22"/>
        </w:rPr>
        <w:t>and risks presented by the research proposal</w:t>
      </w:r>
      <w:r w:rsidRPr="00711BF7">
        <w:rPr>
          <w:rFonts w:asciiTheme="majorHAnsi" w:hAnsiTheme="majorHAnsi"/>
          <w:sz w:val="22"/>
        </w:rPr>
        <w:t xml:space="preserve">. </w:t>
      </w:r>
      <w:r w:rsidR="00711BF7" w:rsidRPr="00711BF7">
        <w:rPr>
          <w:rFonts w:asciiTheme="majorHAnsi" w:hAnsiTheme="majorHAnsi"/>
          <w:sz w:val="22"/>
        </w:rPr>
        <w:t>The School re</w:t>
      </w:r>
      <w:r w:rsidR="009F0E7D">
        <w:rPr>
          <w:rFonts w:asciiTheme="majorHAnsi" w:hAnsiTheme="majorHAnsi"/>
          <w:sz w:val="22"/>
        </w:rPr>
        <w:t xml:space="preserve">cognises </w:t>
      </w:r>
      <w:r w:rsidR="00545AE8">
        <w:rPr>
          <w:rFonts w:asciiTheme="majorHAnsi" w:hAnsiTheme="majorHAnsi"/>
          <w:sz w:val="22"/>
        </w:rPr>
        <w:t>four</w:t>
      </w:r>
      <w:r w:rsidR="009F0E7D">
        <w:rPr>
          <w:rFonts w:asciiTheme="majorHAnsi" w:hAnsiTheme="majorHAnsi"/>
          <w:sz w:val="22"/>
        </w:rPr>
        <w:t xml:space="preserve"> levels of review</w:t>
      </w:r>
      <w:r w:rsidR="002A5F54">
        <w:rPr>
          <w:rFonts w:asciiTheme="majorHAnsi" w:hAnsiTheme="majorHAnsi"/>
          <w:sz w:val="22"/>
        </w:rPr>
        <w:t xml:space="preserve"> and three categories of ethical risk in the case of research involving</w:t>
      </w:r>
      <w:r w:rsidR="00237155">
        <w:rPr>
          <w:rFonts w:asciiTheme="majorHAnsi" w:hAnsiTheme="majorHAnsi"/>
          <w:sz w:val="22"/>
        </w:rPr>
        <w:t xml:space="preserve"> contact with</w:t>
      </w:r>
      <w:r w:rsidR="002A5F54">
        <w:rPr>
          <w:rFonts w:asciiTheme="majorHAnsi" w:hAnsiTheme="majorHAnsi"/>
          <w:sz w:val="22"/>
        </w:rPr>
        <w:t xml:space="preserve"> human </w:t>
      </w:r>
      <w:r w:rsidR="00237155">
        <w:rPr>
          <w:rFonts w:asciiTheme="majorHAnsi" w:hAnsiTheme="majorHAnsi"/>
          <w:sz w:val="22"/>
        </w:rPr>
        <w:t>participants</w:t>
      </w:r>
      <w:r w:rsidR="002A5F54">
        <w:rPr>
          <w:rFonts w:asciiTheme="majorHAnsi" w:hAnsiTheme="majorHAnsi"/>
          <w:sz w:val="22"/>
        </w:rPr>
        <w:t>:</w:t>
      </w:r>
    </w:p>
    <w:p w14:paraId="24E08B87" w14:textId="0799546F" w:rsidR="002A5F54" w:rsidRPr="002A5F54" w:rsidRDefault="002A5F54" w:rsidP="002A5F54">
      <w:pPr>
        <w:pStyle w:val="ListParagraph"/>
        <w:ind w:left="709" w:hanging="425"/>
        <w:rPr>
          <w:rFonts w:asciiTheme="majorHAnsi" w:hAnsiTheme="majorHAnsi"/>
          <w:sz w:val="22"/>
          <w:szCs w:val="22"/>
        </w:rPr>
      </w:pPr>
      <w:r>
        <w:rPr>
          <w:rFonts w:asciiTheme="majorHAnsi" w:hAnsiTheme="majorHAnsi"/>
          <w:sz w:val="22"/>
        </w:rPr>
        <w:lastRenderedPageBreak/>
        <w:t>(</w:t>
      </w:r>
      <w:r w:rsidRPr="002A5F54">
        <w:rPr>
          <w:rFonts w:asciiTheme="majorHAnsi" w:hAnsiTheme="majorHAnsi"/>
          <w:sz w:val="22"/>
          <w:szCs w:val="22"/>
        </w:rPr>
        <w:t>a)</w:t>
      </w:r>
      <w:r w:rsidRPr="002A5F54">
        <w:rPr>
          <w:rFonts w:asciiTheme="majorHAnsi" w:hAnsiTheme="majorHAnsi"/>
          <w:sz w:val="22"/>
          <w:szCs w:val="22"/>
        </w:rPr>
        <w:tab/>
      </w:r>
      <w:r w:rsidR="00711BF7" w:rsidRPr="002A5F54">
        <w:rPr>
          <w:rFonts w:asciiTheme="majorHAnsi" w:hAnsiTheme="majorHAnsi"/>
          <w:sz w:val="22"/>
          <w:szCs w:val="22"/>
        </w:rPr>
        <w:t>Ethical issues arising from r</w:t>
      </w:r>
      <w:r w:rsidR="005D7FBD" w:rsidRPr="002A5F54">
        <w:rPr>
          <w:rFonts w:asciiTheme="majorHAnsi" w:hAnsiTheme="majorHAnsi"/>
          <w:sz w:val="22"/>
          <w:szCs w:val="22"/>
        </w:rPr>
        <w:t xml:space="preserve">esearch that does not involve contact with human </w:t>
      </w:r>
      <w:r w:rsidR="00653DAC" w:rsidRPr="002A5F54">
        <w:rPr>
          <w:rFonts w:asciiTheme="majorHAnsi" w:hAnsiTheme="majorHAnsi"/>
          <w:sz w:val="22"/>
          <w:szCs w:val="22"/>
        </w:rPr>
        <w:t>participants</w:t>
      </w:r>
      <w:r w:rsidR="005D7FBD" w:rsidRPr="002A5F54">
        <w:rPr>
          <w:rFonts w:asciiTheme="majorHAnsi" w:hAnsiTheme="majorHAnsi"/>
          <w:sz w:val="22"/>
          <w:szCs w:val="22"/>
        </w:rPr>
        <w:t xml:space="preserve"> can be considered by referring to disciplinary norms</w:t>
      </w:r>
      <w:r w:rsidR="00711BF7" w:rsidRPr="002A5F54">
        <w:rPr>
          <w:rFonts w:asciiTheme="majorHAnsi" w:hAnsiTheme="majorHAnsi"/>
          <w:sz w:val="22"/>
          <w:szCs w:val="22"/>
        </w:rPr>
        <w:t>, making use of internal review within subject areas</w:t>
      </w:r>
      <w:r w:rsidR="009F0E7D" w:rsidRPr="002A5F54">
        <w:rPr>
          <w:rFonts w:asciiTheme="majorHAnsi" w:hAnsiTheme="majorHAnsi"/>
          <w:sz w:val="22"/>
          <w:szCs w:val="22"/>
        </w:rPr>
        <w:t xml:space="preserve"> where appropriate</w:t>
      </w:r>
      <w:r w:rsidR="005D7FBD" w:rsidRPr="002A5F54">
        <w:rPr>
          <w:rFonts w:asciiTheme="majorHAnsi" w:hAnsiTheme="majorHAnsi"/>
          <w:sz w:val="22"/>
          <w:szCs w:val="22"/>
        </w:rPr>
        <w:t>;</w:t>
      </w:r>
      <w:r w:rsidR="00711BF7" w:rsidRPr="002A5F54">
        <w:rPr>
          <w:rFonts w:asciiTheme="majorHAnsi" w:hAnsiTheme="majorHAnsi"/>
          <w:sz w:val="22"/>
          <w:szCs w:val="22"/>
        </w:rPr>
        <w:t xml:space="preserve"> </w:t>
      </w:r>
    </w:p>
    <w:p w14:paraId="18B3F495" w14:textId="34A8DC66" w:rsidR="002A5F54" w:rsidRPr="002A5F54" w:rsidRDefault="00711BF7" w:rsidP="002A5F54">
      <w:pPr>
        <w:pStyle w:val="ListParagraph"/>
        <w:ind w:left="709" w:hanging="425"/>
        <w:rPr>
          <w:rFonts w:ascii="Calibri" w:hAnsi="Calibri"/>
          <w:color w:val="000000"/>
          <w:sz w:val="22"/>
          <w:szCs w:val="22"/>
        </w:rPr>
      </w:pPr>
      <w:r w:rsidRPr="002A5F54">
        <w:rPr>
          <w:rFonts w:asciiTheme="majorHAnsi" w:hAnsiTheme="majorHAnsi"/>
          <w:sz w:val="22"/>
          <w:szCs w:val="22"/>
        </w:rPr>
        <w:t>(b)</w:t>
      </w:r>
      <w:r w:rsidR="002A5F54" w:rsidRPr="002A5F54">
        <w:rPr>
          <w:rFonts w:asciiTheme="majorHAnsi" w:hAnsiTheme="majorHAnsi"/>
          <w:sz w:val="22"/>
          <w:szCs w:val="22"/>
        </w:rPr>
        <w:tab/>
      </w:r>
      <w:r w:rsidR="00545AE8" w:rsidRPr="002A5F54">
        <w:rPr>
          <w:rFonts w:ascii="Calibri" w:hAnsi="Calibri"/>
          <w:color w:val="000000"/>
          <w:sz w:val="22"/>
          <w:szCs w:val="22"/>
        </w:rPr>
        <w:t xml:space="preserve">Research with adults in a public setting, or with children (if carried out in an accredited setting such as a cultural institution, school or youth club and accompanied by a carer or professional with a duty of care), on non-contentious topics may be categorised as </w:t>
      </w:r>
      <w:r w:rsidR="00545AE8" w:rsidRPr="002A5F54">
        <w:rPr>
          <w:rFonts w:ascii="Calibri" w:hAnsi="Calibri"/>
          <w:i/>
          <w:color w:val="000000"/>
          <w:sz w:val="22"/>
          <w:szCs w:val="22"/>
        </w:rPr>
        <w:t>low</w:t>
      </w:r>
      <w:r w:rsidR="00545AE8" w:rsidRPr="002A5F54">
        <w:rPr>
          <w:rFonts w:ascii="Calibri" w:hAnsi="Calibri"/>
          <w:color w:val="000000"/>
          <w:sz w:val="22"/>
          <w:szCs w:val="22"/>
        </w:rPr>
        <w:t xml:space="preserve"> risk and can be certified by supervisors, in the case of postgraduate students, or self-certified in the case of staff</w:t>
      </w:r>
      <w:r w:rsidR="00237155">
        <w:rPr>
          <w:rFonts w:ascii="Calibri" w:hAnsi="Calibri"/>
          <w:color w:val="000000"/>
          <w:sz w:val="22"/>
          <w:szCs w:val="22"/>
        </w:rPr>
        <w:t>, using the form included in the SALC Research Ethics Assessment document</w:t>
      </w:r>
      <w:r w:rsidR="00545AE8" w:rsidRPr="002A5F54">
        <w:rPr>
          <w:rFonts w:ascii="Calibri" w:hAnsi="Calibri"/>
          <w:color w:val="000000"/>
          <w:sz w:val="22"/>
          <w:szCs w:val="22"/>
        </w:rPr>
        <w:t xml:space="preserve">; </w:t>
      </w:r>
    </w:p>
    <w:p w14:paraId="4A151074" w14:textId="73B45131" w:rsidR="002A5F54" w:rsidRPr="002A5F54" w:rsidRDefault="00545AE8" w:rsidP="002A5F54">
      <w:pPr>
        <w:pStyle w:val="ListParagraph"/>
        <w:ind w:left="709" w:hanging="425"/>
        <w:rPr>
          <w:rFonts w:asciiTheme="majorHAnsi" w:hAnsiTheme="majorHAnsi"/>
          <w:sz w:val="22"/>
          <w:szCs w:val="22"/>
        </w:rPr>
      </w:pPr>
      <w:r w:rsidRPr="002A5F54">
        <w:rPr>
          <w:rFonts w:ascii="Calibri" w:hAnsi="Calibri"/>
          <w:color w:val="000000"/>
          <w:sz w:val="22"/>
          <w:szCs w:val="22"/>
        </w:rPr>
        <w:t xml:space="preserve">(c) </w:t>
      </w:r>
      <w:r w:rsidR="00237155">
        <w:rPr>
          <w:rFonts w:ascii="Calibri" w:hAnsi="Calibri"/>
          <w:color w:val="000000"/>
          <w:sz w:val="22"/>
          <w:szCs w:val="22"/>
        </w:rPr>
        <w:tab/>
      </w:r>
      <w:r w:rsidRPr="002A5F54">
        <w:rPr>
          <w:rFonts w:ascii="Calibri" w:hAnsi="Calibri"/>
          <w:color w:val="000000"/>
          <w:sz w:val="22"/>
          <w:szCs w:val="22"/>
        </w:rPr>
        <w:t xml:space="preserve">Research that does not comply with the low risk criteria above but does not require research participants to provide personal and sensitive information likely to lead to significant levels of distress, and that presents a minimal level of risk to researchers and/or research participants, may be categorised as </w:t>
      </w:r>
      <w:r w:rsidRPr="002A5F54">
        <w:rPr>
          <w:rFonts w:ascii="Calibri" w:hAnsi="Calibri"/>
          <w:i/>
          <w:color w:val="000000"/>
          <w:sz w:val="22"/>
          <w:szCs w:val="22"/>
        </w:rPr>
        <w:t>medium</w:t>
      </w:r>
      <w:r w:rsidRPr="002A5F54">
        <w:rPr>
          <w:rFonts w:ascii="Calibri" w:hAnsi="Calibri"/>
          <w:color w:val="000000"/>
          <w:sz w:val="22"/>
          <w:szCs w:val="22"/>
        </w:rPr>
        <w:t xml:space="preserve"> risk and </w:t>
      </w:r>
      <w:r w:rsidR="00237155">
        <w:rPr>
          <w:rFonts w:asciiTheme="majorHAnsi" w:hAnsiTheme="majorHAnsi"/>
          <w:sz w:val="22"/>
          <w:szCs w:val="22"/>
        </w:rPr>
        <w:t>will</w:t>
      </w:r>
      <w:r w:rsidR="00351C7D" w:rsidRPr="002A5F54">
        <w:rPr>
          <w:rFonts w:asciiTheme="majorHAnsi" w:hAnsiTheme="majorHAnsi"/>
          <w:sz w:val="22"/>
          <w:szCs w:val="22"/>
        </w:rPr>
        <w:t xml:space="preserve"> be </w:t>
      </w:r>
      <w:r w:rsidR="00237155">
        <w:rPr>
          <w:rFonts w:asciiTheme="majorHAnsi" w:hAnsiTheme="majorHAnsi"/>
          <w:sz w:val="22"/>
          <w:szCs w:val="22"/>
        </w:rPr>
        <w:t>reviewed</w:t>
      </w:r>
      <w:r w:rsidR="00351C7D" w:rsidRPr="002A5F54">
        <w:rPr>
          <w:rFonts w:asciiTheme="majorHAnsi" w:hAnsiTheme="majorHAnsi"/>
          <w:sz w:val="22"/>
          <w:szCs w:val="22"/>
        </w:rPr>
        <w:t xml:space="preserve"> </w:t>
      </w:r>
      <w:r w:rsidR="00237155">
        <w:rPr>
          <w:rFonts w:asciiTheme="majorHAnsi" w:hAnsiTheme="majorHAnsi"/>
          <w:sz w:val="22"/>
          <w:szCs w:val="22"/>
        </w:rPr>
        <w:t>by the SALC Research Ethics Committee, using</w:t>
      </w:r>
      <w:r w:rsidR="00351C7D" w:rsidRPr="002A5F54">
        <w:rPr>
          <w:rFonts w:asciiTheme="majorHAnsi" w:hAnsiTheme="majorHAnsi"/>
          <w:sz w:val="22"/>
          <w:szCs w:val="22"/>
        </w:rPr>
        <w:t xml:space="preserve"> the SALC </w:t>
      </w:r>
      <w:r w:rsidRPr="002A5F54">
        <w:rPr>
          <w:rFonts w:asciiTheme="majorHAnsi" w:hAnsiTheme="majorHAnsi"/>
          <w:sz w:val="22"/>
          <w:szCs w:val="22"/>
        </w:rPr>
        <w:t xml:space="preserve">Research </w:t>
      </w:r>
      <w:r w:rsidR="00351C7D" w:rsidRPr="002A5F54">
        <w:rPr>
          <w:rFonts w:asciiTheme="majorHAnsi" w:hAnsiTheme="majorHAnsi"/>
          <w:sz w:val="22"/>
          <w:szCs w:val="22"/>
        </w:rPr>
        <w:t>Ethics Template</w:t>
      </w:r>
      <w:r w:rsidR="005D7FBD" w:rsidRPr="002A5F54">
        <w:rPr>
          <w:rFonts w:asciiTheme="majorHAnsi" w:hAnsiTheme="majorHAnsi"/>
          <w:sz w:val="22"/>
          <w:szCs w:val="22"/>
        </w:rPr>
        <w:t xml:space="preserve">; </w:t>
      </w:r>
    </w:p>
    <w:p w14:paraId="248BB397" w14:textId="171FCE46" w:rsidR="00B27CBC" w:rsidRPr="00B27CBC" w:rsidRDefault="00545AE8" w:rsidP="002A5F54">
      <w:pPr>
        <w:pStyle w:val="ListParagraph"/>
        <w:ind w:left="709" w:hanging="425"/>
        <w:rPr>
          <w:rFonts w:asciiTheme="majorHAnsi" w:hAnsiTheme="majorHAnsi"/>
          <w:sz w:val="22"/>
        </w:rPr>
      </w:pPr>
      <w:r w:rsidRPr="002A5F54">
        <w:rPr>
          <w:rFonts w:asciiTheme="majorHAnsi" w:hAnsiTheme="majorHAnsi"/>
          <w:sz w:val="22"/>
          <w:szCs w:val="22"/>
        </w:rPr>
        <w:t>(d</w:t>
      </w:r>
      <w:r w:rsidR="00711BF7" w:rsidRPr="002A5F54">
        <w:rPr>
          <w:rFonts w:asciiTheme="majorHAnsi" w:hAnsiTheme="majorHAnsi"/>
          <w:sz w:val="22"/>
          <w:szCs w:val="22"/>
        </w:rPr>
        <w:t xml:space="preserve">) </w:t>
      </w:r>
      <w:r w:rsidR="00237155">
        <w:rPr>
          <w:rFonts w:asciiTheme="majorHAnsi" w:hAnsiTheme="majorHAnsi"/>
          <w:sz w:val="22"/>
          <w:szCs w:val="22"/>
        </w:rPr>
        <w:tab/>
      </w:r>
      <w:r w:rsidR="00711BF7" w:rsidRPr="002A5F54">
        <w:rPr>
          <w:rFonts w:asciiTheme="majorHAnsi" w:hAnsiTheme="majorHAnsi"/>
          <w:sz w:val="22"/>
          <w:szCs w:val="22"/>
        </w:rPr>
        <w:t>R</w:t>
      </w:r>
      <w:r w:rsidR="005D7FBD" w:rsidRPr="002A5F54">
        <w:rPr>
          <w:rFonts w:asciiTheme="majorHAnsi" w:hAnsiTheme="majorHAnsi"/>
          <w:sz w:val="22"/>
          <w:szCs w:val="22"/>
        </w:rPr>
        <w:t>esearch that involves contact with</w:t>
      </w:r>
      <w:r w:rsidR="005D7FBD" w:rsidRPr="00711BF7">
        <w:rPr>
          <w:rFonts w:asciiTheme="majorHAnsi" w:hAnsiTheme="majorHAnsi"/>
          <w:sz w:val="22"/>
        </w:rPr>
        <w:t xml:space="preserve"> vul</w:t>
      </w:r>
      <w:r w:rsidR="006A6278">
        <w:rPr>
          <w:rFonts w:asciiTheme="majorHAnsi" w:hAnsiTheme="majorHAnsi"/>
          <w:sz w:val="22"/>
        </w:rPr>
        <w:t>nerable or</w:t>
      </w:r>
      <w:r w:rsidR="005D7FBD" w:rsidRPr="00711BF7">
        <w:rPr>
          <w:rFonts w:asciiTheme="majorHAnsi" w:hAnsiTheme="majorHAnsi"/>
          <w:sz w:val="22"/>
        </w:rPr>
        <w:t xml:space="preserve"> dependent human participants</w:t>
      </w:r>
      <w:r w:rsidR="009F0E7D">
        <w:rPr>
          <w:rFonts w:asciiTheme="majorHAnsi" w:hAnsiTheme="majorHAnsi"/>
          <w:sz w:val="22"/>
        </w:rPr>
        <w:t xml:space="preserve">, </w:t>
      </w:r>
      <w:r w:rsidR="00B27CBC">
        <w:rPr>
          <w:rFonts w:asciiTheme="majorHAnsi" w:hAnsiTheme="majorHAnsi"/>
          <w:sz w:val="22"/>
        </w:rPr>
        <w:t xml:space="preserve">requires research participants to provide personal and </w:t>
      </w:r>
      <w:r w:rsidR="00B27CBC" w:rsidRPr="00B05180">
        <w:rPr>
          <w:rFonts w:asciiTheme="majorHAnsi" w:hAnsiTheme="majorHAnsi"/>
          <w:sz w:val="22"/>
        </w:rPr>
        <w:t xml:space="preserve">sensitive </w:t>
      </w:r>
      <w:r w:rsidR="00B27CBC">
        <w:rPr>
          <w:rFonts w:asciiTheme="majorHAnsi" w:hAnsiTheme="majorHAnsi"/>
          <w:sz w:val="22"/>
        </w:rPr>
        <w:t xml:space="preserve">information likely to lead to significant levels of distress </w:t>
      </w:r>
      <w:r w:rsidR="009F0E7D">
        <w:rPr>
          <w:rFonts w:asciiTheme="majorHAnsi" w:hAnsiTheme="majorHAnsi"/>
          <w:sz w:val="22"/>
        </w:rPr>
        <w:t>and/</w:t>
      </w:r>
      <w:r w:rsidR="00711BF7">
        <w:rPr>
          <w:rFonts w:asciiTheme="majorHAnsi" w:hAnsiTheme="majorHAnsi"/>
          <w:sz w:val="22"/>
        </w:rPr>
        <w:t xml:space="preserve">or presents </w:t>
      </w:r>
      <w:r w:rsidR="009F0E7D">
        <w:rPr>
          <w:rFonts w:asciiTheme="majorHAnsi" w:hAnsiTheme="majorHAnsi"/>
          <w:sz w:val="22"/>
        </w:rPr>
        <w:t>more than a minimal</w:t>
      </w:r>
      <w:r w:rsidR="00711BF7">
        <w:rPr>
          <w:rFonts w:asciiTheme="majorHAnsi" w:hAnsiTheme="majorHAnsi"/>
          <w:sz w:val="22"/>
        </w:rPr>
        <w:t xml:space="preserve"> level of risk </w:t>
      </w:r>
      <w:r w:rsidR="009F0E7D">
        <w:rPr>
          <w:rFonts w:asciiTheme="majorHAnsi" w:hAnsiTheme="majorHAnsi"/>
          <w:sz w:val="22"/>
        </w:rPr>
        <w:t xml:space="preserve">to researcher or research participants </w:t>
      </w:r>
      <w:r w:rsidR="00237155">
        <w:rPr>
          <w:rFonts w:asciiTheme="majorHAnsi" w:hAnsiTheme="majorHAnsi"/>
          <w:sz w:val="22"/>
        </w:rPr>
        <w:t xml:space="preserve">is classed as </w:t>
      </w:r>
      <w:r w:rsidR="00237155" w:rsidRPr="00237155">
        <w:rPr>
          <w:rFonts w:asciiTheme="majorHAnsi" w:hAnsiTheme="majorHAnsi"/>
          <w:sz w:val="22"/>
        </w:rPr>
        <w:t>high</w:t>
      </w:r>
      <w:r w:rsidR="00237155">
        <w:rPr>
          <w:rFonts w:asciiTheme="majorHAnsi" w:hAnsiTheme="majorHAnsi"/>
          <w:sz w:val="22"/>
        </w:rPr>
        <w:t xml:space="preserve"> risk and </w:t>
      </w:r>
      <w:r w:rsidR="00B179C3" w:rsidRPr="00237155">
        <w:rPr>
          <w:rFonts w:asciiTheme="majorHAnsi" w:hAnsiTheme="majorHAnsi"/>
          <w:sz w:val="22"/>
        </w:rPr>
        <w:t>must</w:t>
      </w:r>
      <w:r w:rsidR="005D7FBD" w:rsidRPr="00711BF7">
        <w:rPr>
          <w:rFonts w:asciiTheme="majorHAnsi" w:hAnsiTheme="majorHAnsi"/>
          <w:sz w:val="22"/>
        </w:rPr>
        <w:t xml:space="preserve"> be </w:t>
      </w:r>
      <w:r w:rsidR="00711BF7">
        <w:rPr>
          <w:rFonts w:asciiTheme="majorHAnsi" w:hAnsiTheme="majorHAnsi"/>
          <w:sz w:val="22"/>
        </w:rPr>
        <w:t xml:space="preserve">reviewed by the SALC Research Ethics </w:t>
      </w:r>
      <w:r w:rsidR="001B0422">
        <w:rPr>
          <w:rFonts w:asciiTheme="majorHAnsi" w:hAnsiTheme="majorHAnsi"/>
          <w:sz w:val="22"/>
        </w:rPr>
        <w:t>Committee</w:t>
      </w:r>
      <w:r w:rsidR="00711BF7">
        <w:rPr>
          <w:rFonts w:asciiTheme="majorHAnsi" w:hAnsiTheme="majorHAnsi"/>
          <w:sz w:val="22"/>
        </w:rPr>
        <w:t xml:space="preserve"> </w:t>
      </w:r>
      <w:r w:rsidR="00237155">
        <w:rPr>
          <w:rFonts w:asciiTheme="majorHAnsi" w:hAnsiTheme="majorHAnsi"/>
          <w:sz w:val="22"/>
        </w:rPr>
        <w:t xml:space="preserve">(using the UREC form) </w:t>
      </w:r>
      <w:r w:rsidR="00711BF7">
        <w:rPr>
          <w:rFonts w:asciiTheme="majorHAnsi" w:hAnsiTheme="majorHAnsi"/>
          <w:sz w:val="22"/>
        </w:rPr>
        <w:t xml:space="preserve">and then forwarded to the </w:t>
      </w:r>
      <w:r w:rsidR="00711BF7" w:rsidRPr="00711BF7">
        <w:rPr>
          <w:rFonts w:asciiTheme="majorHAnsi" w:hAnsiTheme="majorHAnsi"/>
          <w:sz w:val="22"/>
        </w:rPr>
        <w:t>University Research Ethics Committee for approval</w:t>
      </w:r>
      <w:r w:rsidR="005D7FBD" w:rsidRPr="00711BF7">
        <w:rPr>
          <w:rFonts w:asciiTheme="majorHAnsi" w:hAnsiTheme="majorHAnsi"/>
          <w:sz w:val="22"/>
        </w:rPr>
        <w:t>.</w:t>
      </w:r>
    </w:p>
    <w:p w14:paraId="1E757BB4" w14:textId="3A391C56" w:rsidR="00B27CBC" w:rsidRDefault="00B27CBC" w:rsidP="00B27CBC">
      <w:pPr>
        <w:pStyle w:val="ListParagraph"/>
        <w:numPr>
          <w:ilvl w:val="0"/>
          <w:numId w:val="3"/>
        </w:numPr>
        <w:rPr>
          <w:rFonts w:asciiTheme="majorHAnsi" w:hAnsiTheme="majorHAnsi"/>
          <w:sz w:val="22"/>
        </w:rPr>
      </w:pPr>
      <w:r>
        <w:rPr>
          <w:rFonts w:asciiTheme="majorHAnsi" w:hAnsiTheme="majorHAnsi"/>
          <w:sz w:val="22"/>
        </w:rPr>
        <w:t xml:space="preserve">Research that presents a ‘minimal level of risk’ </w:t>
      </w:r>
      <w:r w:rsidR="00237155">
        <w:rPr>
          <w:rFonts w:asciiTheme="majorHAnsi" w:hAnsiTheme="majorHAnsi"/>
          <w:sz w:val="22"/>
        </w:rPr>
        <w:t xml:space="preserve">to researchers and/or research participants </w:t>
      </w:r>
      <w:r>
        <w:rPr>
          <w:rFonts w:asciiTheme="majorHAnsi" w:hAnsiTheme="majorHAnsi"/>
          <w:sz w:val="22"/>
        </w:rPr>
        <w:t xml:space="preserve">is defined as research that takes place in stable urban and rural environments, and that </w:t>
      </w:r>
    </w:p>
    <w:p w14:paraId="1C1765AF" w14:textId="77777777" w:rsidR="00B27CBC" w:rsidRPr="00B05180" w:rsidRDefault="00B27CBC" w:rsidP="00B27CBC">
      <w:pPr>
        <w:pStyle w:val="ListParagraph"/>
        <w:numPr>
          <w:ilvl w:val="1"/>
          <w:numId w:val="5"/>
        </w:numPr>
        <w:rPr>
          <w:rFonts w:asciiTheme="majorHAnsi" w:hAnsiTheme="majorHAnsi"/>
          <w:sz w:val="22"/>
        </w:rPr>
      </w:pPr>
      <w:r w:rsidRPr="00B05180">
        <w:rPr>
          <w:rFonts w:asciiTheme="majorHAnsi" w:hAnsiTheme="majorHAnsi"/>
          <w:sz w:val="22"/>
        </w:rPr>
        <w:t>Engages with healthy adults;</w:t>
      </w:r>
    </w:p>
    <w:p w14:paraId="48A4B461" w14:textId="77777777" w:rsidR="00B27CBC" w:rsidRPr="00B05180" w:rsidRDefault="00B27CBC" w:rsidP="00B27CBC">
      <w:pPr>
        <w:pStyle w:val="ListParagraph"/>
        <w:numPr>
          <w:ilvl w:val="1"/>
          <w:numId w:val="5"/>
        </w:numPr>
        <w:rPr>
          <w:rFonts w:asciiTheme="majorHAnsi" w:hAnsiTheme="majorHAnsi"/>
          <w:sz w:val="22"/>
        </w:rPr>
      </w:pPr>
      <w:r w:rsidRPr="00B05180">
        <w:rPr>
          <w:rFonts w:asciiTheme="majorHAnsi" w:hAnsiTheme="majorHAnsi"/>
          <w:sz w:val="22"/>
        </w:rPr>
        <w:t xml:space="preserve">Engages with healthy children and young people under 16 years in a professional setting accredited to work with children and young people, such as a cultural institution, school or youth club, </w:t>
      </w:r>
      <w:r>
        <w:rPr>
          <w:rFonts w:asciiTheme="majorHAnsi" w:hAnsiTheme="majorHAnsi"/>
          <w:sz w:val="22"/>
        </w:rPr>
        <w:t xml:space="preserve">and </w:t>
      </w:r>
      <w:r w:rsidRPr="00B05180">
        <w:rPr>
          <w:rFonts w:asciiTheme="majorHAnsi" w:hAnsiTheme="majorHAnsi"/>
          <w:i/>
          <w:sz w:val="22"/>
        </w:rPr>
        <w:t xml:space="preserve">only </w:t>
      </w:r>
      <w:r>
        <w:rPr>
          <w:rFonts w:asciiTheme="majorHAnsi" w:hAnsiTheme="majorHAnsi"/>
          <w:sz w:val="22"/>
        </w:rPr>
        <w:t>when</w:t>
      </w:r>
      <w:r w:rsidRPr="00B05180">
        <w:rPr>
          <w:rFonts w:asciiTheme="majorHAnsi" w:hAnsiTheme="majorHAnsi"/>
          <w:sz w:val="22"/>
        </w:rPr>
        <w:t xml:space="preserve"> the child/young person is accompanied by a parent/carer or professional with a duty of care;</w:t>
      </w:r>
    </w:p>
    <w:p w14:paraId="71A8C3DA" w14:textId="77777777" w:rsidR="00B27CBC" w:rsidRPr="00B05180" w:rsidRDefault="00B27CBC" w:rsidP="00B27CBC">
      <w:pPr>
        <w:pStyle w:val="ListParagraph"/>
        <w:numPr>
          <w:ilvl w:val="1"/>
          <w:numId w:val="5"/>
        </w:numPr>
        <w:rPr>
          <w:rFonts w:asciiTheme="majorHAnsi" w:hAnsiTheme="majorHAnsi"/>
          <w:sz w:val="22"/>
        </w:rPr>
      </w:pPr>
      <w:r w:rsidRPr="00B05180">
        <w:rPr>
          <w:rFonts w:asciiTheme="majorHAnsi" w:hAnsiTheme="majorHAnsi"/>
          <w:sz w:val="22"/>
        </w:rPr>
        <w:t>Follows standard procedures and research methods relevant to its discipline;</w:t>
      </w:r>
    </w:p>
    <w:p w14:paraId="726E817F" w14:textId="08768DC3" w:rsidR="0021782E" w:rsidRPr="00B27CBC" w:rsidRDefault="00B27CBC" w:rsidP="009F0E7D">
      <w:pPr>
        <w:pStyle w:val="ListParagraph"/>
        <w:numPr>
          <w:ilvl w:val="1"/>
          <w:numId w:val="5"/>
        </w:numPr>
        <w:rPr>
          <w:rFonts w:asciiTheme="majorHAnsi" w:hAnsiTheme="majorHAnsi"/>
          <w:sz w:val="22"/>
        </w:rPr>
      </w:pPr>
      <w:r w:rsidRPr="00B05180">
        <w:rPr>
          <w:rFonts w:asciiTheme="majorHAnsi" w:hAnsiTheme="majorHAnsi"/>
          <w:sz w:val="22"/>
        </w:rPr>
        <w:t xml:space="preserve">Does not </w:t>
      </w:r>
      <w:r>
        <w:rPr>
          <w:rFonts w:asciiTheme="majorHAnsi" w:hAnsiTheme="majorHAnsi"/>
          <w:sz w:val="22"/>
        </w:rPr>
        <w:t xml:space="preserve">require research participants to provide personal and </w:t>
      </w:r>
      <w:r w:rsidRPr="00B05180">
        <w:rPr>
          <w:rFonts w:asciiTheme="majorHAnsi" w:hAnsiTheme="majorHAnsi"/>
          <w:sz w:val="22"/>
        </w:rPr>
        <w:t xml:space="preserve">sensitive </w:t>
      </w:r>
      <w:r>
        <w:rPr>
          <w:rFonts w:asciiTheme="majorHAnsi" w:hAnsiTheme="majorHAnsi"/>
          <w:sz w:val="22"/>
        </w:rPr>
        <w:t>information likely to lead to significant levels of distress</w:t>
      </w:r>
      <w:r w:rsidR="00237155">
        <w:rPr>
          <w:rFonts w:asciiTheme="majorHAnsi" w:hAnsiTheme="majorHAnsi"/>
          <w:sz w:val="22"/>
        </w:rPr>
        <w:t>.</w:t>
      </w:r>
    </w:p>
    <w:p w14:paraId="146AD65B" w14:textId="11A5E3A0" w:rsidR="00A96F2A" w:rsidRPr="00711BF7" w:rsidRDefault="0021782E" w:rsidP="00B27CBC">
      <w:pPr>
        <w:pStyle w:val="ListParagraph"/>
        <w:numPr>
          <w:ilvl w:val="0"/>
          <w:numId w:val="1"/>
        </w:numPr>
        <w:ind w:left="360"/>
        <w:rPr>
          <w:rFonts w:asciiTheme="majorHAnsi" w:hAnsiTheme="majorHAnsi"/>
          <w:sz w:val="22"/>
        </w:rPr>
      </w:pPr>
      <w:r w:rsidRPr="00711BF7">
        <w:rPr>
          <w:rFonts w:asciiTheme="majorHAnsi" w:hAnsiTheme="majorHAnsi"/>
          <w:sz w:val="22"/>
        </w:rPr>
        <w:t xml:space="preserve">Academic staff are responsible for monitoring the </w:t>
      </w:r>
      <w:r w:rsidR="00B179C3" w:rsidRPr="00711BF7">
        <w:rPr>
          <w:rFonts w:asciiTheme="majorHAnsi" w:hAnsiTheme="majorHAnsi"/>
          <w:sz w:val="22"/>
        </w:rPr>
        <w:t>ethical</w:t>
      </w:r>
      <w:r w:rsidRPr="00711BF7">
        <w:rPr>
          <w:rFonts w:asciiTheme="majorHAnsi" w:hAnsiTheme="majorHAnsi"/>
          <w:sz w:val="22"/>
        </w:rPr>
        <w:t xml:space="preserve"> issu</w:t>
      </w:r>
      <w:r w:rsidR="00B27CBC">
        <w:rPr>
          <w:rFonts w:asciiTheme="majorHAnsi" w:hAnsiTheme="majorHAnsi"/>
          <w:sz w:val="22"/>
        </w:rPr>
        <w:t>es raised by their own research and</w:t>
      </w:r>
      <w:r w:rsidRPr="00711BF7">
        <w:rPr>
          <w:rFonts w:asciiTheme="majorHAnsi" w:hAnsiTheme="majorHAnsi"/>
          <w:sz w:val="22"/>
        </w:rPr>
        <w:t xml:space="preserve"> for supporting postgraduate students to consider the et</w:t>
      </w:r>
      <w:r w:rsidR="00B179C3" w:rsidRPr="00711BF7">
        <w:rPr>
          <w:rFonts w:asciiTheme="majorHAnsi" w:hAnsiTheme="majorHAnsi"/>
          <w:sz w:val="22"/>
        </w:rPr>
        <w:t xml:space="preserve">hical issues arising from their </w:t>
      </w:r>
      <w:r w:rsidRPr="00711BF7">
        <w:rPr>
          <w:rFonts w:asciiTheme="majorHAnsi" w:hAnsiTheme="majorHAnsi"/>
          <w:sz w:val="22"/>
        </w:rPr>
        <w:t>research, and</w:t>
      </w:r>
      <w:r w:rsidR="00711BF7">
        <w:rPr>
          <w:rFonts w:asciiTheme="majorHAnsi" w:hAnsiTheme="majorHAnsi"/>
          <w:sz w:val="22"/>
        </w:rPr>
        <w:t xml:space="preserve"> are required</w:t>
      </w:r>
      <w:r w:rsidRPr="00711BF7">
        <w:rPr>
          <w:rFonts w:asciiTheme="majorHAnsi" w:hAnsiTheme="majorHAnsi"/>
          <w:sz w:val="22"/>
        </w:rPr>
        <w:t xml:space="preserve"> </w:t>
      </w:r>
      <w:r w:rsidR="00A96F2A" w:rsidRPr="00711BF7">
        <w:rPr>
          <w:rFonts w:asciiTheme="majorHAnsi" w:hAnsiTheme="majorHAnsi"/>
          <w:sz w:val="22"/>
        </w:rPr>
        <w:t xml:space="preserve">to </w:t>
      </w:r>
      <w:r w:rsidR="00CE340E" w:rsidRPr="00711BF7">
        <w:rPr>
          <w:rFonts w:asciiTheme="majorHAnsi" w:hAnsiTheme="majorHAnsi"/>
          <w:sz w:val="22"/>
        </w:rPr>
        <w:t xml:space="preserve">work closely with students to </w:t>
      </w:r>
      <w:r w:rsidRPr="00711BF7">
        <w:rPr>
          <w:rFonts w:asciiTheme="majorHAnsi" w:hAnsiTheme="majorHAnsi"/>
          <w:sz w:val="22"/>
        </w:rPr>
        <w:t xml:space="preserve">complete the </w:t>
      </w:r>
      <w:r w:rsidR="00237155">
        <w:rPr>
          <w:rFonts w:ascii="Calibri" w:hAnsi="Calibri"/>
          <w:color w:val="000000"/>
          <w:sz w:val="22"/>
          <w:szCs w:val="22"/>
        </w:rPr>
        <w:t xml:space="preserve">SALC Research Ethics Assessment form (low risk), </w:t>
      </w:r>
      <w:r w:rsidR="00A96F2A" w:rsidRPr="00711BF7">
        <w:rPr>
          <w:rFonts w:asciiTheme="majorHAnsi" w:hAnsiTheme="majorHAnsi"/>
          <w:sz w:val="22"/>
        </w:rPr>
        <w:t xml:space="preserve">SALC </w:t>
      </w:r>
      <w:r w:rsidR="00237155">
        <w:rPr>
          <w:rFonts w:asciiTheme="majorHAnsi" w:hAnsiTheme="majorHAnsi"/>
          <w:sz w:val="22"/>
        </w:rPr>
        <w:t xml:space="preserve">Research </w:t>
      </w:r>
      <w:r w:rsidR="00A96F2A" w:rsidRPr="00711BF7">
        <w:rPr>
          <w:rFonts w:asciiTheme="majorHAnsi" w:hAnsiTheme="majorHAnsi"/>
          <w:sz w:val="22"/>
        </w:rPr>
        <w:t xml:space="preserve">Ethics Template </w:t>
      </w:r>
      <w:r w:rsidR="00237155">
        <w:rPr>
          <w:rFonts w:asciiTheme="majorHAnsi" w:hAnsiTheme="majorHAnsi"/>
          <w:sz w:val="22"/>
        </w:rPr>
        <w:t xml:space="preserve">(medium risk) </w:t>
      </w:r>
      <w:r w:rsidR="00A96F2A" w:rsidRPr="00711BF7">
        <w:rPr>
          <w:rFonts w:asciiTheme="majorHAnsi" w:hAnsiTheme="majorHAnsi"/>
          <w:sz w:val="22"/>
        </w:rPr>
        <w:t>or UREC ethical approval form</w:t>
      </w:r>
      <w:r w:rsidR="00237155">
        <w:rPr>
          <w:rFonts w:asciiTheme="majorHAnsi" w:hAnsiTheme="majorHAnsi"/>
          <w:sz w:val="22"/>
        </w:rPr>
        <w:t xml:space="preserve"> (high risk)</w:t>
      </w:r>
      <w:r w:rsidR="00A96F2A" w:rsidRPr="00711BF7">
        <w:rPr>
          <w:rFonts w:asciiTheme="majorHAnsi" w:hAnsiTheme="majorHAnsi"/>
          <w:sz w:val="22"/>
        </w:rPr>
        <w:t xml:space="preserve">. </w:t>
      </w:r>
    </w:p>
    <w:p w14:paraId="61AE2637" w14:textId="195FC09A" w:rsidR="00A96F2A" w:rsidRPr="00711BF7" w:rsidRDefault="00B179C3" w:rsidP="005D7FBD">
      <w:pPr>
        <w:pStyle w:val="ListParagraph"/>
        <w:numPr>
          <w:ilvl w:val="0"/>
          <w:numId w:val="1"/>
        </w:numPr>
        <w:ind w:left="360"/>
        <w:rPr>
          <w:rFonts w:asciiTheme="majorHAnsi" w:hAnsiTheme="majorHAnsi"/>
          <w:sz w:val="22"/>
        </w:rPr>
      </w:pPr>
      <w:r w:rsidRPr="00711BF7">
        <w:rPr>
          <w:rFonts w:asciiTheme="majorHAnsi" w:hAnsiTheme="majorHAnsi"/>
          <w:sz w:val="22"/>
        </w:rPr>
        <w:t xml:space="preserve">The </w:t>
      </w:r>
      <w:r w:rsidR="00A96F2A" w:rsidRPr="00711BF7">
        <w:rPr>
          <w:rFonts w:asciiTheme="majorHAnsi" w:hAnsiTheme="majorHAnsi"/>
          <w:sz w:val="22"/>
        </w:rPr>
        <w:t>Chair of</w:t>
      </w:r>
      <w:r w:rsidRPr="00711BF7">
        <w:rPr>
          <w:rFonts w:asciiTheme="majorHAnsi" w:hAnsiTheme="majorHAnsi"/>
          <w:sz w:val="22"/>
        </w:rPr>
        <w:t xml:space="preserve"> SALC’s</w:t>
      </w:r>
      <w:r w:rsidR="00A96F2A" w:rsidRPr="00711BF7">
        <w:rPr>
          <w:rFonts w:asciiTheme="majorHAnsi" w:hAnsiTheme="majorHAnsi"/>
          <w:sz w:val="22"/>
        </w:rPr>
        <w:t xml:space="preserve"> Research Ethics </w:t>
      </w:r>
      <w:r w:rsidR="00237155">
        <w:rPr>
          <w:rFonts w:asciiTheme="majorHAnsi" w:hAnsiTheme="majorHAnsi"/>
          <w:sz w:val="22"/>
        </w:rPr>
        <w:t>Committee</w:t>
      </w:r>
      <w:r w:rsidR="00A96F2A" w:rsidRPr="00711BF7">
        <w:rPr>
          <w:rFonts w:asciiTheme="majorHAnsi" w:hAnsiTheme="majorHAnsi"/>
          <w:sz w:val="22"/>
        </w:rPr>
        <w:t xml:space="preserve"> (in consultation with the Research Director, Postgraduate Research Director and Postgraduate Taught Programmes Director) is responsible for monitoring and reviewing SALC ethics procedures, providing information to staff </w:t>
      </w:r>
      <w:r w:rsidRPr="00711BF7">
        <w:rPr>
          <w:rFonts w:asciiTheme="majorHAnsi" w:hAnsiTheme="majorHAnsi"/>
          <w:sz w:val="22"/>
        </w:rPr>
        <w:t>about</w:t>
      </w:r>
      <w:r w:rsidR="00A96F2A" w:rsidRPr="00711BF7">
        <w:rPr>
          <w:rFonts w:asciiTheme="majorHAnsi" w:hAnsiTheme="majorHAnsi"/>
          <w:sz w:val="22"/>
        </w:rPr>
        <w:t xml:space="preserve"> changes in procedures,</w:t>
      </w:r>
      <w:r w:rsidR="00711BF7">
        <w:rPr>
          <w:rFonts w:asciiTheme="majorHAnsi" w:hAnsiTheme="majorHAnsi"/>
          <w:sz w:val="22"/>
        </w:rPr>
        <w:t xml:space="preserve"> chairing regular </w:t>
      </w:r>
      <w:r w:rsidR="00EC00D6">
        <w:rPr>
          <w:rFonts w:asciiTheme="majorHAnsi" w:hAnsiTheme="majorHAnsi"/>
          <w:sz w:val="22"/>
        </w:rPr>
        <w:t>panel</w:t>
      </w:r>
      <w:r w:rsidR="00711BF7">
        <w:rPr>
          <w:rFonts w:asciiTheme="majorHAnsi" w:hAnsiTheme="majorHAnsi"/>
          <w:sz w:val="22"/>
        </w:rPr>
        <w:t>s to review applications,</w:t>
      </w:r>
      <w:r w:rsidR="00A96F2A" w:rsidRPr="00711BF7">
        <w:rPr>
          <w:rFonts w:asciiTheme="majorHAnsi" w:hAnsiTheme="majorHAnsi"/>
          <w:sz w:val="22"/>
        </w:rPr>
        <w:t xml:space="preserve"> scheduling annual training events </w:t>
      </w:r>
      <w:r w:rsidR="00711BF7">
        <w:rPr>
          <w:rFonts w:asciiTheme="majorHAnsi" w:hAnsiTheme="majorHAnsi"/>
          <w:sz w:val="22"/>
        </w:rPr>
        <w:t xml:space="preserve">for staff and students, </w:t>
      </w:r>
      <w:r w:rsidR="00A96F2A" w:rsidRPr="00711BF7">
        <w:rPr>
          <w:rFonts w:asciiTheme="majorHAnsi" w:hAnsiTheme="majorHAnsi"/>
          <w:sz w:val="22"/>
        </w:rPr>
        <w:t xml:space="preserve">and responding to </w:t>
      </w:r>
      <w:r w:rsidRPr="00711BF7">
        <w:rPr>
          <w:rFonts w:asciiTheme="majorHAnsi" w:hAnsiTheme="majorHAnsi"/>
          <w:sz w:val="22"/>
        </w:rPr>
        <w:t xml:space="preserve">ad hoc </w:t>
      </w:r>
      <w:r w:rsidR="00A96F2A" w:rsidRPr="00711BF7">
        <w:rPr>
          <w:rFonts w:asciiTheme="majorHAnsi" w:hAnsiTheme="majorHAnsi"/>
          <w:sz w:val="22"/>
        </w:rPr>
        <w:t>queries.</w:t>
      </w:r>
      <w:r w:rsidR="00711BF7" w:rsidRPr="00711BF7">
        <w:rPr>
          <w:rFonts w:asciiTheme="majorHAnsi" w:hAnsiTheme="majorHAnsi"/>
          <w:sz w:val="22"/>
        </w:rPr>
        <w:t xml:space="preserve"> </w:t>
      </w:r>
      <w:r w:rsidR="00711BF7">
        <w:rPr>
          <w:rFonts w:asciiTheme="majorHAnsi" w:hAnsiTheme="majorHAnsi"/>
          <w:sz w:val="22"/>
        </w:rPr>
        <w:t>Annual</w:t>
      </w:r>
      <w:r w:rsidR="00711BF7" w:rsidRPr="00711BF7">
        <w:rPr>
          <w:rFonts w:asciiTheme="majorHAnsi" w:hAnsiTheme="majorHAnsi"/>
          <w:sz w:val="22"/>
        </w:rPr>
        <w:t xml:space="preserve"> research ethics training </w:t>
      </w:r>
      <w:r w:rsidR="00711BF7">
        <w:rPr>
          <w:rFonts w:asciiTheme="majorHAnsi" w:hAnsiTheme="majorHAnsi"/>
          <w:sz w:val="22"/>
        </w:rPr>
        <w:t xml:space="preserve">sessions will be provided </w:t>
      </w:r>
      <w:r w:rsidR="00711BF7" w:rsidRPr="00711BF7">
        <w:rPr>
          <w:rFonts w:asciiTheme="majorHAnsi" w:hAnsiTheme="majorHAnsi"/>
          <w:sz w:val="22"/>
        </w:rPr>
        <w:t>in the following areas: University and School research ethics principles and governance structures, risk assessments, fieldwork guidance, lone working guidance, data protection and IT security.</w:t>
      </w:r>
    </w:p>
    <w:p w14:paraId="70FCFEEB" w14:textId="77777777" w:rsidR="00F67A90" w:rsidRPr="00711BF7" w:rsidRDefault="00F67A90">
      <w:pPr>
        <w:rPr>
          <w:rFonts w:asciiTheme="majorHAnsi" w:hAnsiTheme="majorHAnsi"/>
          <w:sz w:val="22"/>
        </w:rPr>
      </w:pPr>
    </w:p>
    <w:sectPr w:rsidR="00F67A90" w:rsidRPr="00711BF7" w:rsidSect="00F67A90">
      <w:footerReference w:type="default" r:id="rId8"/>
      <w:pgSz w:w="11900" w:h="16840"/>
      <w:pgMar w:top="1440" w:right="1800" w:bottom="1440" w:left="1800"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D4E433" w14:textId="77777777" w:rsidR="008A35BE" w:rsidRDefault="008A35BE" w:rsidP="008A35BE">
      <w:r>
        <w:separator/>
      </w:r>
    </w:p>
  </w:endnote>
  <w:endnote w:type="continuationSeparator" w:id="0">
    <w:p w14:paraId="61158940" w14:textId="77777777" w:rsidR="008A35BE" w:rsidRDefault="008A35BE" w:rsidP="008A35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auto"/>
    <w:pitch w:val="variable"/>
    <w:sig w:usb0="A10006FF" w:usb1="4000205B" w:usb2="00000010" w:usb3="00000000" w:csb0="0000019F" w:csb1="00000000"/>
  </w:font>
  <w:font w:name="BatangChe">
    <w:panose1 w:val="02030609000101010101"/>
    <w:charset w:val="81"/>
    <w:family w:val="modern"/>
    <w:pitch w:val="fixed"/>
    <w:sig w:usb0="B00002AF" w:usb1="69D77CFB" w:usb2="00000030" w:usb3="00000000" w:csb0="0008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25F543" w14:textId="3A3EDD04" w:rsidR="008A35BE" w:rsidRPr="008A35BE" w:rsidRDefault="008A35BE" w:rsidP="008A35BE">
    <w:pPr>
      <w:pStyle w:val="Header"/>
      <w:jc w:val="center"/>
      <w:rPr>
        <w:i/>
        <w:sz w:val="20"/>
        <w:szCs w:val="20"/>
      </w:rPr>
    </w:pPr>
    <w:r w:rsidRPr="008A35BE">
      <w:rPr>
        <w:i/>
        <w:sz w:val="20"/>
        <w:szCs w:val="20"/>
      </w:rPr>
      <w:tab/>
    </w:r>
    <w:r w:rsidRPr="008A35BE">
      <w:rPr>
        <w:i/>
        <w:sz w:val="20"/>
        <w:szCs w:val="20"/>
      </w:rPr>
      <w:tab/>
    </w:r>
    <w:proofErr w:type="gramStart"/>
    <w:r w:rsidRPr="008A35BE">
      <w:rPr>
        <w:i/>
        <w:sz w:val="20"/>
        <w:szCs w:val="20"/>
      </w:rPr>
      <w:t>rev</w:t>
    </w:r>
    <w:proofErr w:type="gramEnd"/>
    <w:r w:rsidRPr="008A35BE">
      <w:rPr>
        <w:i/>
        <w:sz w:val="20"/>
        <w:szCs w:val="20"/>
      </w:rPr>
      <w:t>. 2/2015</w:t>
    </w:r>
  </w:p>
  <w:p w14:paraId="4671B7F0" w14:textId="77777777" w:rsidR="008A35BE" w:rsidRDefault="008A35BE" w:rsidP="008A35BE">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B5CCC0" w14:textId="77777777" w:rsidR="008A35BE" w:rsidRDefault="008A35BE" w:rsidP="008A35BE">
      <w:r>
        <w:separator/>
      </w:r>
    </w:p>
  </w:footnote>
  <w:footnote w:type="continuationSeparator" w:id="0">
    <w:p w14:paraId="6F8279CE" w14:textId="77777777" w:rsidR="008A35BE" w:rsidRDefault="008A35BE" w:rsidP="008A35B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EF2DEC"/>
    <w:multiLevelType w:val="hybridMultilevel"/>
    <w:tmpl w:val="F6AA9022"/>
    <w:lvl w:ilvl="0" w:tplc="09A68E30">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924317F"/>
    <w:multiLevelType w:val="multilevel"/>
    <w:tmpl w:val="3214B3E8"/>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4423297C"/>
    <w:multiLevelType w:val="hybridMultilevel"/>
    <w:tmpl w:val="51C679F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72601360"/>
    <w:multiLevelType w:val="hybridMultilevel"/>
    <w:tmpl w:val="18109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B6E7682"/>
    <w:multiLevelType w:val="hybridMultilevel"/>
    <w:tmpl w:val="3214B3E8"/>
    <w:lvl w:ilvl="0" w:tplc="09A68E30">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5"/>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13E8"/>
    <w:rsid w:val="00023DFC"/>
    <w:rsid w:val="001B0422"/>
    <w:rsid w:val="001D75B5"/>
    <w:rsid w:val="0021782E"/>
    <w:rsid w:val="00237155"/>
    <w:rsid w:val="002A5F54"/>
    <w:rsid w:val="002C660A"/>
    <w:rsid w:val="00351C7D"/>
    <w:rsid w:val="004D7FE8"/>
    <w:rsid w:val="00542FCB"/>
    <w:rsid w:val="00545AE8"/>
    <w:rsid w:val="005D7FBD"/>
    <w:rsid w:val="006526B9"/>
    <w:rsid w:val="00653DAC"/>
    <w:rsid w:val="006A6278"/>
    <w:rsid w:val="00711BF7"/>
    <w:rsid w:val="007313E8"/>
    <w:rsid w:val="008A35BE"/>
    <w:rsid w:val="00946FF4"/>
    <w:rsid w:val="00973C1D"/>
    <w:rsid w:val="009778A2"/>
    <w:rsid w:val="00981CC2"/>
    <w:rsid w:val="00990B0A"/>
    <w:rsid w:val="009F0E7D"/>
    <w:rsid w:val="00A85694"/>
    <w:rsid w:val="00A96F2A"/>
    <w:rsid w:val="00AB40AE"/>
    <w:rsid w:val="00B15B9A"/>
    <w:rsid w:val="00B179C3"/>
    <w:rsid w:val="00B27CBC"/>
    <w:rsid w:val="00C372B8"/>
    <w:rsid w:val="00CE340E"/>
    <w:rsid w:val="00D36A26"/>
    <w:rsid w:val="00E16453"/>
    <w:rsid w:val="00E64A7F"/>
    <w:rsid w:val="00E75608"/>
    <w:rsid w:val="00EC00D6"/>
    <w:rsid w:val="00F67A90"/>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1E39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0" w:defSemiHidden="0" w:defUnhideWhenUsed="0" w:defQFormat="0" w:count="267">
    <w:lsdException w:name="List Paragraph" w:uiPriority="34"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46FF4"/>
    <w:pPr>
      <w:autoSpaceDE w:val="0"/>
      <w:autoSpaceDN w:val="0"/>
      <w:adjustRightInd w:val="0"/>
    </w:pPr>
    <w:rPr>
      <w:rFonts w:ascii="Helvetica" w:eastAsia="Times New Roman" w:hAnsi="Helvetica" w:cs="Helvetica"/>
      <w:color w:val="000000"/>
      <w:lang w:val="en-GB" w:eastAsia="en-GB"/>
    </w:rPr>
  </w:style>
  <w:style w:type="paragraph" w:customStyle="1" w:styleId="TxBrp7">
    <w:name w:val="TxBr_p7"/>
    <w:basedOn w:val="Normal"/>
    <w:rsid w:val="00946FF4"/>
    <w:pPr>
      <w:widowControl w:val="0"/>
      <w:tabs>
        <w:tab w:val="left" w:pos="1451"/>
        <w:tab w:val="left" w:pos="2177"/>
      </w:tabs>
      <w:autoSpaceDE w:val="0"/>
      <w:autoSpaceDN w:val="0"/>
      <w:spacing w:line="277" w:lineRule="atLeast"/>
      <w:ind w:left="2177" w:hanging="726"/>
      <w:jc w:val="both"/>
    </w:pPr>
    <w:rPr>
      <w:rFonts w:ascii="Times New Roman" w:eastAsia="Times New Roman" w:hAnsi="Times New Roman" w:cs="Times New Roman"/>
    </w:rPr>
  </w:style>
  <w:style w:type="paragraph" w:customStyle="1" w:styleId="TxBrc8">
    <w:name w:val="TxBr_c8"/>
    <w:basedOn w:val="Normal"/>
    <w:rsid w:val="00946FF4"/>
    <w:pPr>
      <w:widowControl w:val="0"/>
      <w:autoSpaceDE w:val="0"/>
      <w:autoSpaceDN w:val="0"/>
      <w:spacing w:line="240" w:lineRule="atLeast"/>
      <w:jc w:val="center"/>
    </w:pPr>
    <w:rPr>
      <w:rFonts w:ascii="Times New Roman" w:eastAsia="Times New Roman" w:hAnsi="Times New Roman" w:cs="Times New Roman"/>
    </w:rPr>
  </w:style>
  <w:style w:type="paragraph" w:styleId="NormalWeb">
    <w:name w:val="Normal (Web)"/>
    <w:basedOn w:val="Normal"/>
    <w:rsid w:val="00A96F2A"/>
    <w:pPr>
      <w:spacing w:before="100" w:beforeAutospacing="1" w:after="100" w:afterAutospacing="1"/>
    </w:pPr>
    <w:rPr>
      <w:rFonts w:ascii="Times New Roman" w:eastAsia="SimSun" w:hAnsi="Times New Roman" w:cs="Times New Roman"/>
      <w:lang w:eastAsia="zh-CN"/>
    </w:rPr>
  </w:style>
  <w:style w:type="paragraph" w:styleId="ListParagraph">
    <w:name w:val="List Paragraph"/>
    <w:basedOn w:val="Normal"/>
    <w:uiPriority w:val="34"/>
    <w:qFormat/>
    <w:rsid w:val="005D7FBD"/>
    <w:pPr>
      <w:ind w:left="720"/>
      <w:contextualSpacing/>
    </w:pPr>
  </w:style>
  <w:style w:type="paragraph" w:styleId="FootnoteText">
    <w:name w:val="footnote text"/>
    <w:basedOn w:val="Normal"/>
    <w:link w:val="FootnoteTextChar"/>
    <w:rsid w:val="009F0E7D"/>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rsid w:val="009F0E7D"/>
    <w:rPr>
      <w:rFonts w:ascii="Times New Roman" w:eastAsia="Times New Roman" w:hAnsi="Times New Roman" w:cs="Times New Roman"/>
      <w:sz w:val="20"/>
      <w:szCs w:val="20"/>
      <w:lang w:val="en-GB" w:eastAsia="en-GB"/>
    </w:rPr>
  </w:style>
  <w:style w:type="character" w:styleId="FootnoteReference">
    <w:name w:val="footnote reference"/>
    <w:basedOn w:val="DefaultParagraphFont"/>
    <w:rsid w:val="009F0E7D"/>
    <w:rPr>
      <w:vertAlign w:val="superscript"/>
    </w:rPr>
  </w:style>
  <w:style w:type="paragraph" w:styleId="Header">
    <w:name w:val="header"/>
    <w:basedOn w:val="Normal"/>
    <w:link w:val="HeaderChar"/>
    <w:rsid w:val="008A35BE"/>
    <w:pPr>
      <w:tabs>
        <w:tab w:val="center" w:pos="4320"/>
        <w:tab w:val="right" w:pos="8640"/>
      </w:tabs>
    </w:pPr>
  </w:style>
  <w:style w:type="character" w:customStyle="1" w:styleId="HeaderChar">
    <w:name w:val="Header Char"/>
    <w:basedOn w:val="DefaultParagraphFont"/>
    <w:link w:val="Header"/>
    <w:rsid w:val="008A35BE"/>
    <w:rPr>
      <w:lang w:val="en-GB"/>
    </w:rPr>
  </w:style>
  <w:style w:type="paragraph" w:styleId="Footer">
    <w:name w:val="footer"/>
    <w:basedOn w:val="Normal"/>
    <w:link w:val="FooterChar"/>
    <w:rsid w:val="008A35BE"/>
    <w:pPr>
      <w:tabs>
        <w:tab w:val="center" w:pos="4320"/>
        <w:tab w:val="right" w:pos="8640"/>
      </w:tabs>
    </w:pPr>
  </w:style>
  <w:style w:type="character" w:customStyle="1" w:styleId="FooterChar">
    <w:name w:val="Footer Char"/>
    <w:basedOn w:val="DefaultParagraphFont"/>
    <w:link w:val="Footer"/>
    <w:rsid w:val="008A35BE"/>
    <w:rPr>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0" w:defSemiHidden="0" w:defUnhideWhenUsed="0" w:defQFormat="0" w:count="267">
    <w:lsdException w:name="List Paragraph" w:uiPriority="34"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46FF4"/>
    <w:pPr>
      <w:autoSpaceDE w:val="0"/>
      <w:autoSpaceDN w:val="0"/>
      <w:adjustRightInd w:val="0"/>
    </w:pPr>
    <w:rPr>
      <w:rFonts w:ascii="Helvetica" w:eastAsia="Times New Roman" w:hAnsi="Helvetica" w:cs="Helvetica"/>
      <w:color w:val="000000"/>
      <w:lang w:val="en-GB" w:eastAsia="en-GB"/>
    </w:rPr>
  </w:style>
  <w:style w:type="paragraph" w:customStyle="1" w:styleId="TxBrp7">
    <w:name w:val="TxBr_p7"/>
    <w:basedOn w:val="Normal"/>
    <w:rsid w:val="00946FF4"/>
    <w:pPr>
      <w:widowControl w:val="0"/>
      <w:tabs>
        <w:tab w:val="left" w:pos="1451"/>
        <w:tab w:val="left" w:pos="2177"/>
      </w:tabs>
      <w:autoSpaceDE w:val="0"/>
      <w:autoSpaceDN w:val="0"/>
      <w:spacing w:line="277" w:lineRule="atLeast"/>
      <w:ind w:left="2177" w:hanging="726"/>
      <w:jc w:val="both"/>
    </w:pPr>
    <w:rPr>
      <w:rFonts w:ascii="Times New Roman" w:eastAsia="Times New Roman" w:hAnsi="Times New Roman" w:cs="Times New Roman"/>
    </w:rPr>
  </w:style>
  <w:style w:type="paragraph" w:customStyle="1" w:styleId="TxBrc8">
    <w:name w:val="TxBr_c8"/>
    <w:basedOn w:val="Normal"/>
    <w:rsid w:val="00946FF4"/>
    <w:pPr>
      <w:widowControl w:val="0"/>
      <w:autoSpaceDE w:val="0"/>
      <w:autoSpaceDN w:val="0"/>
      <w:spacing w:line="240" w:lineRule="atLeast"/>
      <w:jc w:val="center"/>
    </w:pPr>
    <w:rPr>
      <w:rFonts w:ascii="Times New Roman" w:eastAsia="Times New Roman" w:hAnsi="Times New Roman" w:cs="Times New Roman"/>
    </w:rPr>
  </w:style>
  <w:style w:type="paragraph" w:styleId="NormalWeb">
    <w:name w:val="Normal (Web)"/>
    <w:basedOn w:val="Normal"/>
    <w:rsid w:val="00A96F2A"/>
    <w:pPr>
      <w:spacing w:before="100" w:beforeAutospacing="1" w:after="100" w:afterAutospacing="1"/>
    </w:pPr>
    <w:rPr>
      <w:rFonts w:ascii="Times New Roman" w:eastAsia="SimSun" w:hAnsi="Times New Roman" w:cs="Times New Roman"/>
      <w:lang w:eastAsia="zh-CN"/>
    </w:rPr>
  </w:style>
  <w:style w:type="paragraph" w:styleId="ListParagraph">
    <w:name w:val="List Paragraph"/>
    <w:basedOn w:val="Normal"/>
    <w:uiPriority w:val="34"/>
    <w:qFormat/>
    <w:rsid w:val="005D7FBD"/>
    <w:pPr>
      <w:ind w:left="720"/>
      <w:contextualSpacing/>
    </w:pPr>
  </w:style>
  <w:style w:type="paragraph" w:styleId="FootnoteText">
    <w:name w:val="footnote text"/>
    <w:basedOn w:val="Normal"/>
    <w:link w:val="FootnoteTextChar"/>
    <w:rsid w:val="009F0E7D"/>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rsid w:val="009F0E7D"/>
    <w:rPr>
      <w:rFonts w:ascii="Times New Roman" w:eastAsia="Times New Roman" w:hAnsi="Times New Roman" w:cs="Times New Roman"/>
      <w:sz w:val="20"/>
      <w:szCs w:val="20"/>
      <w:lang w:val="en-GB" w:eastAsia="en-GB"/>
    </w:rPr>
  </w:style>
  <w:style w:type="character" w:styleId="FootnoteReference">
    <w:name w:val="footnote reference"/>
    <w:basedOn w:val="DefaultParagraphFont"/>
    <w:rsid w:val="009F0E7D"/>
    <w:rPr>
      <w:vertAlign w:val="superscript"/>
    </w:rPr>
  </w:style>
  <w:style w:type="paragraph" w:styleId="Header">
    <w:name w:val="header"/>
    <w:basedOn w:val="Normal"/>
    <w:link w:val="HeaderChar"/>
    <w:rsid w:val="008A35BE"/>
    <w:pPr>
      <w:tabs>
        <w:tab w:val="center" w:pos="4320"/>
        <w:tab w:val="right" w:pos="8640"/>
      </w:tabs>
    </w:pPr>
  </w:style>
  <w:style w:type="character" w:customStyle="1" w:styleId="HeaderChar">
    <w:name w:val="Header Char"/>
    <w:basedOn w:val="DefaultParagraphFont"/>
    <w:link w:val="Header"/>
    <w:rsid w:val="008A35BE"/>
    <w:rPr>
      <w:lang w:val="en-GB"/>
    </w:rPr>
  </w:style>
  <w:style w:type="paragraph" w:styleId="Footer">
    <w:name w:val="footer"/>
    <w:basedOn w:val="Normal"/>
    <w:link w:val="FooterChar"/>
    <w:rsid w:val="008A35BE"/>
    <w:pPr>
      <w:tabs>
        <w:tab w:val="center" w:pos="4320"/>
        <w:tab w:val="right" w:pos="8640"/>
      </w:tabs>
    </w:pPr>
  </w:style>
  <w:style w:type="character" w:customStyle="1" w:styleId="FooterChar">
    <w:name w:val="Footer Char"/>
    <w:basedOn w:val="DefaultParagraphFont"/>
    <w:link w:val="Footer"/>
    <w:rsid w:val="008A35BE"/>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1070</Words>
  <Characters>5781</Characters>
  <Application>Microsoft Office Word</Application>
  <DocSecurity>4</DocSecurity>
  <Lines>963</Lines>
  <Paragraphs>274</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6577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  Hughes</dc:creator>
  <cp:lastModifiedBy>Abigail Saffer</cp:lastModifiedBy>
  <cp:revision>2</cp:revision>
  <dcterms:created xsi:type="dcterms:W3CDTF">2015-02-04T13:32:00Z</dcterms:created>
  <dcterms:modified xsi:type="dcterms:W3CDTF">2015-02-04T13:32:00Z</dcterms:modified>
</cp:coreProperties>
</file>