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B504" w14:textId="77777777" w:rsidR="005F5DC7" w:rsidRDefault="005F5DC7" w:rsidP="29716F8D">
      <w:pPr>
        <w:tabs>
          <w:tab w:val="left" w:pos="426"/>
        </w:tabs>
        <w:rPr>
          <w:rFonts w:ascii="Arial" w:hAnsi="Arial" w:cs="Arial"/>
          <w:b/>
          <w:bCs/>
          <w:sz w:val="28"/>
          <w:szCs w:val="28"/>
        </w:rPr>
      </w:pPr>
      <w:r>
        <w:rPr>
          <w:noProof/>
        </w:rPr>
        <w:drawing>
          <wp:inline distT="0" distB="0" distL="0" distR="0" wp14:anchorId="141F6650" wp14:editId="3E62F200">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533525" cy="589817"/>
                    </a:xfrm>
                    <a:prstGeom prst="rect">
                      <a:avLst/>
                    </a:prstGeom>
                  </pic:spPr>
                </pic:pic>
              </a:graphicData>
            </a:graphic>
          </wp:inline>
        </w:drawing>
      </w:r>
    </w:p>
    <w:p w14:paraId="698E3F75" w14:textId="77777777" w:rsidR="005F5DC7" w:rsidRDefault="005F5DC7" w:rsidP="29716F8D">
      <w:pPr>
        <w:rPr>
          <w:rFonts w:ascii="Arial" w:hAnsi="Arial" w:cs="Arial"/>
          <w:b/>
          <w:bCs/>
          <w:sz w:val="28"/>
          <w:szCs w:val="28"/>
        </w:rPr>
      </w:pPr>
    </w:p>
    <w:p w14:paraId="11254E0A" w14:textId="77777777" w:rsidR="007358B9" w:rsidRDefault="0058592C" w:rsidP="29716F8D">
      <w:pPr>
        <w:rPr>
          <w:rFonts w:ascii="Arial" w:hAnsi="Arial" w:cs="Arial"/>
          <w:b/>
          <w:bCs/>
          <w:sz w:val="28"/>
          <w:szCs w:val="28"/>
        </w:rPr>
      </w:pPr>
      <w:r w:rsidRPr="29716F8D">
        <w:rPr>
          <w:rFonts w:ascii="Arial" w:hAnsi="Arial" w:cs="Arial"/>
          <w:b/>
          <w:bCs/>
          <w:sz w:val="28"/>
          <w:szCs w:val="28"/>
        </w:rPr>
        <w:t>Financial Support for Further and Higher Education Policy</w:t>
      </w:r>
    </w:p>
    <w:p w14:paraId="5F2F83A3" w14:textId="77777777" w:rsidR="007358B9" w:rsidRDefault="007358B9" w:rsidP="29716F8D">
      <w:pPr>
        <w:rPr>
          <w:rFonts w:ascii="Arial" w:hAnsi="Arial" w:cs="Arial"/>
          <w:b/>
          <w:bCs/>
          <w:sz w:val="28"/>
          <w:szCs w:val="28"/>
        </w:rPr>
      </w:pPr>
    </w:p>
    <w:p w14:paraId="3CD9F249" w14:textId="77777777" w:rsidR="008E55CB" w:rsidRDefault="008E55CB" w:rsidP="29716F8D">
      <w:pPr>
        <w:spacing w:after="240" w:line="360" w:lineRule="auto"/>
        <w:rPr>
          <w:rFonts w:ascii="Arial" w:hAnsi="Arial" w:cs="Arial"/>
          <w:b/>
          <w:bCs/>
          <w:sz w:val="28"/>
          <w:szCs w:val="28"/>
        </w:rPr>
      </w:pPr>
    </w:p>
    <w:p w14:paraId="1030ADD8" w14:textId="77777777" w:rsidR="008E55CB" w:rsidRPr="008E55CB" w:rsidRDefault="008E55CB" w:rsidP="29716F8D">
      <w:pPr>
        <w:spacing w:line="360" w:lineRule="auto"/>
        <w:rPr>
          <w:rFonts w:ascii="Arial" w:hAnsi="Arial" w:cs="Arial"/>
          <w:b/>
          <w:bCs/>
          <w:sz w:val="22"/>
          <w:szCs w:val="22"/>
          <w:lang w:val="en-GB"/>
        </w:rPr>
      </w:pPr>
      <w:r w:rsidRPr="29716F8D">
        <w:rPr>
          <w:rFonts w:ascii="Arial" w:hAnsi="Arial" w:cs="Arial"/>
          <w:b/>
          <w:bCs/>
          <w:sz w:val="22"/>
          <w:szCs w:val="22"/>
          <w:lang w:val="en-GB"/>
        </w:rPr>
        <w:t>1</w:t>
      </w:r>
      <w:r>
        <w:tab/>
      </w:r>
      <w:r w:rsidR="00896452" w:rsidRPr="29716F8D">
        <w:rPr>
          <w:rFonts w:ascii="Arial" w:hAnsi="Arial" w:cs="Arial"/>
          <w:b/>
          <w:bCs/>
          <w:sz w:val="22"/>
          <w:szCs w:val="22"/>
          <w:lang w:val="en-GB"/>
        </w:rPr>
        <w:t xml:space="preserve">Introduction </w:t>
      </w:r>
    </w:p>
    <w:p w14:paraId="3689EA59" w14:textId="77777777" w:rsidR="008E55CB" w:rsidRPr="008E55CB" w:rsidRDefault="008E55CB" w:rsidP="29716F8D">
      <w:pPr>
        <w:spacing w:line="360" w:lineRule="auto"/>
        <w:rPr>
          <w:rFonts w:ascii="Arial" w:hAnsi="Arial" w:cs="Arial"/>
          <w:sz w:val="22"/>
          <w:szCs w:val="22"/>
          <w:lang w:val="en-GB"/>
        </w:rPr>
      </w:pPr>
    </w:p>
    <w:p w14:paraId="63F0189E" w14:textId="4CE72333" w:rsidR="008E55CB" w:rsidRPr="008E55CB" w:rsidRDefault="008E55CB" w:rsidP="29716F8D">
      <w:pPr>
        <w:spacing w:line="360" w:lineRule="auto"/>
        <w:rPr>
          <w:rFonts w:ascii="Arial" w:hAnsi="Arial" w:cs="Arial"/>
          <w:sz w:val="22"/>
          <w:szCs w:val="22"/>
          <w:lang w:val="en-GB"/>
        </w:rPr>
      </w:pPr>
      <w:r w:rsidRPr="29716F8D">
        <w:rPr>
          <w:rFonts w:ascii="Arial" w:hAnsi="Arial" w:cs="Arial"/>
          <w:sz w:val="22"/>
          <w:szCs w:val="22"/>
        </w:rPr>
        <w:t xml:space="preserve">The University is committed to providing staff with both the </w:t>
      </w:r>
      <w:r w:rsidR="000A2343" w:rsidRPr="29716F8D">
        <w:rPr>
          <w:rFonts w:ascii="Arial" w:hAnsi="Arial" w:cs="Arial"/>
          <w:sz w:val="22"/>
          <w:szCs w:val="22"/>
        </w:rPr>
        <w:t>development</w:t>
      </w:r>
      <w:r w:rsidRPr="29716F8D">
        <w:rPr>
          <w:rFonts w:ascii="Arial" w:hAnsi="Arial" w:cs="Arial"/>
          <w:sz w:val="22"/>
          <w:szCs w:val="22"/>
        </w:rPr>
        <w:t xml:space="preserve"> necessary to perform their current work effectively along with opportunities to develop further skills to support future </w:t>
      </w:r>
      <w:r w:rsidR="008D3A54" w:rsidRPr="29716F8D">
        <w:rPr>
          <w:rFonts w:ascii="Arial" w:hAnsi="Arial" w:cs="Arial"/>
          <w:sz w:val="22"/>
          <w:szCs w:val="22"/>
        </w:rPr>
        <w:t xml:space="preserve">known </w:t>
      </w:r>
      <w:r w:rsidRPr="29716F8D">
        <w:rPr>
          <w:rFonts w:ascii="Arial" w:hAnsi="Arial" w:cs="Arial"/>
          <w:sz w:val="22"/>
          <w:szCs w:val="22"/>
        </w:rPr>
        <w:t>duties and career development. Courses of work-related Further and Higher Education (FE and HE) are a valuable means of developing staff expertise and professionalism. This document describes</w:t>
      </w:r>
      <w:r w:rsidR="000A2343" w:rsidRPr="29716F8D">
        <w:rPr>
          <w:rFonts w:ascii="Arial" w:hAnsi="Arial" w:cs="Arial"/>
          <w:sz w:val="22"/>
          <w:szCs w:val="22"/>
        </w:rPr>
        <w:t xml:space="preserve"> the support available from </w:t>
      </w:r>
      <w:bookmarkStart w:id="0" w:name="_Hlk97713124"/>
      <w:r w:rsidR="00E52D22">
        <w:rPr>
          <w:rFonts w:ascii="Arial" w:hAnsi="Arial" w:cs="Arial"/>
          <w:sz w:val="22"/>
          <w:szCs w:val="22"/>
        </w:rPr>
        <w:t>Talent</w:t>
      </w:r>
      <w:r w:rsidR="00F03944" w:rsidRPr="29716F8D">
        <w:rPr>
          <w:rFonts w:ascii="Arial" w:hAnsi="Arial" w:cs="Arial"/>
          <w:sz w:val="22"/>
          <w:szCs w:val="22"/>
        </w:rPr>
        <w:t xml:space="preserve"> </w:t>
      </w:r>
      <w:r w:rsidRPr="29716F8D">
        <w:rPr>
          <w:rFonts w:ascii="Arial" w:hAnsi="Arial" w:cs="Arial"/>
          <w:sz w:val="22"/>
          <w:szCs w:val="22"/>
        </w:rPr>
        <w:t xml:space="preserve">Development </w:t>
      </w:r>
      <w:bookmarkEnd w:id="0"/>
      <w:r w:rsidRPr="29716F8D">
        <w:rPr>
          <w:rFonts w:ascii="Arial" w:hAnsi="Arial" w:cs="Arial"/>
          <w:sz w:val="22"/>
          <w:szCs w:val="22"/>
        </w:rPr>
        <w:t>for staff undertaking such courses of study.  Where a member of staff wishes to apply for support to attend a short work- related non-qualification course they should refer to the separate provisions of the Training</w:t>
      </w:r>
      <w:r w:rsidR="5FB8A707" w:rsidRPr="29716F8D">
        <w:rPr>
          <w:rFonts w:ascii="Arial" w:hAnsi="Arial" w:cs="Arial"/>
          <w:sz w:val="22"/>
          <w:szCs w:val="22"/>
        </w:rPr>
        <w:t xml:space="preserve"> and Development</w:t>
      </w:r>
      <w:r w:rsidRPr="29716F8D">
        <w:rPr>
          <w:rFonts w:ascii="Arial" w:hAnsi="Arial" w:cs="Arial"/>
          <w:sz w:val="22"/>
          <w:szCs w:val="22"/>
        </w:rPr>
        <w:t xml:space="preserve"> Support Scheme. </w:t>
      </w:r>
    </w:p>
    <w:p w14:paraId="0CED5FC3" w14:textId="77777777" w:rsidR="005F2578" w:rsidRPr="008E55CB" w:rsidRDefault="005F2578" w:rsidP="29716F8D">
      <w:pPr>
        <w:spacing w:line="360" w:lineRule="auto"/>
        <w:rPr>
          <w:rFonts w:ascii="Arial" w:hAnsi="Arial" w:cs="Arial"/>
          <w:sz w:val="22"/>
          <w:szCs w:val="22"/>
        </w:rPr>
      </w:pPr>
    </w:p>
    <w:p w14:paraId="097F60B5" w14:textId="77777777" w:rsidR="00896452" w:rsidRPr="008E55CB" w:rsidRDefault="00896452" w:rsidP="29716F8D">
      <w:pPr>
        <w:spacing w:line="360" w:lineRule="auto"/>
        <w:rPr>
          <w:rFonts w:ascii="Arial" w:hAnsi="Arial" w:cs="Arial"/>
          <w:sz w:val="22"/>
          <w:szCs w:val="22"/>
        </w:rPr>
      </w:pPr>
    </w:p>
    <w:p w14:paraId="76ADC150" w14:textId="77777777" w:rsidR="007358B9" w:rsidRPr="008E55CB" w:rsidRDefault="00E34AAF" w:rsidP="29716F8D">
      <w:pPr>
        <w:spacing w:line="360" w:lineRule="auto"/>
        <w:rPr>
          <w:rFonts w:ascii="Arial" w:hAnsi="Arial" w:cs="Arial"/>
          <w:b/>
          <w:bCs/>
          <w:sz w:val="22"/>
          <w:szCs w:val="22"/>
        </w:rPr>
      </w:pPr>
      <w:r w:rsidRPr="29716F8D">
        <w:rPr>
          <w:rFonts w:ascii="Arial" w:hAnsi="Arial" w:cs="Arial"/>
          <w:b/>
          <w:bCs/>
          <w:sz w:val="22"/>
          <w:szCs w:val="22"/>
        </w:rPr>
        <w:t xml:space="preserve">2 </w:t>
      </w:r>
      <w:r w:rsidR="007358B9" w:rsidRPr="29716F8D">
        <w:rPr>
          <w:rFonts w:ascii="Arial" w:hAnsi="Arial" w:cs="Arial"/>
          <w:b/>
          <w:bCs/>
          <w:sz w:val="22"/>
          <w:szCs w:val="22"/>
        </w:rPr>
        <w:t xml:space="preserve"> </w:t>
      </w:r>
      <w:r w:rsidR="00E871D3" w:rsidRPr="29716F8D">
        <w:rPr>
          <w:rFonts w:ascii="Arial" w:hAnsi="Arial" w:cs="Arial"/>
          <w:b/>
          <w:bCs/>
          <w:sz w:val="22"/>
          <w:szCs w:val="22"/>
        </w:rPr>
        <w:t xml:space="preserve"> </w:t>
      </w:r>
      <w:r>
        <w:tab/>
      </w:r>
      <w:r w:rsidR="007358B9" w:rsidRPr="29716F8D">
        <w:rPr>
          <w:rFonts w:ascii="Arial" w:hAnsi="Arial" w:cs="Arial"/>
          <w:b/>
          <w:bCs/>
          <w:sz w:val="22"/>
          <w:szCs w:val="22"/>
        </w:rPr>
        <w:t>Scope</w:t>
      </w:r>
    </w:p>
    <w:p w14:paraId="02DE17CC" w14:textId="77777777" w:rsidR="008E55CB" w:rsidRDefault="008E55CB" w:rsidP="29716F8D">
      <w:pPr>
        <w:spacing w:line="360" w:lineRule="auto"/>
        <w:rPr>
          <w:rFonts w:ascii="Arial" w:hAnsi="Arial" w:cs="Arial"/>
          <w:sz w:val="22"/>
          <w:szCs w:val="22"/>
        </w:rPr>
      </w:pPr>
    </w:p>
    <w:p w14:paraId="1D4398CC" w14:textId="77777777" w:rsidR="00896452" w:rsidRPr="008E55CB" w:rsidRDefault="008E55CB" w:rsidP="29716F8D">
      <w:pPr>
        <w:spacing w:line="360" w:lineRule="auto"/>
        <w:rPr>
          <w:rFonts w:ascii="Arial" w:hAnsi="Arial" w:cs="Arial"/>
          <w:sz w:val="22"/>
          <w:szCs w:val="22"/>
        </w:rPr>
      </w:pPr>
      <w:r w:rsidRPr="29716F8D">
        <w:rPr>
          <w:rFonts w:ascii="Arial" w:hAnsi="Arial" w:cs="Arial"/>
          <w:sz w:val="22"/>
          <w:szCs w:val="22"/>
        </w:rPr>
        <w:t>T</w:t>
      </w:r>
      <w:r w:rsidR="000A2343" w:rsidRPr="29716F8D">
        <w:rPr>
          <w:rFonts w:ascii="Arial" w:hAnsi="Arial" w:cs="Arial"/>
          <w:sz w:val="22"/>
          <w:szCs w:val="22"/>
        </w:rPr>
        <w:t xml:space="preserve">his policy is applicable to permanent and fixed-term </w:t>
      </w:r>
      <w:r w:rsidRPr="29716F8D">
        <w:rPr>
          <w:rFonts w:ascii="Arial" w:hAnsi="Arial" w:cs="Arial"/>
          <w:sz w:val="22"/>
          <w:szCs w:val="22"/>
        </w:rPr>
        <w:t>members of staff</w:t>
      </w:r>
      <w:r w:rsidR="000A2343" w:rsidRPr="29716F8D">
        <w:rPr>
          <w:rFonts w:ascii="Arial" w:hAnsi="Arial" w:cs="Arial"/>
          <w:sz w:val="22"/>
          <w:szCs w:val="22"/>
        </w:rPr>
        <w:t>.</w:t>
      </w:r>
    </w:p>
    <w:p w14:paraId="4549799E" w14:textId="77777777" w:rsidR="00D02335" w:rsidRPr="008E55CB" w:rsidRDefault="00D02335" w:rsidP="29716F8D">
      <w:pPr>
        <w:spacing w:line="360" w:lineRule="auto"/>
        <w:rPr>
          <w:rFonts w:ascii="Arial" w:hAnsi="Arial" w:cs="Arial"/>
          <w:sz w:val="22"/>
          <w:szCs w:val="22"/>
        </w:rPr>
      </w:pPr>
    </w:p>
    <w:p w14:paraId="2ECB7306" w14:textId="77777777" w:rsidR="00D02335" w:rsidRPr="008E55CB" w:rsidRDefault="00E34AAF" w:rsidP="29716F8D">
      <w:pPr>
        <w:spacing w:line="360" w:lineRule="auto"/>
        <w:rPr>
          <w:rFonts w:ascii="Arial" w:hAnsi="Arial" w:cs="Arial"/>
          <w:b/>
          <w:bCs/>
          <w:sz w:val="22"/>
          <w:szCs w:val="22"/>
        </w:rPr>
      </w:pPr>
      <w:r w:rsidRPr="29716F8D">
        <w:rPr>
          <w:rFonts w:ascii="Arial" w:hAnsi="Arial" w:cs="Arial"/>
          <w:b/>
          <w:bCs/>
          <w:sz w:val="22"/>
          <w:szCs w:val="22"/>
        </w:rPr>
        <w:t xml:space="preserve">3 </w:t>
      </w:r>
      <w:r w:rsidR="00E871D3" w:rsidRPr="29716F8D">
        <w:rPr>
          <w:rFonts w:ascii="Arial" w:hAnsi="Arial" w:cs="Arial"/>
          <w:b/>
          <w:bCs/>
          <w:sz w:val="22"/>
          <w:szCs w:val="22"/>
        </w:rPr>
        <w:t xml:space="preserve">  </w:t>
      </w:r>
      <w:r>
        <w:tab/>
      </w:r>
      <w:r w:rsidR="00896452" w:rsidRPr="29716F8D">
        <w:rPr>
          <w:rFonts w:ascii="Arial" w:hAnsi="Arial" w:cs="Arial"/>
          <w:b/>
          <w:bCs/>
          <w:sz w:val="22"/>
          <w:szCs w:val="22"/>
        </w:rPr>
        <w:t xml:space="preserve">Roles and Responsibilities </w:t>
      </w:r>
    </w:p>
    <w:p w14:paraId="4E0871BD" w14:textId="77777777" w:rsidR="008E55CB" w:rsidRDefault="008E55CB" w:rsidP="29716F8D">
      <w:pPr>
        <w:spacing w:line="360" w:lineRule="auto"/>
        <w:rPr>
          <w:rFonts w:ascii="Arial" w:hAnsi="Arial" w:cs="Arial"/>
          <w:sz w:val="22"/>
          <w:szCs w:val="22"/>
        </w:rPr>
      </w:pPr>
    </w:p>
    <w:p w14:paraId="35004138" w14:textId="77777777" w:rsidR="00E871D3" w:rsidRPr="008E55CB" w:rsidRDefault="00896452" w:rsidP="29716F8D">
      <w:pPr>
        <w:spacing w:line="360" w:lineRule="auto"/>
        <w:rPr>
          <w:rFonts w:ascii="Arial" w:hAnsi="Arial" w:cs="Arial"/>
          <w:sz w:val="22"/>
          <w:szCs w:val="22"/>
        </w:rPr>
      </w:pPr>
      <w:r w:rsidRPr="29716F8D">
        <w:rPr>
          <w:rFonts w:ascii="Arial" w:hAnsi="Arial" w:cs="Arial"/>
          <w:sz w:val="22"/>
          <w:szCs w:val="22"/>
        </w:rPr>
        <w:t>It is t</w:t>
      </w:r>
      <w:r w:rsidR="008E55CB" w:rsidRPr="29716F8D">
        <w:rPr>
          <w:rFonts w:ascii="Arial" w:hAnsi="Arial" w:cs="Arial"/>
          <w:sz w:val="22"/>
          <w:szCs w:val="22"/>
        </w:rPr>
        <w:t>he responsibility of managers to</w:t>
      </w:r>
      <w:r w:rsidR="0058592C" w:rsidRPr="29716F8D">
        <w:rPr>
          <w:rFonts w:ascii="Arial" w:hAnsi="Arial" w:cs="Arial"/>
          <w:sz w:val="22"/>
          <w:szCs w:val="22"/>
        </w:rPr>
        <w:t xml:space="preserve"> review requests for funding and, in the event of approval, work with the member of staff to provide appropriate </w:t>
      </w:r>
      <w:r w:rsidR="008D3A54" w:rsidRPr="29716F8D">
        <w:rPr>
          <w:rFonts w:ascii="Arial" w:hAnsi="Arial" w:cs="Arial"/>
          <w:sz w:val="22"/>
          <w:szCs w:val="22"/>
        </w:rPr>
        <w:t xml:space="preserve">financial </w:t>
      </w:r>
      <w:r w:rsidR="0058592C" w:rsidRPr="29716F8D">
        <w:rPr>
          <w:rFonts w:ascii="Arial" w:hAnsi="Arial" w:cs="Arial"/>
          <w:sz w:val="22"/>
          <w:szCs w:val="22"/>
        </w:rPr>
        <w:t>support, time off and</w:t>
      </w:r>
      <w:r w:rsidR="000A2343" w:rsidRPr="29716F8D">
        <w:rPr>
          <w:rFonts w:ascii="Arial" w:hAnsi="Arial" w:cs="Arial"/>
          <w:sz w:val="22"/>
          <w:szCs w:val="22"/>
        </w:rPr>
        <w:t xml:space="preserve"> opportunities to embed their learning.</w:t>
      </w:r>
    </w:p>
    <w:p w14:paraId="65D2C7D9" w14:textId="77777777" w:rsidR="00896452" w:rsidRPr="008E55CB" w:rsidRDefault="00896452" w:rsidP="29716F8D">
      <w:pPr>
        <w:spacing w:line="360" w:lineRule="auto"/>
        <w:rPr>
          <w:rFonts w:ascii="Arial" w:hAnsi="Arial" w:cs="Arial"/>
          <w:sz w:val="22"/>
          <w:szCs w:val="22"/>
        </w:rPr>
      </w:pPr>
    </w:p>
    <w:p w14:paraId="6249CD1C" w14:textId="77777777" w:rsidR="00896452" w:rsidRPr="008E55CB" w:rsidRDefault="00896452" w:rsidP="29716F8D">
      <w:pPr>
        <w:spacing w:line="360" w:lineRule="auto"/>
        <w:rPr>
          <w:rFonts w:ascii="Arial" w:hAnsi="Arial" w:cs="Arial"/>
          <w:sz w:val="22"/>
          <w:szCs w:val="22"/>
        </w:rPr>
      </w:pPr>
      <w:r w:rsidRPr="29716F8D">
        <w:rPr>
          <w:rFonts w:ascii="Arial" w:hAnsi="Arial" w:cs="Arial"/>
          <w:sz w:val="22"/>
          <w:szCs w:val="22"/>
        </w:rPr>
        <w:t>It is the</w:t>
      </w:r>
      <w:r w:rsidR="008E55CB" w:rsidRPr="29716F8D">
        <w:rPr>
          <w:rFonts w:ascii="Arial" w:hAnsi="Arial" w:cs="Arial"/>
          <w:sz w:val="22"/>
          <w:szCs w:val="22"/>
        </w:rPr>
        <w:t xml:space="preserve"> responsibility of staff to seek the approval of their manager prior to making an application for funding</w:t>
      </w:r>
      <w:r w:rsidR="0058592C" w:rsidRPr="29716F8D">
        <w:rPr>
          <w:rFonts w:ascii="Arial" w:hAnsi="Arial" w:cs="Arial"/>
          <w:sz w:val="22"/>
          <w:szCs w:val="22"/>
        </w:rPr>
        <w:t xml:space="preserve">.  </w:t>
      </w:r>
      <w:proofErr w:type="gramStart"/>
      <w:r w:rsidR="0058592C" w:rsidRPr="29716F8D">
        <w:rPr>
          <w:rFonts w:ascii="Arial" w:hAnsi="Arial" w:cs="Arial"/>
          <w:sz w:val="22"/>
          <w:szCs w:val="22"/>
        </w:rPr>
        <w:t>In the event that</w:t>
      </w:r>
      <w:proofErr w:type="gramEnd"/>
      <w:r w:rsidR="0058592C" w:rsidRPr="29716F8D">
        <w:rPr>
          <w:rFonts w:ascii="Arial" w:hAnsi="Arial" w:cs="Arial"/>
          <w:sz w:val="22"/>
          <w:szCs w:val="22"/>
        </w:rPr>
        <w:t xml:space="preserve"> funding is approved, it is the responsibility of the member of staff to adhere to the principles of this policy whilst undertaking the course.  </w:t>
      </w:r>
    </w:p>
    <w:p w14:paraId="444E9FFC" w14:textId="77777777" w:rsidR="008E55CB" w:rsidRPr="008E55CB" w:rsidRDefault="008E55CB" w:rsidP="29716F8D">
      <w:pPr>
        <w:spacing w:line="360" w:lineRule="auto"/>
        <w:rPr>
          <w:rFonts w:ascii="Arial" w:hAnsi="Arial" w:cs="Arial"/>
          <w:b/>
          <w:bCs/>
          <w:sz w:val="22"/>
          <w:szCs w:val="22"/>
        </w:rPr>
      </w:pPr>
    </w:p>
    <w:p w14:paraId="175C6735" w14:textId="77777777" w:rsidR="008E55CB" w:rsidRPr="008E55CB" w:rsidRDefault="008E55CB" w:rsidP="29716F8D">
      <w:pPr>
        <w:spacing w:line="360" w:lineRule="auto"/>
        <w:rPr>
          <w:rFonts w:ascii="Arial" w:hAnsi="Arial" w:cs="Arial"/>
          <w:b/>
          <w:bCs/>
          <w:sz w:val="22"/>
          <w:szCs w:val="22"/>
        </w:rPr>
      </w:pPr>
    </w:p>
    <w:p w14:paraId="4EF01BDE" w14:textId="77777777" w:rsidR="008E55CB" w:rsidRPr="008E55CB" w:rsidRDefault="008E55CB" w:rsidP="29716F8D">
      <w:pPr>
        <w:spacing w:line="360" w:lineRule="auto"/>
        <w:rPr>
          <w:rFonts w:ascii="Arial" w:hAnsi="Arial" w:cs="Arial"/>
          <w:b/>
          <w:bCs/>
          <w:sz w:val="22"/>
          <w:szCs w:val="22"/>
        </w:rPr>
      </w:pPr>
      <w:r w:rsidRPr="29716F8D">
        <w:rPr>
          <w:rFonts w:ascii="Arial" w:hAnsi="Arial" w:cs="Arial"/>
          <w:b/>
          <w:bCs/>
          <w:sz w:val="22"/>
          <w:szCs w:val="22"/>
        </w:rPr>
        <w:t>4</w:t>
      </w:r>
      <w:r>
        <w:tab/>
      </w:r>
      <w:r w:rsidRPr="29716F8D">
        <w:rPr>
          <w:rFonts w:ascii="Arial" w:hAnsi="Arial" w:cs="Arial"/>
          <w:b/>
          <w:bCs/>
          <w:sz w:val="22"/>
          <w:szCs w:val="22"/>
        </w:rPr>
        <w:t>Conditions for Approval of Applications</w:t>
      </w:r>
    </w:p>
    <w:p w14:paraId="6C69F5A7" w14:textId="77777777" w:rsidR="008E55CB" w:rsidRPr="008E55CB" w:rsidRDefault="008E55CB" w:rsidP="29716F8D">
      <w:pPr>
        <w:spacing w:line="360" w:lineRule="auto"/>
        <w:rPr>
          <w:rFonts w:ascii="Arial" w:hAnsi="Arial" w:cs="Arial"/>
          <w:sz w:val="22"/>
          <w:szCs w:val="22"/>
        </w:rPr>
      </w:pPr>
    </w:p>
    <w:p w14:paraId="3801F7FC" w14:textId="6FDE87DC"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lastRenderedPageBreak/>
        <w:t>Applications for financial support for FE/</w:t>
      </w:r>
      <w:r w:rsidR="000A2343" w:rsidRPr="29716F8D">
        <w:rPr>
          <w:rFonts w:ascii="Arial" w:hAnsi="Arial" w:cs="Arial"/>
          <w:sz w:val="22"/>
          <w:szCs w:val="22"/>
        </w:rPr>
        <w:t>HE courses should be made to</w:t>
      </w:r>
      <w:r w:rsidRPr="29716F8D">
        <w:rPr>
          <w:rFonts w:ascii="Arial" w:hAnsi="Arial" w:cs="Arial"/>
          <w:sz w:val="22"/>
          <w:szCs w:val="22"/>
        </w:rPr>
        <w:t xml:space="preserve"> </w:t>
      </w:r>
      <w:r w:rsidR="00E52D22">
        <w:rPr>
          <w:rFonts w:ascii="Arial" w:hAnsi="Arial" w:cs="Arial"/>
          <w:sz w:val="22"/>
          <w:szCs w:val="22"/>
        </w:rPr>
        <w:t>Talent</w:t>
      </w:r>
      <w:r w:rsidR="00F03944" w:rsidRPr="29716F8D">
        <w:rPr>
          <w:rFonts w:ascii="Arial" w:hAnsi="Arial" w:cs="Arial"/>
          <w:sz w:val="22"/>
          <w:szCs w:val="22"/>
        </w:rPr>
        <w:t xml:space="preserve"> Development </w:t>
      </w:r>
      <w:r w:rsidRPr="29716F8D">
        <w:rPr>
          <w:rFonts w:ascii="Arial" w:hAnsi="Arial" w:cs="Arial"/>
          <w:sz w:val="22"/>
          <w:szCs w:val="22"/>
        </w:rPr>
        <w:t xml:space="preserve">on the standard </w:t>
      </w:r>
      <w:r w:rsidR="008D3A54" w:rsidRPr="29716F8D">
        <w:rPr>
          <w:rFonts w:ascii="Arial" w:hAnsi="Arial" w:cs="Arial"/>
          <w:sz w:val="22"/>
          <w:szCs w:val="22"/>
        </w:rPr>
        <w:t xml:space="preserve">online </w:t>
      </w:r>
      <w:r w:rsidRPr="29716F8D">
        <w:rPr>
          <w:rFonts w:ascii="Arial" w:hAnsi="Arial" w:cs="Arial"/>
          <w:sz w:val="22"/>
          <w:szCs w:val="22"/>
        </w:rPr>
        <w:t>application form, approved by the individual’s manager in all cases.</w:t>
      </w:r>
    </w:p>
    <w:p w14:paraId="3E93632D" w14:textId="77777777" w:rsidR="008E55CB" w:rsidRPr="008E55CB" w:rsidRDefault="008E55CB" w:rsidP="29716F8D">
      <w:pPr>
        <w:spacing w:line="360" w:lineRule="auto"/>
        <w:rPr>
          <w:rFonts w:ascii="Arial" w:hAnsi="Arial" w:cs="Arial"/>
          <w:sz w:val="22"/>
          <w:szCs w:val="22"/>
        </w:rPr>
      </w:pPr>
    </w:p>
    <w:p w14:paraId="37508D04" w14:textId="77777777" w:rsidR="00B539AE" w:rsidRDefault="008E55CB" w:rsidP="29716F8D">
      <w:pPr>
        <w:spacing w:line="360" w:lineRule="auto"/>
        <w:rPr>
          <w:rFonts w:ascii="Arial" w:hAnsi="Arial" w:cs="Arial"/>
          <w:spacing w:val="-4"/>
          <w:sz w:val="22"/>
          <w:szCs w:val="22"/>
        </w:rPr>
      </w:pPr>
      <w:r w:rsidRPr="008E55CB">
        <w:rPr>
          <w:rFonts w:ascii="Arial" w:hAnsi="Arial" w:cs="Arial"/>
          <w:spacing w:val="-4"/>
          <w:sz w:val="22"/>
          <w:szCs w:val="22"/>
        </w:rPr>
        <w:t xml:space="preserve">Financial support will only be granted for payment of </w:t>
      </w:r>
      <w:r w:rsidRPr="29716F8D">
        <w:rPr>
          <w:rFonts w:ascii="Arial" w:hAnsi="Arial" w:cs="Arial"/>
          <w:b/>
          <w:bCs/>
          <w:spacing w:val="-4"/>
          <w:sz w:val="22"/>
          <w:szCs w:val="22"/>
        </w:rPr>
        <w:t>course and mandatory exam fees.</w:t>
      </w:r>
      <w:r w:rsidR="008D3A54">
        <w:rPr>
          <w:rFonts w:ascii="Arial" w:hAnsi="Arial" w:cs="Arial"/>
          <w:spacing w:val="-4"/>
          <w:sz w:val="22"/>
          <w:szCs w:val="22"/>
        </w:rPr>
        <w:t xml:space="preserve"> Support is not </w:t>
      </w:r>
      <w:r w:rsidRPr="008E55CB">
        <w:rPr>
          <w:rFonts w:ascii="Arial" w:hAnsi="Arial" w:cs="Arial"/>
          <w:spacing w:val="-4"/>
          <w:sz w:val="22"/>
          <w:szCs w:val="22"/>
        </w:rPr>
        <w:t xml:space="preserve">available for travel and subsistence, membership of professional bodies, or </w:t>
      </w:r>
      <w:proofErr w:type="gramStart"/>
      <w:r w:rsidRPr="008E55CB">
        <w:rPr>
          <w:rFonts w:ascii="Arial" w:hAnsi="Arial" w:cs="Arial"/>
          <w:spacing w:val="-4"/>
          <w:sz w:val="22"/>
          <w:szCs w:val="22"/>
        </w:rPr>
        <w:t>text books</w:t>
      </w:r>
      <w:proofErr w:type="gramEnd"/>
      <w:r w:rsidRPr="008E55CB">
        <w:rPr>
          <w:rFonts w:ascii="Arial" w:hAnsi="Arial" w:cs="Arial"/>
          <w:spacing w:val="-4"/>
          <w:sz w:val="22"/>
          <w:szCs w:val="22"/>
        </w:rPr>
        <w:t xml:space="preserve">.  </w:t>
      </w:r>
    </w:p>
    <w:p w14:paraId="283E99DD" w14:textId="77777777" w:rsidR="00B539AE" w:rsidRDefault="00B539AE" w:rsidP="29716F8D">
      <w:pPr>
        <w:spacing w:line="360" w:lineRule="auto"/>
        <w:rPr>
          <w:rFonts w:ascii="Arial" w:hAnsi="Arial" w:cs="Arial"/>
          <w:spacing w:val="-4"/>
          <w:sz w:val="22"/>
          <w:szCs w:val="22"/>
        </w:rPr>
      </w:pPr>
    </w:p>
    <w:p w14:paraId="04A16ABC" w14:textId="77777777" w:rsidR="00B96315" w:rsidRDefault="00E07DB3" w:rsidP="29716F8D">
      <w:pPr>
        <w:spacing w:line="360" w:lineRule="auto"/>
        <w:rPr>
          <w:rFonts w:ascii="Arial" w:hAnsi="Arial" w:cs="Arial"/>
          <w:spacing w:val="-4"/>
          <w:sz w:val="22"/>
          <w:szCs w:val="22"/>
        </w:rPr>
      </w:pPr>
      <w:r w:rsidRPr="008D3A54">
        <w:rPr>
          <w:rFonts w:ascii="Arial" w:hAnsi="Arial" w:cs="Arial"/>
          <w:spacing w:val="-4"/>
          <w:sz w:val="22"/>
          <w:szCs w:val="22"/>
        </w:rPr>
        <w:t xml:space="preserve">The scheme does not provide </w:t>
      </w:r>
      <w:r w:rsidR="00E72904">
        <w:rPr>
          <w:rFonts w:ascii="Arial" w:hAnsi="Arial" w:cs="Arial"/>
          <w:spacing w:val="-4"/>
          <w:sz w:val="22"/>
          <w:szCs w:val="22"/>
        </w:rPr>
        <w:t xml:space="preserve">funding </w:t>
      </w:r>
      <w:r w:rsidR="002823B5">
        <w:rPr>
          <w:rFonts w:ascii="Arial" w:hAnsi="Arial" w:cs="Arial"/>
          <w:spacing w:val="-4"/>
          <w:sz w:val="22"/>
          <w:szCs w:val="22"/>
        </w:rPr>
        <w:t>f</w:t>
      </w:r>
      <w:r w:rsidRPr="008D3A54">
        <w:rPr>
          <w:rFonts w:ascii="Arial" w:hAnsi="Arial" w:cs="Arial"/>
          <w:spacing w:val="-4"/>
          <w:sz w:val="22"/>
          <w:szCs w:val="22"/>
        </w:rPr>
        <w:t xml:space="preserve">or essential qualifications as it is expected that these will be </w:t>
      </w:r>
      <w:r w:rsidR="00E72904">
        <w:rPr>
          <w:rFonts w:ascii="Arial" w:hAnsi="Arial" w:cs="Arial"/>
          <w:spacing w:val="-4"/>
          <w:sz w:val="22"/>
          <w:szCs w:val="22"/>
        </w:rPr>
        <w:t>funded</w:t>
      </w:r>
      <w:r w:rsidR="002823B5">
        <w:rPr>
          <w:rFonts w:ascii="Arial" w:hAnsi="Arial" w:cs="Arial"/>
          <w:spacing w:val="-4"/>
          <w:sz w:val="22"/>
          <w:szCs w:val="22"/>
        </w:rPr>
        <w:t xml:space="preserve"> by the employing area</w:t>
      </w:r>
      <w:r w:rsidRPr="008D3A54">
        <w:rPr>
          <w:rFonts w:ascii="Arial" w:hAnsi="Arial" w:cs="Arial"/>
          <w:spacing w:val="-4"/>
          <w:sz w:val="22"/>
          <w:szCs w:val="22"/>
        </w:rPr>
        <w:t>.</w:t>
      </w:r>
      <w:r w:rsidR="00B539AE" w:rsidRPr="00362395">
        <w:rPr>
          <w:rFonts w:ascii="Arial" w:hAnsi="Arial" w:cs="Arial"/>
          <w:spacing w:val="-4"/>
          <w:sz w:val="22"/>
          <w:szCs w:val="22"/>
        </w:rPr>
        <w:t xml:space="preserve"> </w:t>
      </w:r>
    </w:p>
    <w:p w14:paraId="3F8871A8" w14:textId="77777777" w:rsidR="00B96315" w:rsidRDefault="00B96315" w:rsidP="29716F8D">
      <w:pPr>
        <w:spacing w:line="360" w:lineRule="auto"/>
        <w:rPr>
          <w:rFonts w:ascii="Arial" w:hAnsi="Arial" w:cs="Arial"/>
          <w:spacing w:val="-4"/>
          <w:sz w:val="22"/>
          <w:szCs w:val="22"/>
        </w:rPr>
      </w:pPr>
    </w:p>
    <w:p w14:paraId="707D1F2F" w14:textId="77777777" w:rsidR="008E55CB" w:rsidRPr="008E55CB" w:rsidRDefault="00B96315" w:rsidP="29716F8D">
      <w:pPr>
        <w:spacing w:line="360" w:lineRule="auto"/>
        <w:rPr>
          <w:rFonts w:ascii="Arial" w:hAnsi="Arial" w:cs="Arial"/>
          <w:spacing w:val="-4"/>
          <w:sz w:val="22"/>
          <w:szCs w:val="22"/>
        </w:rPr>
      </w:pPr>
      <w:r>
        <w:rPr>
          <w:rFonts w:ascii="Arial" w:hAnsi="Arial" w:cs="Arial"/>
          <w:spacing w:val="-4"/>
          <w:sz w:val="22"/>
          <w:szCs w:val="22"/>
        </w:rPr>
        <w:t>Applicants must show that the course of study:</w:t>
      </w:r>
    </w:p>
    <w:p w14:paraId="0B223029" w14:textId="77777777" w:rsidR="00B96315" w:rsidRDefault="00B96315" w:rsidP="29716F8D">
      <w:pPr>
        <w:pStyle w:val="ListParagraph"/>
        <w:numPr>
          <w:ilvl w:val="0"/>
          <w:numId w:val="42"/>
        </w:numPr>
        <w:spacing w:line="360" w:lineRule="auto"/>
        <w:rPr>
          <w:rFonts w:ascii="Arial" w:hAnsi="Arial" w:cs="Arial"/>
          <w:spacing w:val="-4"/>
          <w:sz w:val="22"/>
          <w:szCs w:val="22"/>
        </w:rPr>
      </w:pPr>
      <w:r>
        <w:rPr>
          <w:rFonts w:ascii="Arial" w:hAnsi="Arial" w:cs="Arial"/>
          <w:spacing w:val="-4"/>
          <w:sz w:val="22"/>
          <w:szCs w:val="22"/>
        </w:rPr>
        <w:t>is relevant to the current and future needs of the University,</w:t>
      </w:r>
    </w:p>
    <w:p w14:paraId="399E3F88" w14:textId="77777777" w:rsidR="00B96315" w:rsidRDefault="00B96315" w:rsidP="29716F8D">
      <w:pPr>
        <w:pStyle w:val="ListParagraph"/>
        <w:numPr>
          <w:ilvl w:val="0"/>
          <w:numId w:val="42"/>
        </w:numPr>
        <w:spacing w:line="360" w:lineRule="auto"/>
        <w:rPr>
          <w:rFonts w:ascii="Arial" w:hAnsi="Arial" w:cs="Arial"/>
          <w:spacing w:val="-4"/>
          <w:sz w:val="22"/>
          <w:szCs w:val="22"/>
        </w:rPr>
      </w:pPr>
      <w:r>
        <w:rPr>
          <w:rFonts w:ascii="Arial" w:hAnsi="Arial" w:cs="Arial"/>
          <w:spacing w:val="-4"/>
          <w:sz w:val="22"/>
          <w:szCs w:val="22"/>
        </w:rPr>
        <w:t>will improve the current and future effectiveness of the applicant,</w:t>
      </w:r>
    </w:p>
    <w:p w14:paraId="06F80573" w14:textId="77777777" w:rsidR="00B539AE" w:rsidRDefault="00B96315" w:rsidP="29716F8D">
      <w:pPr>
        <w:pStyle w:val="ListParagraph"/>
        <w:numPr>
          <w:ilvl w:val="0"/>
          <w:numId w:val="42"/>
        </w:numPr>
        <w:spacing w:line="360" w:lineRule="auto"/>
        <w:rPr>
          <w:rFonts w:ascii="Arial" w:hAnsi="Arial" w:cs="Arial"/>
          <w:spacing w:val="-4"/>
          <w:sz w:val="22"/>
          <w:szCs w:val="22"/>
        </w:rPr>
      </w:pPr>
      <w:r>
        <w:rPr>
          <w:rFonts w:ascii="Arial" w:hAnsi="Arial" w:cs="Arial"/>
          <w:spacing w:val="-4"/>
          <w:sz w:val="22"/>
          <w:szCs w:val="22"/>
        </w:rPr>
        <w:t>is good value for money and cannot be funded by any other internal source,</w:t>
      </w:r>
    </w:p>
    <w:p w14:paraId="73F5B35D" w14:textId="77777777" w:rsidR="00B96315" w:rsidRDefault="002823B5" w:rsidP="29716F8D">
      <w:pPr>
        <w:pStyle w:val="ListParagraph"/>
        <w:numPr>
          <w:ilvl w:val="0"/>
          <w:numId w:val="42"/>
        </w:numPr>
        <w:rPr>
          <w:rFonts w:ascii="Arial" w:hAnsi="Arial" w:cs="Arial"/>
          <w:spacing w:val="-4"/>
          <w:sz w:val="22"/>
          <w:szCs w:val="22"/>
        </w:rPr>
      </w:pPr>
      <w:r>
        <w:rPr>
          <w:rFonts w:ascii="Arial" w:hAnsi="Arial" w:cs="Arial"/>
          <w:spacing w:val="-4"/>
          <w:sz w:val="22"/>
          <w:szCs w:val="22"/>
        </w:rPr>
        <w:t>cannot</w:t>
      </w:r>
      <w:r w:rsidR="00B96315">
        <w:rPr>
          <w:rFonts w:ascii="Arial" w:hAnsi="Arial" w:cs="Arial"/>
          <w:spacing w:val="-4"/>
          <w:sz w:val="22"/>
          <w:szCs w:val="22"/>
        </w:rPr>
        <w:t xml:space="preserve"> be provided internally.</w:t>
      </w:r>
    </w:p>
    <w:p w14:paraId="33EEE588" w14:textId="77777777" w:rsidR="00B96315" w:rsidRDefault="00B96315" w:rsidP="29716F8D">
      <w:pPr>
        <w:pStyle w:val="ListParagraph"/>
        <w:spacing w:line="360" w:lineRule="auto"/>
        <w:rPr>
          <w:rFonts w:ascii="Arial" w:hAnsi="Arial" w:cs="Arial"/>
          <w:spacing w:val="-4"/>
          <w:sz w:val="22"/>
          <w:szCs w:val="22"/>
        </w:rPr>
      </w:pPr>
    </w:p>
    <w:p w14:paraId="6EE857DD" w14:textId="77777777" w:rsidR="00B96315" w:rsidRPr="009D047C" w:rsidRDefault="009D047C" w:rsidP="29716F8D">
      <w:pPr>
        <w:spacing w:line="360" w:lineRule="auto"/>
        <w:rPr>
          <w:rFonts w:ascii="Arial" w:hAnsi="Arial" w:cs="Arial"/>
          <w:spacing w:val="-4"/>
          <w:sz w:val="22"/>
          <w:szCs w:val="22"/>
        </w:rPr>
      </w:pPr>
      <w:r>
        <w:rPr>
          <w:rFonts w:ascii="Arial" w:hAnsi="Arial" w:cs="Arial"/>
          <w:spacing w:val="-4"/>
          <w:sz w:val="22"/>
          <w:szCs w:val="22"/>
        </w:rPr>
        <w:t>Applicants must also show the course of study:</w:t>
      </w:r>
    </w:p>
    <w:p w14:paraId="627FA1BC" w14:textId="77777777" w:rsidR="008E55CB" w:rsidRDefault="008E55CB" w:rsidP="29716F8D">
      <w:pPr>
        <w:pStyle w:val="ListParagraph"/>
        <w:numPr>
          <w:ilvl w:val="0"/>
          <w:numId w:val="42"/>
        </w:numPr>
        <w:spacing w:line="360" w:lineRule="auto"/>
        <w:rPr>
          <w:rFonts w:ascii="Arial" w:hAnsi="Arial" w:cs="Arial"/>
          <w:spacing w:val="-4"/>
          <w:sz w:val="22"/>
          <w:szCs w:val="22"/>
        </w:rPr>
      </w:pPr>
      <w:r w:rsidRPr="008E55CB">
        <w:rPr>
          <w:rFonts w:ascii="Arial" w:hAnsi="Arial" w:cs="Arial"/>
          <w:spacing w:val="-4"/>
          <w:sz w:val="22"/>
          <w:szCs w:val="22"/>
        </w:rPr>
        <w:t xml:space="preserve">is related to the </w:t>
      </w:r>
      <w:r w:rsidR="00E72904">
        <w:rPr>
          <w:rFonts w:ascii="Arial" w:hAnsi="Arial" w:cs="Arial"/>
          <w:spacing w:val="-4"/>
          <w:sz w:val="22"/>
          <w:szCs w:val="22"/>
        </w:rPr>
        <w:t>applicant’s</w:t>
      </w:r>
      <w:r w:rsidR="0058592C">
        <w:rPr>
          <w:rFonts w:ascii="Arial" w:hAnsi="Arial" w:cs="Arial"/>
          <w:spacing w:val="-4"/>
          <w:sz w:val="22"/>
          <w:szCs w:val="22"/>
        </w:rPr>
        <w:t xml:space="preserve"> </w:t>
      </w:r>
      <w:r w:rsidR="0058592C" w:rsidRPr="00E72904">
        <w:rPr>
          <w:rFonts w:ascii="Arial" w:hAnsi="Arial" w:cs="Arial"/>
          <w:spacing w:val="-4"/>
          <w:sz w:val="22"/>
          <w:szCs w:val="22"/>
        </w:rPr>
        <w:t>normal work</w:t>
      </w:r>
      <w:r w:rsidR="0058592C">
        <w:rPr>
          <w:rFonts w:ascii="Arial" w:hAnsi="Arial" w:cs="Arial"/>
          <w:spacing w:val="-4"/>
          <w:sz w:val="22"/>
          <w:szCs w:val="22"/>
        </w:rPr>
        <w:t xml:space="preserve"> at the University</w:t>
      </w:r>
      <w:r w:rsidR="009D047C">
        <w:rPr>
          <w:rFonts w:ascii="Arial" w:hAnsi="Arial" w:cs="Arial"/>
          <w:spacing w:val="-4"/>
          <w:sz w:val="22"/>
          <w:szCs w:val="22"/>
        </w:rPr>
        <w:t>,</w:t>
      </w:r>
    </w:p>
    <w:p w14:paraId="556C8B3A" w14:textId="77777777" w:rsidR="00E72904" w:rsidRPr="008E55CB" w:rsidRDefault="00E72904" w:rsidP="29716F8D">
      <w:pPr>
        <w:pStyle w:val="ListParagraph"/>
        <w:spacing w:line="360" w:lineRule="auto"/>
        <w:rPr>
          <w:rFonts w:ascii="Arial" w:hAnsi="Arial" w:cs="Arial"/>
          <w:spacing w:val="-4"/>
          <w:sz w:val="22"/>
          <w:szCs w:val="22"/>
        </w:rPr>
      </w:pPr>
      <w:r>
        <w:rPr>
          <w:rFonts w:ascii="Arial" w:hAnsi="Arial" w:cs="Arial"/>
          <w:spacing w:val="-4"/>
          <w:sz w:val="22"/>
          <w:szCs w:val="22"/>
        </w:rPr>
        <w:t>or</w:t>
      </w:r>
    </w:p>
    <w:p w14:paraId="4026196B" w14:textId="77777777" w:rsidR="008E55CB" w:rsidRDefault="008E55CB" w:rsidP="29716F8D">
      <w:pPr>
        <w:pStyle w:val="ListParagraph"/>
        <w:numPr>
          <w:ilvl w:val="0"/>
          <w:numId w:val="42"/>
        </w:numPr>
        <w:spacing w:line="360" w:lineRule="auto"/>
        <w:rPr>
          <w:rFonts w:ascii="Arial" w:hAnsi="Arial" w:cs="Arial"/>
          <w:sz w:val="22"/>
          <w:szCs w:val="22"/>
        </w:rPr>
      </w:pPr>
      <w:r w:rsidRPr="008E55CB">
        <w:rPr>
          <w:rFonts w:ascii="Arial" w:hAnsi="Arial" w:cs="Arial"/>
          <w:spacing w:val="-4"/>
          <w:sz w:val="22"/>
          <w:szCs w:val="22"/>
        </w:rPr>
        <w:t xml:space="preserve">is linked to the applicant’s </w:t>
      </w:r>
      <w:r w:rsidRPr="00E72904">
        <w:rPr>
          <w:rFonts w:ascii="Arial" w:hAnsi="Arial" w:cs="Arial"/>
          <w:spacing w:val="-4"/>
          <w:sz w:val="22"/>
          <w:szCs w:val="22"/>
        </w:rPr>
        <w:t>future known employment</w:t>
      </w:r>
      <w:r w:rsidRPr="008E55CB">
        <w:rPr>
          <w:rFonts w:ascii="Arial" w:hAnsi="Arial" w:cs="Arial"/>
          <w:spacing w:val="-4"/>
          <w:sz w:val="22"/>
          <w:szCs w:val="22"/>
        </w:rPr>
        <w:t xml:space="preserve"> at the University</w:t>
      </w:r>
      <w:r w:rsidR="009D047C">
        <w:rPr>
          <w:rFonts w:ascii="Arial" w:hAnsi="Arial" w:cs="Arial"/>
          <w:spacing w:val="-4"/>
          <w:sz w:val="22"/>
          <w:szCs w:val="22"/>
        </w:rPr>
        <w:t>,</w:t>
      </w:r>
      <w:r w:rsidRPr="008E55CB">
        <w:rPr>
          <w:rFonts w:ascii="Arial" w:hAnsi="Arial" w:cs="Arial"/>
          <w:sz w:val="22"/>
          <w:szCs w:val="22"/>
        </w:rPr>
        <w:t xml:space="preserve"> </w:t>
      </w:r>
    </w:p>
    <w:p w14:paraId="10AA068D" w14:textId="77777777" w:rsidR="00E72904" w:rsidRPr="008E55CB" w:rsidRDefault="00E72904" w:rsidP="29716F8D">
      <w:pPr>
        <w:pStyle w:val="ListParagraph"/>
        <w:spacing w:line="360" w:lineRule="auto"/>
        <w:rPr>
          <w:rFonts w:ascii="Arial" w:hAnsi="Arial" w:cs="Arial"/>
          <w:sz w:val="22"/>
          <w:szCs w:val="22"/>
        </w:rPr>
      </w:pPr>
      <w:r w:rsidRPr="29716F8D">
        <w:rPr>
          <w:rFonts w:ascii="Arial" w:hAnsi="Arial" w:cs="Arial"/>
          <w:sz w:val="22"/>
          <w:szCs w:val="22"/>
        </w:rPr>
        <w:t>or</w:t>
      </w:r>
    </w:p>
    <w:p w14:paraId="65C9F92E" w14:textId="77777777" w:rsidR="008E55CB" w:rsidRPr="00E72904" w:rsidRDefault="00E72904" w:rsidP="29716F8D">
      <w:pPr>
        <w:pStyle w:val="ListParagraph"/>
        <w:numPr>
          <w:ilvl w:val="0"/>
          <w:numId w:val="42"/>
        </w:numPr>
        <w:spacing w:line="360" w:lineRule="auto"/>
        <w:rPr>
          <w:rFonts w:ascii="Arial" w:hAnsi="Arial" w:cs="Arial"/>
          <w:sz w:val="22"/>
          <w:szCs w:val="22"/>
        </w:rPr>
      </w:pPr>
      <w:r w:rsidRPr="29716F8D">
        <w:rPr>
          <w:rFonts w:ascii="Arial" w:hAnsi="Arial" w:cs="Arial"/>
          <w:sz w:val="22"/>
          <w:szCs w:val="22"/>
        </w:rPr>
        <w:t xml:space="preserve">is in line with </w:t>
      </w:r>
      <w:r w:rsidR="008E55CB" w:rsidRPr="29716F8D">
        <w:rPr>
          <w:rFonts w:ascii="Arial" w:hAnsi="Arial" w:cs="Arial"/>
          <w:sz w:val="22"/>
          <w:szCs w:val="22"/>
        </w:rPr>
        <w:t>internal career aspirations</w:t>
      </w:r>
      <w:r w:rsidRPr="29716F8D">
        <w:rPr>
          <w:rFonts w:ascii="Arial" w:hAnsi="Arial" w:cs="Arial"/>
          <w:sz w:val="22"/>
          <w:szCs w:val="22"/>
        </w:rPr>
        <w:t xml:space="preserve"> which have been agreed with the</w:t>
      </w:r>
      <w:r w:rsidR="002823B5" w:rsidRPr="29716F8D">
        <w:rPr>
          <w:rFonts w:ascii="Arial" w:hAnsi="Arial" w:cs="Arial"/>
          <w:sz w:val="22"/>
          <w:szCs w:val="22"/>
        </w:rPr>
        <w:t>ir</w:t>
      </w:r>
      <w:r w:rsidRPr="29716F8D">
        <w:rPr>
          <w:rFonts w:ascii="Arial" w:hAnsi="Arial" w:cs="Arial"/>
          <w:sz w:val="22"/>
          <w:szCs w:val="22"/>
        </w:rPr>
        <w:t xml:space="preserve"> line manager</w:t>
      </w:r>
      <w:r w:rsidR="008E55CB" w:rsidRPr="29716F8D">
        <w:rPr>
          <w:rFonts w:ascii="Arial" w:hAnsi="Arial" w:cs="Arial"/>
          <w:sz w:val="22"/>
          <w:szCs w:val="22"/>
        </w:rPr>
        <w:t>, for example</w:t>
      </w:r>
      <w:r w:rsidR="00E07DB3" w:rsidRPr="29716F8D">
        <w:rPr>
          <w:rFonts w:ascii="Arial" w:hAnsi="Arial" w:cs="Arial"/>
          <w:sz w:val="22"/>
          <w:szCs w:val="22"/>
        </w:rPr>
        <w:t xml:space="preserve"> agreed through the PDR process and will be supported by additional development opportunities </w:t>
      </w:r>
      <w:proofErr w:type="gramStart"/>
      <w:r w:rsidR="00E07DB3" w:rsidRPr="29716F8D">
        <w:rPr>
          <w:rFonts w:ascii="Arial" w:hAnsi="Arial" w:cs="Arial"/>
          <w:sz w:val="22"/>
          <w:szCs w:val="22"/>
        </w:rPr>
        <w:t>in order to</w:t>
      </w:r>
      <w:proofErr w:type="gramEnd"/>
      <w:r w:rsidR="00E07DB3" w:rsidRPr="29716F8D">
        <w:rPr>
          <w:rFonts w:ascii="Arial" w:hAnsi="Arial" w:cs="Arial"/>
          <w:sz w:val="22"/>
          <w:szCs w:val="22"/>
        </w:rPr>
        <w:t xml:space="preserve"> embed and practice the new learning.</w:t>
      </w:r>
    </w:p>
    <w:p w14:paraId="10694F20" w14:textId="77777777" w:rsidR="008E55CB" w:rsidRPr="008E55CB" w:rsidRDefault="008E55CB" w:rsidP="29716F8D">
      <w:pPr>
        <w:spacing w:line="360" w:lineRule="auto"/>
        <w:rPr>
          <w:rFonts w:ascii="Arial" w:hAnsi="Arial" w:cs="Arial"/>
          <w:sz w:val="22"/>
          <w:szCs w:val="22"/>
        </w:rPr>
      </w:pPr>
    </w:p>
    <w:p w14:paraId="330D4A4E" w14:textId="77777777"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Managers will sign a declaration to this effect on the application form.</w:t>
      </w:r>
    </w:p>
    <w:p w14:paraId="1FE85759" w14:textId="77777777" w:rsidR="008E55CB" w:rsidRPr="008E55CB" w:rsidRDefault="008E55CB" w:rsidP="29716F8D">
      <w:pPr>
        <w:spacing w:line="360" w:lineRule="auto"/>
        <w:rPr>
          <w:rFonts w:ascii="Arial" w:hAnsi="Arial" w:cs="Arial"/>
          <w:sz w:val="22"/>
          <w:szCs w:val="22"/>
        </w:rPr>
      </w:pPr>
    </w:p>
    <w:p w14:paraId="2F6BAFF9" w14:textId="4162D243"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 xml:space="preserve">Where the proposed course of study leads to a specialist professional qualification e.g. Finance or IT qualifications, </w:t>
      </w:r>
      <w:r w:rsidR="00E52D22">
        <w:rPr>
          <w:rFonts w:ascii="Arial" w:hAnsi="Arial" w:cs="Arial"/>
          <w:sz w:val="22"/>
          <w:szCs w:val="22"/>
        </w:rPr>
        <w:t xml:space="preserve">Talent </w:t>
      </w:r>
      <w:proofErr w:type="gramStart"/>
      <w:r w:rsidR="00E52D22">
        <w:rPr>
          <w:rFonts w:ascii="Arial" w:hAnsi="Arial" w:cs="Arial"/>
          <w:sz w:val="22"/>
          <w:szCs w:val="22"/>
        </w:rPr>
        <w:t xml:space="preserve">Development </w:t>
      </w:r>
      <w:r w:rsidR="00F03944" w:rsidRPr="29716F8D">
        <w:rPr>
          <w:rFonts w:ascii="Arial" w:hAnsi="Arial" w:cs="Arial"/>
          <w:sz w:val="22"/>
          <w:szCs w:val="22"/>
        </w:rPr>
        <w:t xml:space="preserve"> </w:t>
      </w:r>
      <w:r w:rsidRPr="29716F8D">
        <w:rPr>
          <w:rFonts w:ascii="Arial" w:hAnsi="Arial" w:cs="Arial"/>
          <w:sz w:val="22"/>
          <w:szCs w:val="22"/>
        </w:rPr>
        <w:t>may</w:t>
      </w:r>
      <w:proofErr w:type="gramEnd"/>
      <w:r w:rsidRPr="29716F8D">
        <w:rPr>
          <w:rFonts w:ascii="Arial" w:hAnsi="Arial" w:cs="Arial"/>
          <w:sz w:val="22"/>
          <w:szCs w:val="22"/>
        </w:rPr>
        <w:t xml:space="preserve"> consult the relevant University functional area on issues around suitability and relevance to the role of the individual. </w:t>
      </w:r>
    </w:p>
    <w:p w14:paraId="514AB79A" w14:textId="77777777" w:rsidR="008E55CB" w:rsidRPr="008E55CB" w:rsidRDefault="008E55CB" w:rsidP="29716F8D">
      <w:pPr>
        <w:spacing w:line="360" w:lineRule="auto"/>
        <w:rPr>
          <w:rFonts w:ascii="Arial" w:hAnsi="Arial" w:cs="Arial"/>
          <w:sz w:val="22"/>
          <w:szCs w:val="22"/>
        </w:rPr>
      </w:pPr>
    </w:p>
    <w:p w14:paraId="3A72681C" w14:textId="77777777"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 xml:space="preserve">Applications for funding </w:t>
      </w:r>
      <w:r w:rsidR="00A5364D" w:rsidRPr="29716F8D">
        <w:rPr>
          <w:rFonts w:ascii="Arial" w:hAnsi="Arial" w:cs="Arial"/>
          <w:sz w:val="22"/>
          <w:szCs w:val="22"/>
        </w:rPr>
        <w:t>should</w:t>
      </w:r>
      <w:r w:rsidRPr="29716F8D">
        <w:rPr>
          <w:rFonts w:ascii="Arial" w:hAnsi="Arial" w:cs="Arial"/>
          <w:sz w:val="22"/>
          <w:szCs w:val="22"/>
        </w:rPr>
        <w:t xml:space="preserve"> be received in advance of the course. </w:t>
      </w:r>
    </w:p>
    <w:p w14:paraId="5210D9DB" w14:textId="77777777" w:rsidR="008E55CB" w:rsidRPr="008E55CB" w:rsidRDefault="008E55CB" w:rsidP="29716F8D">
      <w:pPr>
        <w:spacing w:line="360" w:lineRule="auto"/>
        <w:rPr>
          <w:rFonts w:ascii="Arial" w:hAnsi="Arial" w:cs="Arial"/>
          <w:sz w:val="22"/>
          <w:szCs w:val="22"/>
        </w:rPr>
      </w:pPr>
    </w:p>
    <w:p w14:paraId="6B827EAC" w14:textId="77777777" w:rsidR="008E55CB" w:rsidRDefault="008E55CB" w:rsidP="29716F8D">
      <w:pPr>
        <w:spacing w:line="360" w:lineRule="auto"/>
        <w:rPr>
          <w:rFonts w:ascii="Arial" w:hAnsi="Arial" w:cs="Arial"/>
          <w:sz w:val="22"/>
          <w:szCs w:val="22"/>
        </w:rPr>
      </w:pPr>
    </w:p>
    <w:p w14:paraId="08427DB4" w14:textId="77777777" w:rsidR="00A5364D" w:rsidRPr="008E55CB" w:rsidRDefault="00A5364D" w:rsidP="29716F8D">
      <w:pPr>
        <w:spacing w:line="360" w:lineRule="auto"/>
        <w:rPr>
          <w:rFonts w:ascii="Arial" w:hAnsi="Arial" w:cs="Arial"/>
          <w:sz w:val="22"/>
          <w:szCs w:val="22"/>
        </w:rPr>
      </w:pPr>
    </w:p>
    <w:p w14:paraId="79DD278C" w14:textId="77777777" w:rsidR="009D047C" w:rsidRDefault="009D047C" w:rsidP="29716F8D">
      <w:pPr>
        <w:spacing w:line="360" w:lineRule="auto"/>
        <w:rPr>
          <w:rFonts w:ascii="Arial" w:hAnsi="Arial" w:cs="Arial"/>
          <w:b/>
          <w:bCs/>
          <w:sz w:val="22"/>
          <w:szCs w:val="22"/>
        </w:rPr>
      </w:pPr>
    </w:p>
    <w:p w14:paraId="344318CD" w14:textId="77777777" w:rsidR="009D047C" w:rsidRDefault="009D047C" w:rsidP="29716F8D">
      <w:pPr>
        <w:spacing w:line="360" w:lineRule="auto"/>
        <w:rPr>
          <w:rFonts w:ascii="Arial" w:hAnsi="Arial" w:cs="Arial"/>
          <w:b/>
          <w:bCs/>
          <w:sz w:val="22"/>
          <w:szCs w:val="22"/>
        </w:rPr>
      </w:pPr>
    </w:p>
    <w:p w14:paraId="0D1B3C87" w14:textId="77777777" w:rsidR="008E55CB" w:rsidRPr="008E55CB" w:rsidRDefault="008E55CB" w:rsidP="29716F8D">
      <w:pPr>
        <w:spacing w:line="360" w:lineRule="auto"/>
        <w:rPr>
          <w:rFonts w:ascii="Arial" w:hAnsi="Arial" w:cs="Arial"/>
          <w:b/>
          <w:bCs/>
          <w:sz w:val="22"/>
          <w:szCs w:val="22"/>
        </w:rPr>
      </w:pPr>
      <w:r w:rsidRPr="29716F8D">
        <w:rPr>
          <w:rFonts w:ascii="Arial" w:hAnsi="Arial" w:cs="Arial"/>
          <w:b/>
          <w:bCs/>
          <w:sz w:val="22"/>
          <w:szCs w:val="22"/>
        </w:rPr>
        <w:lastRenderedPageBreak/>
        <w:t>5</w:t>
      </w:r>
      <w:r>
        <w:tab/>
      </w:r>
      <w:r w:rsidRPr="29716F8D">
        <w:rPr>
          <w:rFonts w:ascii="Arial" w:hAnsi="Arial" w:cs="Arial"/>
          <w:b/>
          <w:bCs/>
          <w:sz w:val="22"/>
          <w:szCs w:val="22"/>
        </w:rPr>
        <w:t>Level of Funding</w:t>
      </w:r>
    </w:p>
    <w:p w14:paraId="68EDC887" w14:textId="77777777" w:rsidR="008E55CB" w:rsidRPr="008E55CB" w:rsidRDefault="008E55CB" w:rsidP="29716F8D">
      <w:pPr>
        <w:spacing w:line="360" w:lineRule="auto"/>
        <w:rPr>
          <w:rFonts w:ascii="Arial" w:hAnsi="Arial" w:cs="Arial"/>
          <w:sz w:val="22"/>
          <w:szCs w:val="22"/>
        </w:rPr>
      </w:pPr>
    </w:p>
    <w:p w14:paraId="0532D9CF" w14:textId="104F49DE" w:rsidR="003C51DC" w:rsidRDefault="00E52D22" w:rsidP="29716F8D">
      <w:pPr>
        <w:spacing w:line="360" w:lineRule="auto"/>
        <w:rPr>
          <w:rFonts w:ascii="Arial" w:hAnsi="Arial" w:cs="Arial"/>
          <w:spacing w:val="-4"/>
          <w:sz w:val="22"/>
          <w:szCs w:val="22"/>
        </w:rPr>
      </w:pPr>
      <w:r>
        <w:rPr>
          <w:rFonts w:ascii="Arial" w:hAnsi="Arial" w:cs="Arial"/>
          <w:sz w:val="22"/>
          <w:szCs w:val="22"/>
        </w:rPr>
        <w:t xml:space="preserve">Talent </w:t>
      </w:r>
      <w:proofErr w:type="gramStart"/>
      <w:r>
        <w:rPr>
          <w:rFonts w:ascii="Arial" w:hAnsi="Arial" w:cs="Arial"/>
          <w:sz w:val="22"/>
          <w:szCs w:val="22"/>
        </w:rPr>
        <w:t xml:space="preserve">Development </w:t>
      </w:r>
      <w:r w:rsidR="00F03944" w:rsidRPr="008E55CB">
        <w:rPr>
          <w:rFonts w:ascii="Arial" w:hAnsi="Arial" w:cs="Arial"/>
          <w:sz w:val="22"/>
          <w:szCs w:val="22"/>
        </w:rPr>
        <w:t xml:space="preserve"> </w:t>
      </w:r>
      <w:r w:rsidR="00B539AE" w:rsidRPr="00362395">
        <w:rPr>
          <w:rFonts w:ascii="Arial" w:hAnsi="Arial" w:cs="Arial"/>
          <w:spacing w:val="-4"/>
          <w:sz w:val="22"/>
          <w:szCs w:val="22"/>
        </w:rPr>
        <w:t>will</w:t>
      </w:r>
      <w:proofErr w:type="gramEnd"/>
      <w:r w:rsidR="00B539AE" w:rsidRPr="00362395">
        <w:rPr>
          <w:rFonts w:ascii="Arial" w:hAnsi="Arial" w:cs="Arial"/>
          <w:spacing w:val="-4"/>
          <w:sz w:val="22"/>
          <w:szCs w:val="22"/>
        </w:rPr>
        <w:t xml:space="preserve"> contribute</w:t>
      </w:r>
      <w:r w:rsidR="008E55CB" w:rsidRPr="00362395">
        <w:rPr>
          <w:rFonts w:ascii="Arial" w:hAnsi="Arial" w:cs="Arial"/>
          <w:spacing w:val="-4"/>
          <w:sz w:val="22"/>
          <w:szCs w:val="22"/>
        </w:rPr>
        <w:t xml:space="preserve"> 50% of course fees for approved appl</w:t>
      </w:r>
      <w:r w:rsidR="00E72904">
        <w:rPr>
          <w:rFonts w:ascii="Arial" w:hAnsi="Arial" w:cs="Arial"/>
          <w:spacing w:val="-4"/>
          <w:sz w:val="22"/>
          <w:szCs w:val="22"/>
        </w:rPr>
        <w:t xml:space="preserve">ications up to a maximum of </w:t>
      </w:r>
      <w:r w:rsidR="00E72904" w:rsidRPr="009D047C">
        <w:rPr>
          <w:rFonts w:ascii="Arial" w:hAnsi="Arial" w:cs="Arial"/>
          <w:spacing w:val="-4"/>
          <w:sz w:val="22"/>
          <w:szCs w:val="22"/>
        </w:rPr>
        <w:t>£1,0</w:t>
      </w:r>
      <w:r w:rsidR="008E55CB" w:rsidRPr="009D047C">
        <w:rPr>
          <w:rFonts w:ascii="Arial" w:hAnsi="Arial" w:cs="Arial"/>
          <w:spacing w:val="-4"/>
          <w:sz w:val="22"/>
          <w:szCs w:val="22"/>
        </w:rPr>
        <w:t>00</w:t>
      </w:r>
      <w:r w:rsidR="008E55CB" w:rsidRPr="00362395">
        <w:rPr>
          <w:rFonts w:ascii="Arial" w:hAnsi="Arial" w:cs="Arial"/>
          <w:spacing w:val="-4"/>
          <w:sz w:val="22"/>
          <w:szCs w:val="22"/>
        </w:rPr>
        <w:t xml:space="preserve"> per person per year. </w:t>
      </w:r>
      <w:r w:rsidR="008E55CB" w:rsidRPr="00E72904">
        <w:rPr>
          <w:rFonts w:ascii="Arial" w:hAnsi="Arial" w:cs="Arial"/>
          <w:spacing w:val="-4"/>
          <w:sz w:val="22"/>
          <w:szCs w:val="22"/>
        </w:rPr>
        <w:t xml:space="preserve">It is expected that the </w:t>
      </w:r>
      <w:r w:rsidR="00E72904" w:rsidRPr="00E72904">
        <w:rPr>
          <w:rFonts w:ascii="Arial" w:hAnsi="Arial" w:cs="Arial"/>
          <w:spacing w:val="-4"/>
          <w:sz w:val="22"/>
          <w:szCs w:val="22"/>
        </w:rPr>
        <w:t xml:space="preserve">employing </w:t>
      </w:r>
      <w:r w:rsidR="002823B5">
        <w:rPr>
          <w:rFonts w:ascii="Arial" w:hAnsi="Arial" w:cs="Arial"/>
          <w:spacing w:val="-4"/>
          <w:sz w:val="22"/>
          <w:szCs w:val="22"/>
        </w:rPr>
        <w:t xml:space="preserve">area </w:t>
      </w:r>
      <w:r w:rsidR="00E72904" w:rsidRPr="00E72904">
        <w:rPr>
          <w:rFonts w:ascii="Arial" w:hAnsi="Arial" w:cs="Arial"/>
          <w:spacing w:val="-4"/>
          <w:sz w:val="22"/>
          <w:szCs w:val="22"/>
        </w:rPr>
        <w:t xml:space="preserve">will </w:t>
      </w:r>
      <w:proofErr w:type="gramStart"/>
      <w:r w:rsidR="00E72904" w:rsidRPr="00E72904">
        <w:rPr>
          <w:rFonts w:ascii="Arial" w:hAnsi="Arial" w:cs="Arial"/>
          <w:spacing w:val="-4"/>
          <w:sz w:val="22"/>
          <w:szCs w:val="22"/>
        </w:rPr>
        <w:t>make a contribution</w:t>
      </w:r>
      <w:proofErr w:type="gramEnd"/>
      <w:r w:rsidR="00E72904" w:rsidRPr="00E72904">
        <w:rPr>
          <w:rFonts w:ascii="Arial" w:hAnsi="Arial" w:cs="Arial"/>
          <w:spacing w:val="-4"/>
          <w:sz w:val="22"/>
          <w:szCs w:val="22"/>
        </w:rPr>
        <w:t xml:space="preserve"> towards </w:t>
      </w:r>
      <w:r w:rsidR="003C51DC" w:rsidRPr="00E72904">
        <w:rPr>
          <w:rFonts w:ascii="Arial" w:hAnsi="Arial" w:cs="Arial"/>
          <w:spacing w:val="-4"/>
          <w:sz w:val="22"/>
          <w:szCs w:val="22"/>
        </w:rPr>
        <w:t xml:space="preserve">the </w:t>
      </w:r>
      <w:r w:rsidR="009D047C">
        <w:rPr>
          <w:rFonts w:ascii="Arial" w:hAnsi="Arial" w:cs="Arial"/>
          <w:spacing w:val="-4"/>
          <w:sz w:val="22"/>
          <w:szCs w:val="22"/>
        </w:rPr>
        <w:t>outstanding amount.</w:t>
      </w:r>
      <w:r w:rsidR="003C51DC" w:rsidRPr="00E72904">
        <w:rPr>
          <w:rFonts w:ascii="Arial" w:hAnsi="Arial" w:cs="Arial"/>
          <w:spacing w:val="-4"/>
          <w:sz w:val="22"/>
          <w:szCs w:val="22"/>
        </w:rPr>
        <w:t xml:space="preserve"> </w:t>
      </w:r>
    </w:p>
    <w:p w14:paraId="0ADA89DB" w14:textId="77777777" w:rsidR="00E72904" w:rsidRDefault="00E72904" w:rsidP="29716F8D">
      <w:pPr>
        <w:spacing w:line="360" w:lineRule="auto"/>
        <w:rPr>
          <w:rFonts w:ascii="Arial" w:hAnsi="Arial" w:cs="Arial"/>
          <w:spacing w:val="-4"/>
          <w:sz w:val="22"/>
          <w:szCs w:val="22"/>
        </w:rPr>
      </w:pPr>
    </w:p>
    <w:p w14:paraId="7CE75E1D" w14:textId="1A4736FC" w:rsidR="008E55CB" w:rsidRPr="008E55CB" w:rsidRDefault="00E52D22" w:rsidP="29716F8D">
      <w:pPr>
        <w:spacing w:line="360" w:lineRule="auto"/>
        <w:rPr>
          <w:rFonts w:ascii="Arial" w:hAnsi="Arial" w:cs="Arial"/>
          <w:spacing w:val="-4"/>
          <w:sz w:val="22"/>
          <w:szCs w:val="22"/>
        </w:rPr>
      </w:pPr>
      <w:r>
        <w:rPr>
          <w:rFonts w:ascii="Arial" w:hAnsi="Arial" w:cs="Arial"/>
          <w:sz w:val="22"/>
          <w:szCs w:val="22"/>
        </w:rPr>
        <w:t xml:space="preserve">Talent </w:t>
      </w:r>
      <w:proofErr w:type="gramStart"/>
      <w:r>
        <w:rPr>
          <w:rFonts w:ascii="Arial" w:hAnsi="Arial" w:cs="Arial"/>
          <w:sz w:val="22"/>
          <w:szCs w:val="22"/>
        </w:rPr>
        <w:t xml:space="preserve">Development </w:t>
      </w:r>
      <w:r w:rsidR="00F03944" w:rsidRPr="008E55CB">
        <w:rPr>
          <w:rFonts w:ascii="Arial" w:hAnsi="Arial" w:cs="Arial"/>
          <w:sz w:val="22"/>
          <w:szCs w:val="22"/>
        </w:rPr>
        <w:t xml:space="preserve"> </w:t>
      </w:r>
      <w:r w:rsidR="008E55CB" w:rsidRPr="008E55CB">
        <w:rPr>
          <w:rFonts w:ascii="Arial" w:hAnsi="Arial" w:cs="Arial"/>
          <w:spacing w:val="-4"/>
          <w:sz w:val="22"/>
          <w:szCs w:val="22"/>
        </w:rPr>
        <w:t>will</w:t>
      </w:r>
      <w:proofErr w:type="gramEnd"/>
      <w:r w:rsidR="008E55CB" w:rsidRPr="008E55CB">
        <w:rPr>
          <w:rFonts w:ascii="Arial" w:hAnsi="Arial" w:cs="Arial"/>
          <w:spacing w:val="-4"/>
          <w:sz w:val="22"/>
          <w:szCs w:val="22"/>
        </w:rPr>
        <w:t xml:space="preserve"> not fund more than one course per individual per year (or a maximum of 60 credits for Open University degrees).</w:t>
      </w:r>
    </w:p>
    <w:p w14:paraId="53126A48" w14:textId="77777777" w:rsidR="008E55CB" w:rsidRPr="008E55CB" w:rsidRDefault="008E55CB" w:rsidP="29716F8D">
      <w:pPr>
        <w:spacing w:line="360" w:lineRule="auto"/>
        <w:rPr>
          <w:rFonts w:ascii="Arial" w:hAnsi="Arial" w:cs="Arial"/>
          <w:sz w:val="22"/>
          <w:szCs w:val="22"/>
        </w:rPr>
      </w:pPr>
    </w:p>
    <w:p w14:paraId="04842DCB" w14:textId="77777777" w:rsidR="008E55CB" w:rsidRPr="008E55CB" w:rsidRDefault="008E55CB" w:rsidP="29716F8D">
      <w:pPr>
        <w:spacing w:line="360" w:lineRule="auto"/>
        <w:rPr>
          <w:rFonts w:ascii="Arial" w:hAnsi="Arial" w:cs="Arial"/>
          <w:sz w:val="22"/>
          <w:szCs w:val="22"/>
        </w:rPr>
      </w:pPr>
      <w:r w:rsidRPr="008E55CB">
        <w:rPr>
          <w:rFonts w:ascii="Arial" w:hAnsi="Arial" w:cs="Arial"/>
          <w:sz w:val="22"/>
          <w:szCs w:val="22"/>
        </w:rPr>
        <w:tab/>
      </w:r>
    </w:p>
    <w:p w14:paraId="5DDD6BDB" w14:textId="77777777" w:rsidR="008E55CB" w:rsidRPr="008E55CB" w:rsidRDefault="008E55CB" w:rsidP="29716F8D">
      <w:pPr>
        <w:spacing w:line="360" w:lineRule="auto"/>
        <w:rPr>
          <w:rFonts w:ascii="Arial" w:hAnsi="Arial" w:cs="Arial"/>
          <w:b/>
          <w:bCs/>
          <w:sz w:val="22"/>
          <w:szCs w:val="22"/>
        </w:rPr>
      </w:pPr>
      <w:r w:rsidRPr="29716F8D">
        <w:rPr>
          <w:rFonts w:ascii="Arial" w:hAnsi="Arial" w:cs="Arial"/>
          <w:b/>
          <w:bCs/>
          <w:sz w:val="22"/>
          <w:szCs w:val="22"/>
        </w:rPr>
        <w:t>6</w:t>
      </w:r>
      <w:r>
        <w:tab/>
      </w:r>
      <w:r w:rsidRPr="29716F8D">
        <w:rPr>
          <w:rFonts w:ascii="Arial" w:hAnsi="Arial" w:cs="Arial"/>
          <w:b/>
          <w:bCs/>
          <w:sz w:val="22"/>
          <w:szCs w:val="22"/>
        </w:rPr>
        <w:t>Conditions of Funding</w:t>
      </w:r>
    </w:p>
    <w:p w14:paraId="127FA9B9" w14:textId="77777777" w:rsidR="008E55CB" w:rsidRPr="008E55CB" w:rsidRDefault="008E55CB" w:rsidP="29716F8D">
      <w:pPr>
        <w:spacing w:line="360" w:lineRule="auto"/>
        <w:rPr>
          <w:rFonts w:ascii="Arial" w:hAnsi="Arial" w:cs="Arial"/>
          <w:b/>
          <w:bCs/>
          <w:sz w:val="22"/>
          <w:szCs w:val="22"/>
        </w:rPr>
      </w:pPr>
    </w:p>
    <w:p w14:paraId="469EC6AB" w14:textId="77777777" w:rsidR="003D15A0" w:rsidRPr="00A0065D" w:rsidRDefault="003D15A0" w:rsidP="29716F8D">
      <w:pPr>
        <w:spacing w:line="360" w:lineRule="auto"/>
        <w:rPr>
          <w:rFonts w:ascii="Arial" w:hAnsi="Arial" w:cs="Arial"/>
          <w:spacing w:val="-4"/>
          <w:sz w:val="22"/>
          <w:szCs w:val="22"/>
        </w:rPr>
      </w:pPr>
      <w:r w:rsidRPr="00A0065D">
        <w:rPr>
          <w:rFonts w:ascii="Arial" w:hAnsi="Arial" w:cs="Arial"/>
          <w:spacing w:val="-4"/>
          <w:sz w:val="22"/>
          <w:szCs w:val="22"/>
        </w:rPr>
        <w:t xml:space="preserve">In all approved cases the </w:t>
      </w:r>
      <w:r w:rsidR="00A0065D" w:rsidRPr="00A0065D">
        <w:rPr>
          <w:rFonts w:ascii="Arial" w:hAnsi="Arial" w:cs="Arial"/>
          <w:spacing w:val="-4"/>
          <w:sz w:val="22"/>
          <w:szCs w:val="22"/>
        </w:rPr>
        <w:t>applicant</w:t>
      </w:r>
      <w:r w:rsidRPr="00A0065D">
        <w:rPr>
          <w:rFonts w:ascii="Arial" w:hAnsi="Arial" w:cs="Arial"/>
          <w:spacing w:val="-4"/>
          <w:sz w:val="22"/>
          <w:szCs w:val="22"/>
        </w:rPr>
        <w:t xml:space="preserve"> must sign a repayment undertaking to facilitate the refunding of all or part of course fees </w:t>
      </w:r>
      <w:r w:rsidR="003C51DC" w:rsidRPr="00A0065D">
        <w:rPr>
          <w:rFonts w:ascii="Arial" w:hAnsi="Arial" w:cs="Arial"/>
          <w:spacing w:val="-4"/>
          <w:sz w:val="22"/>
          <w:szCs w:val="22"/>
        </w:rPr>
        <w:t xml:space="preserve">to the University </w:t>
      </w:r>
      <w:r w:rsidRPr="00A0065D">
        <w:rPr>
          <w:rFonts w:ascii="Arial" w:hAnsi="Arial" w:cs="Arial"/>
          <w:spacing w:val="-4"/>
          <w:sz w:val="22"/>
          <w:szCs w:val="22"/>
        </w:rPr>
        <w:t>in the following circumstances:</w:t>
      </w:r>
    </w:p>
    <w:p w14:paraId="54386B42" w14:textId="77777777" w:rsidR="008E55CB" w:rsidRPr="00A0065D" w:rsidRDefault="008E55CB" w:rsidP="29716F8D">
      <w:pPr>
        <w:spacing w:line="360" w:lineRule="auto"/>
        <w:rPr>
          <w:rFonts w:ascii="Arial" w:hAnsi="Arial" w:cs="Arial"/>
          <w:spacing w:val="-4"/>
          <w:sz w:val="22"/>
          <w:szCs w:val="22"/>
        </w:rPr>
      </w:pPr>
    </w:p>
    <w:p w14:paraId="1377945A" w14:textId="77F14311" w:rsidR="008E55CB" w:rsidRPr="00A0065D" w:rsidRDefault="008E55CB" w:rsidP="29716F8D">
      <w:pPr>
        <w:pStyle w:val="ListParagraph"/>
        <w:numPr>
          <w:ilvl w:val="0"/>
          <w:numId w:val="43"/>
        </w:numPr>
        <w:spacing w:line="360" w:lineRule="auto"/>
        <w:rPr>
          <w:rFonts w:ascii="Arial" w:hAnsi="Arial" w:cs="Arial"/>
          <w:spacing w:val="-4"/>
          <w:sz w:val="22"/>
          <w:szCs w:val="22"/>
        </w:rPr>
      </w:pPr>
      <w:r w:rsidRPr="00A0065D">
        <w:rPr>
          <w:rFonts w:ascii="Arial" w:hAnsi="Arial" w:cs="Arial"/>
          <w:sz w:val="22"/>
          <w:szCs w:val="22"/>
        </w:rPr>
        <w:t xml:space="preserve">the withdrawal from a course </w:t>
      </w:r>
      <w:r w:rsidRPr="00A0065D">
        <w:rPr>
          <w:rFonts w:ascii="Arial" w:hAnsi="Arial" w:cs="Arial"/>
          <w:spacing w:val="-4"/>
          <w:sz w:val="22"/>
          <w:szCs w:val="22"/>
        </w:rPr>
        <w:t xml:space="preserve">by </w:t>
      </w:r>
      <w:r w:rsidR="00A0065D" w:rsidRPr="00A0065D">
        <w:rPr>
          <w:rFonts w:ascii="Arial" w:hAnsi="Arial" w:cs="Arial"/>
          <w:spacing w:val="-4"/>
          <w:sz w:val="22"/>
          <w:szCs w:val="22"/>
        </w:rPr>
        <w:t xml:space="preserve">the applicant </w:t>
      </w:r>
      <w:r w:rsidRPr="00A0065D">
        <w:rPr>
          <w:rFonts w:ascii="Arial" w:hAnsi="Arial" w:cs="Arial"/>
          <w:spacing w:val="-4"/>
          <w:sz w:val="22"/>
          <w:szCs w:val="22"/>
        </w:rPr>
        <w:t xml:space="preserve">without </w:t>
      </w:r>
      <w:r w:rsidR="00A0065D" w:rsidRPr="00A0065D">
        <w:rPr>
          <w:rFonts w:ascii="Arial" w:hAnsi="Arial" w:cs="Arial"/>
          <w:spacing w:val="-4"/>
          <w:sz w:val="22"/>
          <w:szCs w:val="22"/>
        </w:rPr>
        <w:t xml:space="preserve">the agreement of their line manager and any consultation with </w:t>
      </w:r>
      <w:r w:rsidR="00E52D22">
        <w:rPr>
          <w:rFonts w:ascii="Arial" w:hAnsi="Arial" w:cs="Arial"/>
          <w:sz w:val="22"/>
          <w:szCs w:val="22"/>
        </w:rPr>
        <w:t xml:space="preserve">Talent Development </w:t>
      </w:r>
    </w:p>
    <w:p w14:paraId="6D82FE36" w14:textId="77777777" w:rsidR="008E55CB" w:rsidRPr="00A0065D" w:rsidRDefault="008E55CB" w:rsidP="29716F8D">
      <w:pPr>
        <w:spacing w:line="360" w:lineRule="auto"/>
        <w:rPr>
          <w:rFonts w:ascii="Arial" w:hAnsi="Arial" w:cs="Arial"/>
          <w:spacing w:val="-4"/>
          <w:sz w:val="22"/>
          <w:szCs w:val="22"/>
        </w:rPr>
      </w:pPr>
    </w:p>
    <w:p w14:paraId="555F3C53" w14:textId="77777777" w:rsidR="008E55CB" w:rsidRPr="00A0065D" w:rsidRDefault="008E55CB" w:rsidP="29716F8D">
      <w:pPr>
        <w:pStyle w:val="ListParagraph"/>
        <w:numPr>
          <w:ilvl w:val="0"/>
          <w:numId w:val="43"/>
        </w:numPr>
        <w:spacing w:line="360" w:lineRule="auto"/>
        <w:rPr>
          <w:rFonts w:ascii="Arial" w:hAnsi="Arial" w:cs="Arial"/>
          <w:spacing w:val="-4"/>
          <w:sz w:val="22"/>
          <w:szCs w:val="22"/>
        </w:rPr>
      </w:pPr>
      <w:r w:rsidRPr="00A0065D">
        <w:rPr>
          <w:rFonts w:ascii="Arial" w:hAnsi="Arial" w:cs="Arial"/>
          <w:spacing w:val="-4"/>
          <w:sz w:val="22"/>
          <w:szCs w:val="22"/>
        </w:rPr>
        <w:t>attendance or progress on the course is deemed as unsatisfactory</w:t>
      </w:r>
      <w:r w:rsidR="002823B5">
        <w:rPr>
          <w:rFonts w:ascii="Arial" w:hAnsi="Arial" w:cs="Arial"/>
          <w:spacing w:val="-4"/>
          <w:sz w:val="22"/>
          <w:szCs w:val="22"/>
        </w:rPr>
        <w:t>,</w:t>
      </w:r>
    </w:p>
    <w:p w14:paraId="419A2CC5" w14:textId="77777777" w:rsidR="008E55CB" w:rsidRPr="00A0065D" w:rsidRDefault="008E55CB" w:rsidP="29716F8D">
      <w:pPr>
        <w:spacing w:line="360" w:lineRule="auto"/>
        <w:rPr>
          <w:rFonts w:ascii="Arial" w:hAnsi="Arial" w:cs="Arial"/>
          <w:spacing w:val="-4"/>
          <w:sz w:val="22"/>
          <w:szCs w:val="22"/>
        </w:rPr>
      </w:pPr>
    </w:p>
    <w:p w14:paraId="52B45BA1" w14:textId="33A985FC" w:rsidR="008E55CB" w:rsidRPr="00A0065D" w:rsidRDefault="00A0065D" w:rsidP="29716F8D">
      <w:pPr>
        <w:pStyle w:val="ListParagraph"/>
        <w:numPr>
          <w:ilvl w:val="0"/>
          <w:numId w:val="43"/>
        </w:numPr>
        <w:spacing w:line="360" w:lineRule="auto"/>
        <w:rPr>
          <w:rFonts w:ascii="Arial" w:hAnsi="Arial" w:cs="Arial"/>
          <w:spacing w:val="-4"/>
          <w:sz w:val="22"/>
          <w:szCs w:val="22"/>
        </w:rPr>
      </w:pPr>
      <w:r>
        <w:rPr>
          <w:rFonts w:ascii="Arial" w:hAnsi="Arial" w:cs="Arial"/>
          <w:spacing w:val="-4"/>
          <w:sz w:val="22"/>
          <w:szCs w:val="22"/>
        </w:rPr>
        <w:t>the applicant</w:t>
      </w:r>
      <w:r w:rsidR="008E55CB" w:rsidRPr="00A0065D">
        <w:rPr>
          <w:rFonts w:ascii="Arial" w:hAnsi="Arial" w:cs="Arial"/>
          <w:spacing w:val="-4"/>
          <w:sz w:val="22"/>
          <w:szCs w:val="22"/>
        </w:rPr>
        <w:t xml:space="preserve"> fails to sit the necessary examinations with no valid reason</w:t>
      </w:r>
      <w:r w:rsidR="002823B5">
        <w:rPr>
          <w:rFonts w:ascii="Arial" w:hAnsi="Arial" w:cs="Arial"/>
          <w:spacing w:val="-4"/>
          <w:sz w:val="22"/>
          <w:szCs w:val="22"/>
        </w:rPr>
        <w:t xml:space="preserve"> (t</w:t>
      </w:r>
      <w:r w:rsidR="009D047C">
        <w:rPr>
          <w:rFonts w:ascii="Arial" w:hAnsi="Arial" w:cs="Arial"/>
          <w:spacing w:val="-4"/>
          <w:sz w:val="22"/>
          <w:szCs w:val="22"/>
        </w:rPr>
        <w:t>he applicant will have the opportunity to discuss the reason they have been unable to sit the examination with a member of the</w:t>
      </w:r>
      <w:r w:rsidR="002823B5">
        <w:rPr>
          <w:rFonts w:ascii="Arial" w:hAnsi="Arial" w:cs="Arial"/>
          <w:spacing w:val="-4"/>
          <w:sz w:val="22"/>
          <w:szCs w:val="22"/>
        </w:rPr>
        <w:t xml:space="preserve"> </w:t>
      </w:r>
      <w:r w:rsidR="00195DF4">
        <w:rPr>
          <w:rFonts w:ascii="Arial" w:hAnsi="Arial" w:cs="Arial"/>
          <w:spacing w:val="-4"/>
          <w:sz w:val="22"/>
          <w:szCs w:val="22"/>
        </w:rPr>
        <w:t>L&amp;O</w:t>
      </w:r>
      <w:r w:rsidR="002823B5">
        <w:rPr>
          <w:rFonts w:ascii="Arial" w:hAnsi="Arial" w:cs="Arial"/>
          <w:spacing w:val="-4"/>
          <w:sz w:val="22"/>
          <w:szCs w:val="22"/>
        </w:rPr>
        <w:t>D team before any action is taken),</w:t>
      </w:r>
    </w:p>
    <w:p w14:paraId="6C2C1610" w14:textId="77777777" w:rsidR="008E55CB" w:rsidRPr="00A0065D" w:rsidRDefault="008E55CB" w:rsidP="29716F8D">
      <w:pPr>
        <w:spacing w:line="360" w:lineRule="auto"/>
        <w:rPr>
          <w:rFonts w:ascii="Arial" w:hAnsi="Arial" w:cs="Arial"/>
          <w:spacing w:val="-4"/>
          <w:sz w:val="22"/>
          <w:szCs w:val="22"/>
        </w:rPr>
      </w:pPr>
    </w:p>
    <w:p w14:paraId="72575733" w14:textId="77777777" w:rsidR="008E55CB" w:rsidRPr="00A0065D" w:rsidRDefault="00A0065D" w:rsidP="29716F8D">
      <w:pPr>
        <w:pStyle w:val="ListParagraph"/>
        <w:numPr>
          <w:ilvl w:val="0"/>
          <w:numId w:val="43"/>
        </w:numPr>
        <w:spacing w:line="360" w:lineRule="auto"/>
        <w:rPr>
          <w:rFonts w:ascii="Arial" w:hAnsi="Arial" w:cs="Arial"/>
          <w:spacing w:val="-4"/>
          <w:sz w:val="22"/>
          <w:szCs w:val="22"/>
        </w:rPr>
      </w:pPr>
      <w:r>
        <w:rPr>
          <w:rFonts w:ascii="Arial" w:hAnsi="Arial" w:cs="Arial"/>
          <w:spacing w:val="-4"/>
          <w:sz w:val="22"/>
          <w:szCs w:val="22"/>
        </w:rPr>
        <w:t>the applicant</w:t>
      </w:r>
      <w:r w:rsidR="008E55CB" w:rsidRPr="00A0065D">
        <w:rPr>
          <w:rFonts w:ascii="Arial" w:hAnsi="Arial" w:cs="Arial"/>
          <w:spacing w:val="-4"/>
          <w:sz w:val="22"/>
          <w:szCs w:val="22"/>
        </w:rPr>
        <w:t xml:space="preserve"> fails to pass the requisite examinations</w:t>
      </w:r>
      <w:r w:rsidR="002823B5">
        <w:rPr>
          <w:rFonts w:ascii="Arial" w:hAnsi="Arial" w:cs="Arial"/>
          <w:spacing w:val="-4"/>
          <w:sz w:val="22"/>
          <w:szCs w:val="22"/>
        </w:rPr>
        <w:t>,</w:t>
      </w:r>
    </w:p>
    <w:p w14:paraId="1BB9353E" w14:textId="77777777" w:rsidR="008E55CB" w:rsidRPr="00A0065D" w:rsidRDefault="008E55CB" w:rsidP="29716F8D">
      <w:pPr>
        <w:spacing w:line="360" w:lineRule="auto"/>
        <w:rPr>
          <w:rFonts w:ascii="Arial" w:hAnsi="Arial" w:cs="Arial"/>
          <w:sz w:val="22"/>
          <w:szCs w:val="22"/>
        </w:rPr>
      </w:pPr>
    </w:p>
    <w:p w14:paraId="2B3C4CCA" w14:textId="77777777" w:rsidR="003D15A0" w:rsidRPr="00A0065D" w:rsidRDefault="00A0065D" w:rsidP="29716F8D">
      <w:pPr>
        <w:pStyle w:val="ListParagraph"/>
        <w:numPr>
          <w:ilvl w:val="0"/>
          <w:numId w:val="43"/>
        </w:numPr>
        <w:spacing w:line="360" w:lineRule="auto"/>
        <w:rPr>
          <w:rFonts w:ascii="Arial" w:hAnsi="Arial" w:cs="Arial"/>
          <w:spacing w:val="-4"/>
          <w:sz w:val="22"/>
          <w:szCs w:val="22"/>
        </w:rPr>
      </w:pPr>
      <w:r w:rsidRPr="29716F8D">
        <w:rPr>
          <w:rFonts w:ascii="Arial" w:hAnsi="Arial" w:cs="Arial"/>
          <w:sz w:val="22"/>
          <w:szCs w:val="22"/>
        </w:rPr>
        <w:t>the applicant</w:t>
      </w:r>
      <w:r w:rsidR="008E55CB" w:rsidRPr="29716F8D">
        <w:rPr>
          <w:rFonts w:ascii="Arial" w:hAnsi="Arial" w:cs="Arial"/>
          <w:sz w:val="22"/>
          <w:szCs w:val="22"/>
        </w:rPr>
        <w:t xml:space="preserve"> leaves the University through resignation or termination </w:t>
      </w:r>
      <w:r w:rsidR="009D047C" w:rsidRPr="29716F8D">
        <w:rPr>
          <w:rFonts w:ascii="Arial" w:hAnsi="Arial" w:cs="Arial"/>
          <w:sz w:val="22"/>
          <w:szCs w:val="22"/>
        </w:rPr>
        <w:t xml:space="preserve">(including the termination of a fixed-term contract) </w:t>
      </w:r>
      <w:r w:rsidR="008E55CB" w:rsidRPr="29716F8D">
        <w:rPr>
          <w:rFonts w:ascii="Arial" w:hAnsi="Arial" w:cs="Arial"/>
          <w:sz w:val="22"/>
          <w:szCs w:val="22"/>
        </w:rPr>
        <w:t xml:space="preserve">by the University within 24 months after the successful completion of study. </w:t>
      </w:r>
    </w:p>
    <w:p w14:paraId="435A9CE0" w14:textId="77777777" w:rsidR="003D15A0" w:rsidRPr="003D15A0" w:rsidRDefault="003D15A0" w:rsidP="29716F8D">
      <w:pPr>
        <w:pStyle w:val="ListParagraph"/>
        <w:rPr>
          <w:rFonts w:ascii="Arial" w:hAnsi="Arial" w:cs="Arial"/>
          <w:sz w:val="22"/>
          <w:szCs w:val="22"/>
        </w:rPr>
      </w:pPr>
    </w:p>
    <w:p w14:paraId="06411FC2" w14:textId="77777777" w:rsidR="00A7685D" w:rsidRPr="00A0065D" w:rsidRDefault="00A7685D" w:rsidP="29716F8D">
      <w:pPr>
        <w:spacing w:line="360" w:lineRule="auto"/>
        <w:rPr>
          <w:rFonts w:ascii="Arial" w:hAnsi="Arial" w:cs="Arial"/>
          <w:sz w:val="22"/>
          <w:szCs w:val="22"/>
        </w:rPr>
      </w:pPr>
      <w:r w:rsidRPr="29716F8D">
        <w:rPr>
          <w:rFonts w:ascii="Arial" w:hAnsi="Arial" w:cs="Arial"/>
          <w:sz w:val="22"/>
          <w:szCs w:val="22"/>
        </w:rPr>
        <w:t>Repayment Table</w:t>
      </w:r>
    </w:p>
    <w:p w14:paraId="0B6C1BEA" w14:textId="77777777" w:rsidR="00A7685D" w:rsidRPr="00A0065D" w:rsidRDefault="00A7685D" w:rsidP="29716F8D">
      <w:pPr>
        <w:pStyle w:val="ListParagraph"/>
        <w:numPr>
          <w:ilvl w:val="0"/>
          <w:numId w:val="43"/>
        </w:numPr>
        <w:spacing w:line="360" w:lineRule="auto"/>
        <w:rPr>
          <w:rFonts w:ascii="Arial" w:hAnsi="Arial" w:cs="Arial"/>
          <w:sz w:val="22"/>
          <w:szCs w:val="22"/>
        </w:rPr>
      </w:pPr>
      <w:r w:rsidRPr="29716F8D">
        <w:rPr>
          <w:rFonts w:ascii="Arial" w:hAnsi="Arial" w:cs="Arial"/>
          <w:sz w:val="22"/>
          <w:szCs w:val="22"/>
        </w:rPr>
        <w:t xml:space="preserve">If </w:t>
      </w:r>
      <w:r w:rsidR="00A0065D" w:rsidRPr="29716F8D">
        <w:rPr>
          <w:rFonts w:ascii="Arial" w:hAnsi="Arial" w:cs="Arial"/>
          <w:sz w:val="22"/>
          <w:szCs w:val="22"/>
        </w:rPr>
        <w:t>the applicant</w:t>
      </w:r>
      <w:r w:rsidRPr="29716F8D">
        <w:rPr>
          <w:rFonts w:ascii="Arial" w:hAnsi="Arial" w:cs="Arial"/>
          <w:sz w:val="22"/>
          <w:szCs w:val="22"/>
        </w:rPr>
        <w:t xml:space="preserve"> leaves the University prior to the completion of study</w:t>
      </w:r>
      <w:r w:rsidR="009D047C" w:rsidRPr="29716F8D">
        <w:rPr>
          <w:rFonts w:ascii="Arial" w:hAnsi="Arial" w:cs="Arial"/>
          <w:sz w:val="22"/>
          <w:szCs w:val="22"/>
        </w:rPr>
        <w:t xml:space="preserve"> or within 6 months of completion</w:t>
      </w:r>
      <w:r>
        <w:tab/>
      </w:r>
      <w:r>
        <w:tab/>
      </w:r>
      <w:r>
        <w:tab/>
      </w:r>
      <w:r>
        <w:tab/>
      </w:r>
      <w:r>
        <w:tab/>
      </w:r>
      <w:r>
        <w:tab/>
      </w:r>
      <w:r>
        <w:tab/>
      </w:r>
      <w:r>
        <w:tab/>
      </w:r>
      <w:r>
        <w:tab/>
      </w:r>
      <w:r w:rsidRPr="29716F8D">
        <w:rPr>
          <w:rFonts w:ascii="Arial" w:hAnsi="Arial" w:cs="Arial"/>
          <w:sz w:val="22"/>
          <w:szCs w:val="22"/>
        </w:rPr>
        <w:t xml:space="preserve">        100%</w:t>
      </w:r>
      <w:r w:rsidR="003C51DC" w:rsidRPr="29716F8D">
        <w:rPr>
          <w:rFonts w:ascii="Arial" w:hAnsi="Arial" w:cs="Arial"/>
          <w:sz w:val="22"/>
          <w:szCs w:val="22"/>
        </w:rPr>
        <w:t xml:space="preserve"> of fees</w:t>
      </w:r>
    </w:p>
    <w:p w14:paraId="4D778998" w14:textId="77777777" w:rsidR="00A7685D" w:rsidRPr="00A0065D" w:rsidRDefault="00A7685D" w:rsidP="29716F8D">
      <w:pPr>
        <w:pStyle w:val="ListParagraph"/>
        <w:numPr>
          <w:ilvl w:val="0"/>
          <w:numId w:val="44"/>
        </w:numPr>
        <w:spacing w:line="360" w:lineRule="auto"/>
        <w:rPr>
          <w:rFonts w:ascii="Arial" w:hAnsi="Arial" w:cs="Arial"/>
          <w:sz w:val="22"/>
          <w:szCs w:val="22"/>
        </w:rPr>
      </w:pPr>
      <w:r w:rsidRPr="29716F8D">
        <w:rPr>
          <w:rFonts w:ascii="Arial" w:hAnsi="Arial" w:cs="Arial"/>
          <w:sz w:val="22"/>
          <w:szCs w:val="22"/>
        </w:rPr>
        <w:t xml:space="preserve">Within 1 year                                      </w:t>
      </w:r>
      <w:r w:rsidR="00A0065D" w:rsidRPr="29716F8D">
        <w:rPr>
          <w:rFonts w:ascii="Arial" w:hAnsi="Arial" w:cs="Arial"/>
          <w:sz w:val="22"/>
          <w:szCs w:val="22"/>
        </w:rPr>
        <w:t xml:space="preserve"> </w:t>
      </w:r>
      <w:r w:rsidRPr="29716F8D">
        <w:rPr>
          <w:rFonts w:ascii="Arial" w:hAnsi="Arial" w:cs="Arial"/>
          <w:sz w:val="22"/>
          <w:szCs w:val="22"/>
        </w:rPr>
        <w:t>50%</w:t>
      </w:r>
    </w:p>
    <w:p w14:paraId="7DE65EC9" w14:textId="77777777" w:rsidR="00A7685D" w:rsidRPr="00A0065D" w:rsidRDefault="00A7685D" w:rsidP="29716F8D">
      <w:pPr>
        <w:pStyle w:val="ListParagraph"/>
        <w:numPr>
          <w:ilvl w:val="0"/>
          <w:numId w:val="44"/>
        </w:numPr>
        <w:spacing w:line="360" w:lineRule="auto"/>
        <w:rPr>
          <w:rFonts w:ascii="Arial" w:hAnsi="Arial" w:cs="Arial"/>
          <w:sz w:val="22"/>
          <w:szCs w:val="22"/>
        </w:rPr>
      </w:pPr>
      <w:r w:rsidRPr="29716F8D">
        <w:rPr>
          <w:rFonts w:ascii="Arial" w:hAnsi="Arial" w:cs="Arial"/>
          <w:sz w:val="22"/>
          <w:szCs w:val="22"/>
        </w:rPr>
        <w:t>Between 1 and 2 years                       25%</w:t>
      </w:r>
    </w:p>
    <w:p w14:paraId="09CF4BAB" w14:textId="77777777" w:rsidR="00A7685D" w:rsidRPr="00A0065D" w:rsidRDefault="00A7685D" w:rsidP="29716F8D">
      <w:pPr>
        <w:pStyle w:val="ListParagraph"/>
        <w:numPr>
          <w:ilvl w:val="0"/>
          <w:numId w:val="44"/>
        </w:numPr>
        <w:spacing w:line="360" w:lineRule="auto"/>
        <w:rPr>
          <w:rFonts w:ascii="Arial" w:hAnsi="Arial" w:cs="Arial"/>
          <w:sz w:val="22"/>
          <w:szCs w:val="22"/>
        </w:rPr>
      </w:pPr>
      <w:r w:rsidRPr="29716F8D">
        <w:rPr>
          <w:rFonts w:ascii="Arial" w:hAnsi="Arial" w:cs="Arial"/>
          <w:sz w:val="22"/>
          <w:szCs w:val="22"/>
        </w:rPr>
        <w:t>More than 2 years                                0%</w:t>
      </w:r>
    </w:p>
    <w:p w14:paraId="7096A254" w14:textId="77777777" w:rsidR="00A7685D" w:rsidRPr="00A0065D" w:rsidRDefault="00A7685D" w:rsidP="29716F8D">
      <w:pPr>
        <w:pStyle w:val="ListParagraph"/>
        <w:numPr>
          <w:ilvl w:val="0"/>
          <w:numId w:val="44"/>
        </w:numPr>
        <w:spacing w:line="360" w:lineRule="auto"/>
        <w:rPr>
          <w:rFonts w:ascii="Arial" w:hAnsi="Arial" w:cs="Arial"/>
          <w:sz w:val="22"/>
          <w:szCs w:val="22"/>
        </w:rPr>
      </w:pPr>
      <w:r w:rsidRPr="29716F8D">
        <w:rPr>
          <w:rFonts w:ascii="Arial" w:hAnsi="Arial" w:cs="Arial"/>
          <w:sz w:val="22"/>
          <w:szCs w:val="22"/>
        </w:rPr>
        <w:lastRenderedPageBreak/>
        <w:t xml:space="preserve">Failure to complete          Individual Review </w:t>
      </w:r>
      <w:r w:rsidR="00964041" w:rsidRPr="29716F8D">
        <w:rPr>
          <w:rFonts w:ascii="Arial" w:hAnsi="Arial" w:cs="Arial"/>
          <w:sz w:val="22"/>
          <w:szCs w:val="22"/>
        </w:rPr>
        <w:t>with SLD</w:t>
      </w:r>
    </w:p>
    <w:p w14:paraId="5DDE6E18" w14:textId="77777777" w:rsidR="00A7685D" w:rsidRPr="00A0065D" w:rsidRDefault="00A7685D" w:rsidP="29716F8D">
      <w:pPr>
        <w:pStyle w:val="ListParagraph"/>
        <w:numPr>
          <w:ilvl w:val="0"/>
          <w:numId w:val="44"/>
        </w:numPr>
        <w:spacing w:line="360" w:lineRule="auto"/>
        <w:rPr>
          <w:rFonts w:ascii="Arial" w:hAnsi="Arial" w:cs="Arial"/>
          <w:sz w:val="22"/>
          <w:szCs w:val="22"/>
        </w:rPr>
      </w:pPr>
      <w:r w:rsidRPr="29716F8D">
        <w:rPr>
          <w:rFonts w:ascii="Arial" w:hAnsi="Arial" w:cs="Arial"/>
          <w:sz w:val="22"/>
          <w:szCs w:val="22"/>
        </w:rPr>
        <w:t>Failure to show progress Individual Review</w:t>
      </w:r>
      <w:r w:rsidR="00964041" w:rsidRPr="29716F8D">
        <w:rPr>
          <w:rFonts w:ascii="Arial" w:hAnsi="Arial" w:cs="Arial"/>
          <w:sz w:val="22"/>
          <w:szCs w:val="22"/>
        </w:rPr>
        <w:t xml:space="preserve"> with SLD</w:t>
      </w:r>
    </w:p>
    <w:p w14:paraId="3932790B" w14:textId="77777777" w:rsidR="00964041" w:rsidRDefault="00964041" w:rsidP="29716F8D">
      <w:pPr>
        <w:pStyle w:val="ListParagraph"/>
        <w:spacing w:line="360" w:lineRule="auto"/>
        <w:rPr>
          <w:rFonts w:ascii="Arial" w:hAnsi="Arial" w:cs="Arial"/>
          <w:sz w:val="22"/>
          <w:szCs w:val="22"/>
        </w:rPr>
      </w:pPr>
    </w:p>
    <w:p w14:paraId="605A6B2B" w14:textId="77777777" w:rsidR="008E55CB" w:rsidRPr="008E55CB" w:rsidRDefault="008E55CB" w:rsidP="29716F8D">
      <w:pPr>
        <w:pStyle w:val="ListParagraph"/>
        <w:spacing w:line="360" w:lineRule="auto"/>
        <w:rPr>
          <w:rFonts w:ascii="Arial" w:hAnsi="Arial" w:cs="Arial"/>
          <w:spacing w:val="-4"/>
          <w:sz w:val="22"/>
          <w:szCs w:val="22"/>
        </w:rPr>
      </w:pPr>
      <w:r w:rsidRPr="008E55CB">
        <w:rPr>
          <w:rFonts w:ascii="Arial" w:hAnsi="Arial" w:cs="Arial"/>
          <w:sz w:val="22"/>
          <w:szCs w:val="22"/>
        </w:rPr>
        <w:t xml:space="preserve">Repayment will be via a deduction from their final salary payment and where applicable, any remaining balance by direct payment to the University bank account or by cheque within 30 days of leaving. </w:t>
      </w:r>
      <w:r w:rsidRPr="008E55CB">
        <w:rPr>
          <w:rFonts w:ascii="Arial" w:hAnsi="Arial" w:cs="Arial"/>
          <w:spacing w:val="-4"/>
          <w:sz w:val="22"/>
          <w:szCs w:val="22"/>
        </w:rPr>
        <w:t xml:space="preserve"> </w:t>
      </w:r>
    </w:p>
    <w:p w14:paraId="07CE381A" w14:textId="77777777" w:rsidR="008E55CB" w:rsidRPr="008E55CB" w:rsidRDefault="008E55CB" w:rsidP="29716F8D">
      <w:pPr>
        <w:spacing w:line="360" w:lineRule="auto"/>
        <w:rPr>
          <w:rFonts w:ascii="Arial" w:hAnsi="Arial" w:cs="Arial"/>
          <w:sz w:val="22"/>
          <w:szCs w:val="22"/>
        </w:rPr>
      </w:pPr>
      <w:r w:rsidRPr="008E55CB">
        <w:rPr>
          <w:rFonts w:ascii="Arial" w:hAnsi="Arial" w:cs="Arial"/>
          <w:sz w:val="22"/>
          <w:szCs w:val="22"/>
        </w:rPr>
        <w:tab/>
        <w:t xml:space="preserve"> </w:t>
      </w:r>
    </w:p>
    <w:p w14:paraId="0D4AEB01" w14:textId="77777777" w:rsidR="008E55CB" w:rsidRPr="008E55CB" w:rsidRDefault="008E55CB" w:rsidP="29716F8D">
      <w:pPr>
        <w:spacing w:line="360" w:lineRule="auto"/>
        <w:rPr>
          <w:rFonts w:ascii="Arial" w:hAnsi="Arial" w:cs="Arial"/>
          <w:spacing w:val="-4"/>
          <w:sz w:val="22"/>
          <w:szCs w:val="22"/>
        </w:rPr>
      </w:pPr>
      <w:r w:rsidRPr="008E55CB">
        <w:rPr>
          <w:rFonts w:ascii="Arial" w:hAnsi="Arial" w:cs="Arial"/>
          <w:spacing w:val="-4"/>
          <w:sz w:val="22"/>
          <w:szCs w:val="22"/>
        </w:rPr>
        <w:t>Any paid time off for attending courses is regarded as part of normal working duties and staff must inform their manager if they are absent from the course for whatever reason.</w:t>
      </w:r>
    </w:p>
    <w:p w14:paraId="0E2649A0" w14:textId="77777777" w:rsidR="008E55CB" w:rsidRPr="008E55CB" w:rsidRDefault="008E55CB" w:rsidP="29716F8D">
      <w:pPr>
        <w:spacing w:line="360" w:lineRule="auto"/>
        <w:rPr>
          <w:rFonts w:ascii="Arial" w:hAnsi="Arial" w:cs="Arial"/>
          <w:spacing w:val="-4"/>
          <w:sz w:val="22"/>
          <w:szCs w:val="22"/>
        </w:rPr>
      </w:pPr>
    </w:p>
    <w:p w14:paraId="6DE344CE" w14:textId="77777777"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 xml:space="preserve">The continuance of assistance, whether for a second or succeeding stage of study will be approved if the member of staff has passed the appropriate examination or has otherwise made satisfactory progress.  </w:t>
      </w:r>
    </w:p>
    <w:p w14:paraId="42D39031" w14:textId="77777777" w:rsidR="008E55CB" w:rsidRPr="008E55CB" w:rsidRDefault="008E55CB" w:rsidP="29716F8D">
      <w:pPr>
        <w:spacing w:line="360" w:lineRule="auto"/>
        <w:rPr>
          <w:rFonts w:ascii="Arial" w:hAnsi="Arial" w:cs="Arial"/>
          <w:sz w:val="22"/>
          <w:szCs w:val="22"/>
        </w:rPr>
      </w:pPr>
    </w:p>
    <w:p w14:paraId="494F7D4B" w14:textId="77777777" w:rsidR="008E55CB" w:rsidRPr="008E55CB" w:rsidRDefault="008E55CB" w:rsidP="29716F8D">
      <w:pPr>
        <w:spacing w:line="360" w:lineRule="auto"/>
        <w:rPr>
          <w:rFonts w:ascii="Arial" w:hAnsi="Arial" w:cs="Arial"/>
          <w:sz w:val="22"/>
          <w:szCs w:val="22"/>
        </w:rPr>
      </w:pPr>
    </w:p>
    <w:p w14:paraId="098689C1" w14:textId="77777777" w:rsidR="008E55CB" w:rsidRPr="008E55CB" w:rsidRDefault="008E55CB" w:rsidP="29716F8D">
      <w:pPr>
        <w:spacing w:line="360" w:lineRule="auto"/>
        <w:rPr>
          <w:rFonts w:ascii="Arial" w:hAnsi="Arial" w:cs="Arial"/>
          <w:b/>
          <w:bCs/>
          <w:sz w:val="22"/>
          <w:szCs w:val="22"/>
        </w:rPr>
      </w:pPr>
      <w:r w:rsidRPr="29716F8D">
        <w:rPr>
          <w:rFonts w:ascii="Arial" w:hAnsi="Arial" w:cs="Arial"/>
          <w:b/>
          <w:bCs/>
          <w:sz w:val="22"/>
          <w:szCs w:val="22"/>
        </w:rPr>
        <w:t>7</w:t>
      </w:r>
      <w:r>
        <w:tab/>
      </w:r>
      <w:r w:rsidRPr="29716F8D">
        <w:rPr>
          <w:rFonts w:ascii="Arial" w:hAnsi="Arial" w:cs="Arial"/>
          <w:b/>
          <w:bCs/>
          <w:sz w:val="22"/>
          <w:szCs w:val="22"/>
        </w:rPr>
        <w:t>Levels of Study</w:t>
      </w:r>
    </w:p>
    <w:p w14:paraId="095F6CFC" w14:textId="77777777" w:rsidR="008E55CB" w:rsidRPr="008E55CB" w:rsidRDefault="008E55CB" w:rsidP="29716F8D">
      <w:pPr>
        <w:spacing w:line="360" w:lineRule="auto"/>
        <w:rPr>
          <w:rFonts w:ascii="Arial" w:hAnsi="Arial" w:cs="Arial"/>
          <w:b/>
          <w:bCs/>
          <w:sz w:val="22"/>
          <w:szCs w:val="22"/>
        </w:rPr>
      </w:pPr>
    </w:p>
    <w:p w14:paraId="2CE4B80B" w14:textId="77777777" w:rsidR="008E55CB" w:rsidRDefault="008E55CB" w:rsidP="29716F8D">
      <w:pPr>
        <w:spacing w:line="360" w:lineRule="auto"/>
        <w:rPr>
          <w:rFonts w:ascii="Arial" w:hAnsi="Arial" w:cs="Arial"/>
          <w:sz w:val="22"/>
          <w:szCs w:val="22"/>
        </w:rPr>
      </w:pPr>
      <w:r w:rsidRPr="29716F8D">
        <w:rPr>
          <w:rFonts w:ascii="Arial" w:hAnsi="Arial" w:cs="Arial"/>
          <w:sz w:val="22"/>
          <w:szCs w:val="22"/>
        </w:rPr>
        <w:t>These guidelines will typically apply to staff undertaking professional qualifications and vocationally oriented degrees. Support to study for a PHD by research does not fall within the scope of</w:t>
      </w:r>
      <w:r w:rsidR="00A0065D" w:rsidRPr="29716F8D">
        <w:rPr>
          <w:rFonts w:ascii="Arial" w:hAnsi="Arial" w:cs="Arial"/>
          <w:sz w:val="22"/>
          <w:szCs w:val="22"/>
        </w:rPr>
        <w:t xml:space="preserve"> the scheme. It would </w:t>
      </w:r>
      <w:r w:rsidRPr="29716F8D">
        <w:rPr>
          <w:rFonts w:ascii="Arial" w:hAnsi="Arial" w:cs="Arial"/>
          <w:sz w:val="22"/>
          <w:szCs w:val="22"/>
        </w:rPr>
        <w:t>be expected that this will be supported where relevant from within the individual’s employing area.</w:t>
      </w:r>
    </w:p>
    <w:p w14:paraId="5D75562F" w14:textId="77777777" w:rsidR="008E55CB" w:rsidRPr="008E55CB" w:rsidRDefault="008E55CB" w:rsidP="29716F8D">
      <w:pPr>
        <w:spacing w:line="360" w:lineRule="auto"/>
        <w:rPr>
          <w:rFonts w:ascii="Arial" w:hAnsi="Arial" w:cs="Arial"/>
          <w:sz w:val="22"/>
          <w:szCs w:val="22"/>
        </w:rPr>
      </w:pPr>
    </w:p>
    <w:p w14:paraId="79784142" w14:textId="77777777" w:rsidR="008E55CB" w:rsidRPr="008E55CB" w:rsidRDefault="008E55CB" w:rsidP="29716F8D">
      <w:pPr>
        <w:spacing w:line="360" w:lineRule="auto"/>
        <w:rPr>
          <w:rFonts w:ascii="Arial" w:hAnsi="Arial" w:cs="Arial"/>
          <w:sz w:val="22"/>
          <w:szCs w:val="22"/>
        </w:rPr>
      </w:pPr>
    </w:p>
    <w:p w14:paraId="156C684E" w14:textId="77777777" w:rsidR="008E55CB" w:rsidRPr="008E55CB" w:rsidRDefault="008E55CB" w:rsidP="29716F8D">
      <w:pPr>
        <w:spacing w:line="360" w:lineRule="auto"/>
        <w:rPr>
          <w:rFonts w:ascii="Arial" w:hAnsi="Arial" w:cs="Arial"/>
          <w:sz w:val="22"/>
          <w:szCs w:val="22"/>
        </w:rPr>
      </w:pPr>
      <w:r w:rsidRPr="29716F8D">
        <w:rPr>
          <w:rFonts w:ascii="Arial" w:hAnsi="Arial" w:cs="Arial"/>
          <w:b/>
          <w:bCs/>
          <w:sz w:val="22"/>
          <w:szCs w:val="22"/>
        </w:rPr>
        <w:t>8</w:t>
      </w:r>
      <w:r>
        <w:tab/>
      </w:r>
      <w:r w:rsidRPr="29716F8D">
        <w:rPr>
          <w:rFonts w:ascii="Arial" w:hAnsi="Arial" w:cs="Arial"/>
          <w:b/>
          <w:bCs/>
          <w:sz w:val="22"/>
          <w:szCs w:val="22"/>
        </w:rPr>
        <w:t>Support for Studying University of Manchester Courses.</w:t>
      </w:r>
    </w:p>
    <w:p w14:paraId="7AEA3E64" w14:textId="77777777" w:rsidR="008E55CB" w:rsidRPr="008E55CB" w:rsidRDefault="008E55CB" w:rsidP="29716F8D">
      <w:pPr>
        <w:spacing w:line="360" w:lineRule="auto"/>
        <w:rPr>
          <w:rFonts w:ascii="Arial" w:hAnsi="Arial" w:cs="Arial"/>
          <w:sz w:val="22"/>
          <w:szCs w:val="22"/>
        </w:rPr>
      </w:pPr>
    </w:p>
    <w:p w14:paraId="07687C2A" w14:textId="036894DA"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 xml:space="preserve">Staff applying to study for a qualification with the University are normally entitled to a 50% fee remission. Such staff can also apply to </w:t>
      </w:r>
      <w:r w:rsidR="00E52D22">
        <w:rPr>
          <w:rFonts w:ascii="Arial" w:hAnsi="Arial" w:cs="Arial"/>
          <w:sz w:val="22"/>
          <w:szCs w:val="22"/>
        </w:rPr>
        <w:t xml:space="preserve">Talent </w:t>
      </w:r>
      <w:proofErr w:type="gramStart"/>
      <w:r w:rsidR="00E52D22">
        <w:rPr>
          <w:rFonts w:ascii="Arial" w:hAnsi="Arial" w:cs="Arial"/>
          <w:sz w:val="22"/>
          <w:szCs w:val="22"/>
        </w:rPr>
        <w:t xml:space="preserve">Development </w:t>
      </w:r>
      <w:r w:rsidR="00F03944" w:rsidRPr="29716F8D">
        <w:rPr>
          <w:rFonts w:ascii="Arial" w:hAnsi="Arial" w:cs="Arial"/>
          <w:sz w:val="22"/>
          <w:szCs w:val="22"/>
        </w:rPr>
        <w:t xml:space="preserve"> </w:t>
      </w:r>
      <w:r w:rsidRPr="29716F8D">
        <w:rPr>
          <w:rFonts w:ascii="Arial" w:hAnsi="Arial" w:cs="Arial"/>
          <w:sz w:val="22"/>
          <w:szCs w:val="22"/>
        </w:rPr>
        <w:t>for</w:t>
      </w:r>
      <w:proofErr w:type="gramEnd"/>
      <w:r w:rsidRPr="29716F8D">
        <w:rPr>
          <w:rFonts w:ascii="Arial" w:hAnsi="Arial" w:cs="Arial"/>
          <w:sz w:val="22"/>
          <w:szCs w:val="22"/>
        </w:rPr>
        <w:t xml:space="preserve"> financial support for 50% of the remaining course fees</w:t>
      </w:r>
      <w:r w:rsidR="002823B5" w:rsidRPr="29716F8D">
        <w:rPr>
          <w:rFonts w:ascii="Arial" w:hAnsi="Arial" w:cs="Arial"/>
          <w:sz w:val="22"/>
          <w:szCs w:val="22"/>
        </w:rPr>
        <w:t xml:space="preserve"> (up to £1000 annual limit)</w:t>
      </w:r>
      <w:r w:rsidRPr="29716F8D">
        <w:rPr>
          <w:rFonts w:ascii="Arial" w:hAnsi="Arial" w:cs="Arial"/>
          <w:sz w:val="22"/>
          <w:szCs w:val="22"/>
        </w:rPr>
        <w:t>. The remaining 25% funding will need to be made up by their employing area or through a personal contribution.</w:t>
      </w:r>
    </w:p>
    <w:p w14:paraId="4E701838" w14:textId="77777777" w:rsidR="008E55CB" w:rsidRDefault="008E55CB" w:rsidP="29716F8D">
      <w:pPr>
        <w:spacing w:line="360" w:lineRule="auto"/>
        <w:rPr>
          <w:rFonts w:ascii="Arial" w:hAnsi="Arial" w:cs="Arial"/>
          <w:sz w:val="22"/>
          <w:szCs w:val="22"/>
        </w:rPr>
      </w:pPr>
    </w:p>
    <w:p w14:paraId="3D5E08B1" w14:textId="77777777" w:rsidR="008E55CB" w:rsidRPr="008E55CB" w:rsidRDefault="008E55CB" w:rsidP="29716F8D">
      <w:pPr>
        <w:spacing w:line="360" w:lineRule="auto"/>
        <w:rPr>
          <w:rFonts w:ascii="Arial" w:hAnsi="Arial" w:cs="Arial"/>
          <w:sz w:val="22"/>
          <w:szCs w:val="22"/>
        </w:rPr>
      </w:pPr>
    </w:p>
    <w:p w14:paraId="5B803ACD" w14:textId="77777777" w:rsidR="008E55CB" w:rsidRPr="008E55CB" w:rsidRDefault="008E55CB" w:rsidP="29716F8D">
      <w:pPr>
        <w:spacing w:line="360" w:lineRule="auto"/>
        <w:rPr>
          <w:rFonts w:ascii="Arial" w:hAnsi="Arial" w:cs="Arial"/>
          <w:spacing w:val="-4"/>
          <w:sz w:val="22"/>
          <w:szCs w:val="22"/>
        </w:rPr>
      </w:pPr>
      <w:r w:rsidRPr="29716F8D">
        <w:rPr>
          <w:rFonts w:ascii="Arial" w:hAnsi="Arial" w:cs="Arial"/>
          <w:b/>
          <w:bCs/>
          <w:sz w:val="22"/>
          <w:szCs w:val="22"/>
        </w:rPr>
        <w:t>9</w:t>
      </w:r>
      <w:r>
        <w:tab/>
      </w:r>
      <w:r w:rsidRPr="29716F8D">
        <w:rPr>
          <w:rFonts w:ascii="Arial" w:hAnsi="Arial" w:cs="Arial"/>
          <w:b/>
          <w:bCs/>
          <w:sz w:val="22"/>
          <w:szCs w:val="22"/>
        </w:rPr>
        <w:t>Time Off for Exams/Attendance at Mandatory Teaching Sessions</w:t>
      </w:r>
    </w:p>
    <w:p w14:paraId="615CB5C5" w14:textId="77777777" w:rsidR="008E55CB" w:rsidRPr="008E55CB" w:rsidRDefault="008E55CB" w:rsidP="29716F8D">
      <w:pPr>
        <w:spacing w:line="360" w:lineRule="auto"/>
        <w:rPr>
          <w:rFonts w:ascii="Arial" w:hAnsi="Arial" w:cs="Arial"/>
          <w:spacing w:val="-4"/>
          <w:sz w:val="22"/>
          <w:szCs w:val="22"/>
        </w:rPr>
      </w:pPr>
    </w:p>
    <w:p w14:paraId="3CB6249A" w14:textId="77777777" w:rsidR="008E55CB" w:rsidRPr="008E55CB" w:rsidRDefault="008E55CB" w:rsidP="29716F8D">
      <w:pPr>
        <w:spacing w:line="360" w:lineRule="auto"/>
        <w:rPr>
          <w:rFonts w:ascii="Arial" w:hAnsi="Arial" w:cs="Arial"/>
          <w:spacing w:val="-4"/>
          <w:sz w:val="22"/>
          <w:szCs w:val="22"/>
        </w:rPr>
      </w:pPr>
      <w:r w:rsidRPr="008E55CB">
        <w:rPr>
          <w:rFonts w:ascii="Arial" w:hAnsi="Arial" w:cs="Arial"/>
          <w:spacing w:val="-4"/>
          <w:sz w:val="22"/>
          <w:szCs w:val="22"/>
        </w:rPr>
        <w:t>If the course mode of attendance requires a day or half day release from the workplace, staff are allowed paid time off to attend.  This also applies to any other mandatory teaching sessions that form part of the course – for example attendance at Open</w:t>
      </w:r>
      <w:r w:rsidR="0058592C">
        <w:rPr>
          <w:rFonts w:ascii="Arial" w:hAnsi="Arial" w:cs="Arial"/>
          <w:spacing w:val="-4"/>
          <w:sz w:val="22"/>
          <w:szCs w:val="22"/>
        </w:rPr>
        <w:t xml:space="preserve"> University Residential Schools or</w:t>
      </w:r>
      <w:r w:rsidRPr="008E55CB">
        <w:rPr>
          <w:rFonts w:ascii="Arial" w:hAnsi="Arial" w:cs="Arial"/>
          <w:spacing w:val="-4"/>
          <w:sz w:val="22"/>
          <w:szCs w:val="22"/>
        </w:rPr>
        <w:t xml:space="preserve"> attendance at oth</w:t>
      </w:r>
      <w:r w:rsidR="0058592C">
        <w:rPr>
          <w:rFonts w:ascii="Arial" w:hAnsi="Arial" w:cs="Arial"/>
          <w:spacing w:val="-4"/>
          <w:sz w:val="22"/>
          <w:szCs w:val="22"/>
        </w:rPr>
        <w:t xml:space="preserve">er course </w:t>
      </w:r>
      <w:r w:rsidR="0058592C">
        <w:rPr>
          <w:rFonts w:ascii="Arial" w:hAnsi="Arial" w:cs="Arial"/>
          <w:spacing w:val="-4"/>
          <w:sz w:val="22"/>
          <w:szCs w:val="22"/>
        </w:rPr>
        <w:lastRenderedPageBreak/>
        <w:t>residentials</w:t>
      </w:r>
      <w:r w:rsidRPr="008E55CB">
        <w:rPr>
          <w:rFonts w:ascii="Arial" w:hAnsi="Arial" w:cs="Arial"/>
          <w:spacing w:val="-4"/>
          <w:sz w:val="22"/>
          <w:szCs w:val="22"/>
        </w:rPr>
        <w:t xml:space="preserve">. In approving applications managers </w:t>
      </w:r>
      <w:r w:rsidR="00A0065D">
        <w:rPr>
          <w:rFonts w:ascii="Arial" w:hAnsi="Arial" w:cs="Arial"/>
          <w:spacing w:val="-4"/>
          <w:sz w:val="22"/>
          <w:szCs w:val="22"/>
        </w:rPr>
        <w:t>must</w:t>
      </w:r>
      <w:r w:rsidRPr="008E55CB">
        <w:rPr>
          <w:rFonts w:ascii="Arial" w:hAnsi="Arial" w:cs="Arial"/>
          <w:spacing w:val="-4"/>
          <w:sz w:val="22"/>
          <w:szCs w:val="22"/>
        </w:rPr>
        <w:t xml:space="preserve"> note and </w:t>
      </w:r>
      <w:proofErr w:type="gramStart"/>
      <w:r w:rsidRPr="008E55CB">
        <w:rPr>
          <w:rFonts w:ascii="Arial" w:hAnsi="Arial" w:cs="Arial"/>
          <w:spacing w:val="-4"/>
          <w:sz w:val="22"/>
          <w:szCs w:val="22"/>
        </w:rPr>
        <w:t>make arrangements</w:t>
      </w:r>
      <w:proofErr w:type="gramEnd"/>
      <w:r w:rsidRPr="008E55CB">
        <w:rPr>
          <w:rFonts w:ascii="Arial" w:hAnsi="Arial" w:cs="Arial"/>
          <w:spacing w:val="-4"/>
          <w:sz w:val="22"/>
          <w:szCs w:val="22"/>
        </w:rPr>
        <w:t xml:space="preserve"> to facilitate this. Staff are allowed paid time off to take any examination or any other final form of assessment to complete the course of study – it is recommended that staff be allowed paid time off for revision equivalent to the length of the exam.</w:t>
      </w:r>
    </w:p>
    <w:p w14:paraId="32A70036" w14:textId="77777777" w:rsidR="008E55CB" w:rsidRPr="008E55CB" w:rsidRDefault="008E55CB" w:rsidP="29716F8D">
      <w:pPr>
        <w:spacing w:line="360" w:lineRule="auto"/>
        <w:rPr>
          <w:rFonts w:ascii="Arial" w:hAnsi="Arial" w:cs="Arial"/>
          <w:spacing w:val="-4"/>
          <w:sz w:val="22"/>
          <w:szCs w:val="22"/>
        </w:rPr>
      </w:pPr>
    </w:p>
    <w:p w14:paraId="4BBFF068" w14:textId="77777777" w:rsidR="008E55CB" w:rsidRPr="008E55CB" w:rsidRDefault="008E55CB" w:rsidP="29716F8D">
      <w:pPr>
        <w:spacing w:line="360" w:lineRule="auto"/>
        <w:rPr>
          <w:rFonts w:ascii="Arial" w:hAnsi="Arial" w:cs="Arial"/>
          <w:spacing w:val="-4"/>
          <w:sz w:val="22"/>
          <w:szCs w:val="22"/>
        </w:rPr>
      </w:pPr>
    </w:p>
    <w:p w14:paraId="1D76A8FD" w14:textId="77777777" w:rsidR="008E55CB" w:rsidRPr="008E55CB" w:rsidRDefault="0058592C" w:rsidP="29716F8D">
      <w:pPr>
        <w:spacing w:line="360" w:lineRule="auto"/>
        <w:rPr>
          <w:rFonts w:ascii="Arial" w:hAnsi="Arial" w:cs="Arial"/>
          <w:b/>
          <w:bCs/>
          <w:spacing w:val="-4"/>
          <w:sz w:val="22"/>
          <w:szCs w:val="22"/>
        </w:rPr>
      </w:pPr>
      <w:r w:rsidRPr="29716F8D">
        <w:rPr>
          <w:rFonts w:ascii="Arial" w:hAnsi="Arial" w:cs="Arial"/>
          <w:b/>
          <w:bCs/>
          <w:spacing w:val="-4"/>
          <w:sz w:val="22"/>
          <w:szCs w:val="22"/>
        </w:rPr>
        <w:t>10</w:t>
      </w:r>
      <w:r>
        <w:rPr>
          <w:rFonts w:ascii="Arial" w:hAnsi="Arial" w:cs="Arial"/>
          <w:b/>
          <w:spacing w:val="-4"/>
          <w:sz w:val="22"/>
          <w:szCs w:val="22"/>
        </w:rPr>
        <w:tab/>
      </w:r>
      <w:r w:rsidR="008E55CB" w:rsidRPr="29716F8D">
        <w:rPr>
          <w:rFonts w:ascii="Arial" w:hAnsi="Arial" w:cs="Arial"/>
          <w:b/>
          <w:bCs/>
          <w:spacing w:val="-4"/>
          <w:sz w:val="22"/>
          <w:szCs w:val="22"/>
        </w:rPr>
        <w:t>Allowances for Study Time</w:t>
      </w:r>
    </w:p>
    <w:p w14:paraId="6C3DB844" w14:textId="77777777" w:rsidR="008E55CB" w:rsidRPr="008E55CB" w:rsidRDefault="008E55CB" w:rsidP="29716F8D">
      <w:pPr>
        <w:spacing w:line="360" w:lineRule="auto"/>
        <w:rPr>
          <w:rFonts w:ascii="Arial" w:hAnsi="Arial" w:cs="Arial"/>
          <w:b/>
          <w:bCs/>
          <w:spacing w:val="-4"/>
          <w:sz w:val="22"/>
          <w:szCs w:val="22"/>
        </w:rPr>
      </w:pPr>
    </w:p>
    <w:p w14:paraId="16D2F80D" w14:textId="77777777" w:rsidR="00530A19" w:rsidRDefault="008E55CB" w:rsidP="29716F8D">
      <w:pPr>
        <w:spacing w:line="360" w:lineRule="auto"/>
        <w:rPr>
          <w:rFonts w:ascii="Arial" w:hAnsi="Arial" w:cs="Arial"/>
          <w:color w:val="FF0000"/>
          <w:spacing w:val="-4"/>
          <w:sz w:val="22"/>
          <w:szCs w:val="22"/>
        </w:rPr>
      </w:pPr>
      <w:r w:rsidRPr="008E55CB">
        <w:rPr>
          <w:rFonts w:ascii="Arial" w:hAnsi="Arial" w:cs="Arial"/>
          <w:spacing w:val="-4"/>
          <w:sz w:val="22"/>
          <w:szCs w:val="22"/>
        </w:rPr>
        <w:t xml:space="preserve">Courses vary considerably in their content, delivery methods and demands on people’s time in terms of personal research and assessment. Individuals undertaking approved courses of study should negotiate a reasonable time allowance with their manager on time to be taken in work, or time off in lieu, to undertake assessment and course related work. Such allocations of time must take account of normal work commitments and should be planned </w:t>
      </w:r>
      <w:proofErr w:type="gramStart"/>
      <w:r w:rsidRPr="008E55CB">
        <w:rPr>
          <w:rFonts w:ascii="Arial" w:hAnsi="Arial" w:cs="Arial"/>
          <w:spacing w:val="-4"/>
          <w:sz w:val="22"/>
          <w:szCs w:val="22"/>
        </w:rPr>
        <w:t>so as to</w:t>
      </w:r>
      <w:proofErr w:type="gramEnd"/>
      <w:r w:rsidRPr="008E55CB">
        <w:rPr>
          <w:rFonts w:ascii="Arial" w:hAnsi="Arial" w:cs="Arial"/>
          <w:spacing w:val="-4"/>
          <w:sz w:val="22"/>
          <w:szCs w:val="22"/>
        </w:rPr>
        <w:t xml:space="preserve"> </w:t>
      </w:r>
      <w:proofErr w:type="spellStart"/>
      <w:r w:rsidRPr="008E55CB">
        <w:rPr>
          <w:rFonts w:ascii="Arial" w:hAnsi="Arial" w:cs="Arial"/>
          <w:spacing w:val="-4"/>
          <w:sz w:val="22"/>
          <w:szCs w:val="22"/>
        </w:rPr>
        <w:t>minimise</w:t>
      </w:r>
      <w:proofErr w:type="spellEnd"/>
      <w:r w:rsidRPr="008E55CB">
        <w:rPr>
          <w:rFonts w:ascii="Arial" w:hAnsi="Arial" w:cs="Arial"/>
          <w:spacing w:val="-4"/>
          <w:sz w:val="22"/>
          <w:szCs w:val="22"/>
        </w:rPr>
        <w:t xml:space="preserve"> impact on normal service/work delivery. </w:t>
      </w:r>
      <w:r w:rsidR="00A0065D">
        <w:rPr>
          <w:rFonts w:ascii="Arial" w:hAnsi="Arial" w:cs="Arial"/>
          <w:spacing w:val="-4"/>
          <w:sz w:val="22"/>
          <w:szCs w:val="22"/>
        </w:rPr>
        <w:t xml:space="preserve">A maximum of 4 days is </w:t>
      </w:r>
      <w:r w:rsidRPr="008E55CB">
        <w:rPr>
          <w:rFonts w:ascii="Arial" w:hAnsi="Arial" w:cs="Arial"/>
          <w:spacing w:val="-4"/>
          <w:sz w:val="22"/>
          <w:szCs w:val="22"/>
        </w:rPr>
        <w:t>allowed for a course of study lasting one full academic year. Time allowances for study for courses of shorter duration should be treated on a pro rata basis.</w:t>
      </w:r>
      <w:r w:rsidR="00B539AE" w:rsidRPr="00B539AE">
        <w:rPr>
          <w:rFonts w:ascii="Arial" w:hAnsi="Arial" w:cs="Arial"/>
          <w:color w:val="FF0000"/>
          <w:spacing w:val="-4"/>
          <w:sz w:val="22"/>
          <w:szCs w:val="22"/>
        </w:rPr>
        <w:t xml:space="preserve"> </w:t>
      </w:r>
    </w:p>
    <w:p w14:paraId="3682BB34" w14:textId="77777777" w:rsidR="00A0065D" w:rsidRDefault="00A0065D" w:rsidP="29716F8D">
      <w:pPr>
        <w:spacing w:line="360" w:lineRule="auto"/>
        <w:rPr>
          <w:rFonts w:ascii="Arial" w:hAnsi="Arial" w:cs="Arial"/>
          <w:color w:val="FF0000"/>
          <w:spacing w:val="-4"/>
          <w:sz w:val="22"/>
          <w:szCs w:val="22"/>
        </w:rPr>
      </w:pPr>
    </w:p>
    <w:p w14:paraId="5054815F" w14:textId="77777777" w:rsidR="00530A19" w:rsidRPr="00A0065D" w:rsidRDefault="00530A19" w:rsidP="29716F8D">
      <w:pPr>
        <w:spacing w:line="360" w:lineRule="auto"/>
        <w:rPr>
          <w:rFonts w:ascii="Arial" w:hAnsi="Arial" w:cs="Arial"/>
          <w:spacing w:val="-4"/>
          <w:sz w:val="22"/>
          <w:szCs w:val="22"/>
        </w:rPr>
      </w:pPr>
      <w:r w:rsidRPr="00A0065D">
        <w:rPr>
          <w:rFonts w:ascii="Arial" w:hAnsi="Arial" w:cs="Arial"/>
          <w:spacing w:val="-4"/>
          <w:sz w:val="22"/>
          <w:szCs w:val="22"/>
        </w:rPr>
        <w:t>11</w:t>
      </w:r>
      <w:r w:rsidRPr="00A0065D">
        <w:rPr>
          <w:rFonts w:ascii="Arial" w:hAnsi="Arial" w:cs="Arial"/>
          <w:spacing w:val="-4"/>
          <w:sz w:val="22"/>
          <w:szCs w:val="22"/>
        </w:rPr>
        <w:tab/>
        <w:t>On-Going Progress and Evaluation of Impact</w:t>
      </w:r>
    </w:p>
    <w:p w14:paraId="54F3FE4A" w14:textId="77777777" w:rsidR="00530A19" w:rsidRPr="00A0065D" w:rsidRDefault="00530A19" w:rsidP="29716F8D">
      <w:pPr>
        <w:spacing w:line="360" w:lineRule="auto"/>
        <w:rPr>
          <w:rFonts w:ascii="Arial" w:hAnsi="Arial" w:cs="Arial"/>
          <w:spacing w:val="-4"/>
          <w:sz w:val="22"/>
          <w:szCs w:val="22"/>
        </w:rPr>
      </w:pPr>
    </w:p>
    <w:p w14:paraId="2F6F427D" w14:textId="0665E19B" w:rsidR="00530A19" w:rsidRPr="0072343F" w:rsidRDefault="00530A19" w:rsidP="29716F8D">
      <w:pPr>
        <w:spacing w:line="360" w:lineRule="auto"/>
        <w:rPr>
          <w:rFonts w:ascii="Arial" w:hAnsi="Arial" w:cs="Arial"/>
          <w:spacing w:val="-4"/>
          <w:sz w:val="22"/>
          <w:szCs w:val="22"/>
        </w:rPr>
      </w:pPr>
      <w:r w:rsidRPr="00A0065D">
        <w:rPr>
          <w:rFonts w:ascii="Arial" w:hAnsi="Arial" w:cs="Arial"/>
          <w:spacing w:val="-4"/>
          <w:sz w:val="22"/>
          <w:szCs w:val="22"/>
        </w:rPr>
        <w:t xml:space="preserve">All approved applicants will take part in on-going evaluation throughout the </w:t>
      </w:r>
      <w:proofErr w:type="spellStart"/>
      <w:r w:rsidRPr="00A0065D">
        <w:rPr>
          <w:rFonts w:ascii="Arial" w:hAnsi="Arial" w:cs="Arial"/>
          <w:spacing w:val="-4"/>
          <w:sz w:val="22"/>
          <w:szCs w:val="22"/>
        </w:rPr>
        <w:t>programme</w:t>
      </w:r>
      <w:proofErr w:type="spellEnd"/>
      <w:r w:rsidRPr="00A0065D">
        <w:rPr>
          <w:rFonts w:ascii="Arial" w:hAnsi="Arial" w:cs="Arial"/>
          <w:spacing w:val="-4"/>
          <w:sz w:val="22"/>
          <w:szCs w:val="22"/>
        </w:rPr>
        <w:t xml:space="preserve"> of study. This will involve the completion of on-line evaluations for both the applicant and their manager. </w:t>
      </w:r>
      <w:r w:rsidR="00E52D22">
        <w:rPr>
          <w:rFonts w:ascii="Arial" w:hAnsi="Arial" w:cs="Arial"/>
          <w:sz w:val="22"/>
          <w:szCs w:val="22"/>
        </w:rPr>
        <w:t xml:space="preserve">Talent </w:t>
      </w:r>
      <w:proofErr w:type="gramStart"/>
      <w:r w:rsidR="00E52D22">
        <w:rPr>
          <w:rFonts w:ascii="Arial" w:hAnsi="Arial" w:cs="Arial"/>
          <w:sz w:val="22"/>
          <w:szCs w:val="22"/>
        </w:rPr>
        <w:t xml:space="preserve">Development </w:t>
      </w:r>
      <w:r w:rsidR="00F03944" w:rsidRPr="008E55CB">
        <w:rPr>
          <w:rFonts w:ascii="Arial" w:hAnsi="Arial" w:cs="Arial"/>
          <w:sz w:val="22"/>
          <w:szCs w:val="22"/>
        </w:rPr>
        <w:t xml:space="preserve"> </w:t>
      </w:r>
      <w:r w:rsidRPr="00A0065D">
        <w:rPr>
          <w:rFonts w:ascii="Arial" w:hAnsi="Arial" w:cs="Arial"/>
          <w:spacing w:val="-4"/>
          <w:sz w:val="22"/>
          <w:szCs w:val="22"/>
        </w:rPr>
        <w:t>will</w:t>
      </w:r>
      <w:proofErr w:type="gramEnd"/>
      <w:r w:rsidRPr="00A0065D">
        <w:rPr>
          <w:rFonts w:ascii="Arial" w:hAnsi="Arial" w:cs="Arial"/>
          <w:spacing w:val="-4"/>
          <w:sz w:val="22"/>
          <w:szCs w:val="22"/>
        </w:rPr>
        <w:t xml:space="preserve"> also contact the learning provider to monitor progress.</w:t>
      </w:r>
    </w:p>
    <w:p w14:paraId="5A567493" w14:textId="77777777" w:rsidR="008E55CB" w:rsidRPr="008E55CB" w:rsidRDefault="008E55CB" w:rsidP="29716F8D">
      <w:pPr>
        <w:spacing w:line="360" w:lineRule="auto"/>
        <w:rPr>
          <w:rFonts w:ascii="Arial" w:hAnsi="Arial" w:cs="Arial"/>
          <w:spacing w:val="-4"/>
          <w:sz w:val="22"/>
          <w:szCs w:val="22"/>
        </w:rPr>
      </w:pPr>
    </w:p>
    <w:p w14:paraId="41C309F6" w14:textId="77777777" w:rsidR="008E55CB" w:rsidRPr="008E55CB" w:rsidRDefault="008E55CB" w:rsidP="29716F8D">
      <w:pPr>
        <w:spacing w:line="360" w:lineRule="auto"/>
        <w:rPr>
          <w:rFonts w:ascii="Arial" w:hAnsi="Arial" w:cs="Arial"/>
          <w:spacing w:val="-4"/>
          <w:sz w:val="22"/>
          <w:szCs w:val="22"/>
        </w:rPr>
      </w:pPr>
    </w:p>
    <w:p w14:paraId="7262050C" w14:textId="77777777" w:rsidR="008E55CB" w:rsidRPr="008E55CB" w:rsidRDefault="00530A19" w:rsidP="29716F8D">
      <w:pPr>
        <w:spacing w:line="360" w:lineRule="auto"/>
        <w:rPr>
          <w:rFonts w:ascii="Arial" w:hAnsi="Arial" w:cs="Arial"/>
          <w:b/>
          <w:bCs/>
          <w:spacing w:val="-4"/>
          <w:sz w:val="22"/>
          <w:szCs w:val="22"/>
        </w:rPr>
      </w:pPr>
      <w:r w:rsidRPr="29716F8D">
        <w:rPr>
          <w:rFonts w:ascii="Arial" w:hAnsi="Arial" w:cs="Arial"/>
          <w:b/>
          <w:bCs/>
          <w:spacing w:val="-4"/>
          <w:sz w:val="22"/>
          <w:szCs w:val="22"/>
        </w:rPr>
        <w:t>12</w:t>
      </w:r>
      <w:r w:rsidR="0058592C">
        <w:rPr>
          <w:rFonts w:ascii="Arial" w:hAnsi="Arial" w:cs="Arial"/>
          <w:b/>
          <w:spacing w:val="-4"/>
          <w:sz w:val="22"/>
          <w:szCs w:val="22"/>
        </w:rPr>
        <w:tab/>
      </w:r>
      <w:r w:rsidR="008E55CB" w:rsidRPr="29716F8D">
        <w:rPr>
          <w:rFonts w:ascii="Arial" w:hAnsi="Arial" w:cs="Arial"/>
          <w:b/>
          <w:bCs/>
          <w:spacing w:val="-4"/>
          <w:sz w:val="22"/>
          <w:szCs w:val="22"/>
        </w:rPr>
        <w:t xml:space="preserve">Further </w:t>
      </w:r>
      <w:r w:rsidR="0058592C" w:rsidRPr="29716F8D">
        <w:rPr>
          <w:rFonts w:ascii="Arial" w:hAnsi="Arial" w:cs="Arial"/>
          <w:b/>
          <w:bCs/>
          <w:spacing w:val="-4"/>
          <w:sz w:val="22"/>
          <w:szCs w:val="22"/>
        </w:rPr>
        <w:t xml:space="preserve">Information </w:t>
      </w:r>
    </w:p>
    <w:p w14:paraId="35687FAB" w14:textId="77777777" w:rsidR="008E55CB" w:rsidRPr="008E55CB" w:rsidRDefault="008E55CB" w:rsidP="29716F8D">
      <w:pPr>
        <w:spacing w:line="360" w:lineRule="auto"/>
        <w:rPr>
          <w:rFonts w:ascii="Arial" w:hAnsi="Arial" w:cs="Arial"/>
          <w:spacing w:val="-4"/>
          <w:sz w:val="22"/>
          <w:szCs w:val="22"/>
        </w:rPr>
      </w:pPr>
    </w:p>
    <w:p w14:paraId="7FFC888F" w14:textId="69DF62E9" w:rsidR="008E55CB" w:rsidRPr="008E55CB" w:rsidRDefault="008E55CB" w:rsidP="29716F8D">
      <w:pPr>
        <w:spacing w:line="360" w:lineRule="auto"/>
        <w:rPr>
          <w:rFonts w:ascii="Arial" w:hAnsi="Arial" w:cs="Arial"/>
          <w:sz w:val="22"/>
          <w:szCs w:val="22"/>
        </w:rPr>
      </w:pPr>
      <w:r w:rsidRPr="29716F8D">
        <w:rPr>
          <w:rFonts w:ascii="Arial" w:hAnsi="Arial" w:cs="Arial"/>
          <w:sz w:val="22"/>
          <w:szCs w:val="22"/>
        </w:rPr>
        <w:t xml:space="preserve">Any questions about the scheme or the status of </w:t>
      </w:r>
      <w:proofErr w:type="gramStart"/>
      <w:r w:rsidRPr="29716F8D">
        <w:rPr>
          <w:rFonts w:ascii="Arial" w:hAnsi="Arial" w:cs="Arial"/>
          <w:sz w:val="22"/>
          <w:szCs w:val="22"/>
        </w:rPr>
        <w:t>particular applic</w:t>
      </w:r>
      <w:r w:rsidR="00B539AE" w:rsidRPr="29716F8D">
        <w:rPr>
          <w:rFonts w:ascii="Arial" w:hAnsi="Arial" w:cs="Arial"/>
          <w:sz w:val="22"/>
          <w:szCs w:val="22"/>
        </w:rPr>
        <w:t>ations</w:t>
      </w:r>
      <w:proofErr w:type="gramEnd"/>
      <w:r w:rsidR="00B539AE" w:rsidRPr="29716F8D">
        <w:rPr>
          <w:rFonts w:ascii="Arial" w:hAnsi="Arial" w:cs="Arial"/>
          <w:sz w:val="22"/>
          <w:szCs w:val="22"/>
        </w:rPr>
        <w:t xml:space="preserve"> should be directed to</w:t>
      </w:r>
      <w:r w:rsidRPr="29716F8D">
        <w:rPr>
          <w:rFonts w:ascii="Arial" w:hAnsi="Arial" w:cs="Arial"/>
          <w:sz w:val="22"/>
          <w:szCs w:val="22"/>
        </w:rPr>
        <w:t xml:space="preserve"> </w:t>
      </w:r>
      <w:r w:rsidR="00E52D22">
        <w:rPr>
          <w:rFonts w:ascii="Arial" w:hAnsi="Arial" w:cs="Arial"/>
          <w:sz w:val="22"/>
          <w:szCs w:val="22"/>
        </w:rPr>
        <w:t xml:space="preserve">Talent Development </w:t>
      </w:r>
    </w:p>
    <w:p w14:paraId="160FCE83" w14:textId="77777777" w:rsidR="00A61A81" w:rsidRDefault="00A61A81" w:rsidP="29716F8D">
      <w:pPr>
        <w:spacing w:line="360" w:lineRule="auto"/>
        <w:rPr>
          <w:rFonts w:ascii="Arial" w:hAnsi="Arial" w:cs="Arial"/>
          <w:sz w:val="22"/>
          <w:szCs w:val="22"/>
        </w:rPr>
      </w:pPr>
    </w:p>
    <w:p w14:paraId="7772351A" w14:textId="77777777" w:rsidR="0058592C" w:rsidRDefault="0058592C" w:rsidP="29716F8D">
      <w:pPr>
        <w:rPr>
          <w:rFonts w:ascii="Arial" w:hAnsi="Arial" w:cs="Arial"/>
          <w:sz w:val="22"/>
          <w:szCs w:val="22"/>
        </w:rPr>
      </w:pPr>
      <w:r w:rsidRPr="29716F8D">
        <w:rPr>
          <w:rFonts w:ascii="Arial" w:hAnsi="Arial" w:cs="Arial"/>
          <w:sz w:val="22"/>
          <w:szCs w:val="22"/>
        </w:rPr>
        <w:br w:type="page"/>
      </w:r>
    </w:p>
    <w:p w14:paraId="736C2B84" w14:textId="77777777" w:rsidR="0058592C" w:rsidRDefault="0058592C" w:rsidP="29716F8D">
      <w:pPr>
        <w:spacing w:line="360" w:lineRule="auto"/>
        <w:rPr>
          <w:rFonts w:ascii="Arial" w:hAnsi="Arial" w:cs="Arial"/>
          <w:sz w:val="22"/>
          <w:szCs w:val="22"/>
        </w:rPr>
      </w:pPr>
    </w:p>
    <w:p w14:paraId="17CE5793" w14:textId="77777777" w:rsidR="005A6936" w:rsidRPr="0058592C" w:rsidRDefault="005A6936" w:rsidP="29716F8D">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292"/>
      </w:tblGrid>
      <w:tr w:rsidR="00FE5A95" w:rsidRPr="0058592C" w14:paraId="0EB0E9E5" w14:textId="77777777" w:rsidTr="29716F8D">
        <w:trPr>
          <w:trHeight w:val="156"/>
        </w:trPr>
        <w:tc>
          <w:tcPr>
            <w:tcW w:w="8885" w:type="dxa"/>
            <w:gridSpan w:val="2"/>
            <w:shd w:val="clear" w:color="auto" w:fill="F2F2F2" w:themeFill="background1" w:themeFillShade="F2"/>
          </w:tcPr>
          <w:p w14:paraId="6202562D"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D</w:t>
            </w:r>
            <w:r w:rsidR="00137260" w:rsidRPr="0058592C">
              <w:rPr>
                <w:rFonts w:ascii="Arial" w:hAnsi="Arial" w:cs="Arial"/>
                <w:sz w:val="20"/>
                <w:szCs w:val="22"/>
              </w:rPr>
              <w:t xml:space="preserve"> D</w:t>
            </w:r>
            <w:r w:rsidRPr="0058592C">
              <w:rPr>
                <w:rFonts w:ascii="Arial" w:hAnsi="Arial" w:cs="Arial"/>
                <w:sz w:val="20"/>
                <w:szCs w:val="22"/>
              </w:rPr>
              <w:t xml:space="preserve">ocument control box </w:t>
            </w:r>
          </w:p>
        </w:tc>
      </w:tr>
      <w:tr w:rsidR="00FE5A95" w:rsidRPr="0058592C" w14:paraId="73ED4FDD" w14:textId="77777777" w:rsidTr="29716F8D">
        <w:trPr>
          <w:trHeight w:val="147"/>
        </w:trPr>
        <w:tc>
          <w:tcPr>
            <w:tcW w:w="3593" w:type="dxa"/>
            <w:shd w:val="clear" w:color="auto" w:fill="FFFFFF" w:themeFill="background1"/>
          </w:tcPr>
          <w:p w14:paraId="3409BF19" w14:textId="77777777" w:rsidR="00FE5A95" w:rsidRPr="0058592C" w:rsidRDefault="00FE5A95" w:rsidP="008E55CB">
            <w:pPr>
              <w:spacing w:line="360" w:lineRule="auto"/>
              <w:jc w:val="both"/>
              <w:rPr>
                <w:rFonts w:ascii="Arial" w:hAnsi="Arial" w:cs="Arial"/>
                <w:i/>
                <w:sz w:val="20"/>
                <w:szCs w:val="22"/>
              </w:rPr>
            </w:pPr>
            <w:r w:rsidRPr="0058592C">
              <w:rPr>
                <w:rFonts w:ascii="Arial" w:hAnsi="Arial" w:cs="Arial"/>
                <w:sz w:val="20"/>
                <w:szCs w:val="22"/>
              </w:rPr>
              <w:t>Policy / Procedure title:</w:t>
            </w:r>
          </w:p>
        </w:tc>
        <w:tc>
          <w:tcPr>
            <w:tcW w:w="5292" w:type="dxa"/>
            <w:shd w:val="clear" w:color="auto" w:fill="FFFFFF" w:themeFill="background1"/>
          </w:tcPr>
          <w:p w14:paraId="74F4F1CE" w14:textId="77777777" w:rsidR="00FE5A95" w:rsidRPr="0058592C" w:rsidRDefault="00FE5A95" w:rsidP="008E55CB">
            <w:pPr>
              <w:spacing w:line="360" w:lineRule="auto"/>
              <w:jc w:val="both"/>
              <w:rPr>
                <w:rFonts w:ascii="Arial" w:hAnsi="Arial" w:cs="Arial"/>
                <w:sz w:val="20"/>
                <w:szCs w:val="22"/>
              </w:rPr>
            </w:pPr>
          </w:p>
        </w:tc>
      </w:tr>
      <w:tr w:rsidR="00FE5A95" w:rsidRPr="0058592C" w14:paraId="30A9A565" w14:textId="77777777" w:rsidTr="29716F8D">
        <w:trPr>
          <w:trHeight w:val="156"/>
        </w:trPr>
        <w:tc>
          <w:tcPr>
            <w:tcW w:w="3593" w:type="dxa"/>
          </w:tcPr>
          <w:p w14:paraId="721DBE01"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Date updated:</w:t>
            </w:r>
          </w:p>
        </w:tc>
        <w:tc>
          <w:tcPr>
            <w:tcW w:w="5292" w:type="dxa"/>
          </w:tcPr>
          <w:p w14:paraId="7A0F1BC7" w14:textId="77777777" w:rsidR="00FE5A95" w:rsidRPr="0058592C" w:rsidRDefault="00FE5A95" w:rsidP="008E55CB">
            <w:pPr>
              <w:spacing w:line="360" w:lineRule="auto"/>
              <w:jc w:val="both"/>
              <w:rPr>
                <w:rFonts w:ascii="Arial" w:hAnsi="Arial" w:cs="Arial"/>
                <w:sz w:val="20"/>
                <w:szCs w:val="22"/>
                <w:highlight w:val="magenta"/>
              </w:rPr>
            </w:pPr>
          </w:p>
        </w:tc>
      </w:tr>
      <w:tr w:rsidR="00FE5A95" w:rsidRPr="0058592C" w14:paraId="791C4FA9" w14:textId="77777777" w:rsidTr="29716F8D">
        <w:trPr>
          <w:trHeight w:val="147"/>
        </w:trPr>
        <w:tc>
          <w:tcPr>
            <w:tcW w:w="3593" w:type="dxa"/>
          </w:tcPr>
          <w:p w14:paraId="773AD028"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Approving body:</w:t>
            </w:r>
          </w:p>
        </w:tc>
        <w:tc>
          <w:tcPr>
            <w:tcW w:w="5292" w:type="dxa"/>
          </w:tcPr>
          <w:p w14:paraId="26507EC7" w14:textId="77777777" w:rsidR="00FE5A95" w:rsidRPr="0058592C" w:rsidRDefault="00FE5A95" w:rsidP="008E55CB">
            <w:pPr>
              <w:spacing w:line="360" w:lineRule="auto"/>
              <w:jc w:val="both"/>
              <w:rPr>
                <w:rFonts w:ascii="Arial" w:hAnsi="Arial" w:cs="Arial"/>
                <w:sz w:val="20"/>
                <w:szCs w:val="22"/>
              </w:rPr>
            </w:pPr>
          </w:p>
        </w:tc>
      </w:tr>
      <w:tr w:rsidR="00FE5A95" w:rsidRPr="0058592C" w14:paraId="29D1A8BC" w14:textId="77777777" w:rsidTr="29716F8D">
        <w:trPr>
          <w:trHeight w:val="156"/>
        </w:trPr>
        <w:tc>
          <w:tcPr>
            <w:tcW w:w="3593" w:type="dxa"/>
          </w:tcPr>
          <w:p w14:paraId="4E290F83"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Version:</w:t>
            </w:r>
          </w:p>
        </w:tc>
        <w:tc>
          <w:tcPr>
            <w:tcW w:w="5292" w:type="dxa"/>
          </w:tcPr>
          <w:p w14:paraId="1844FE04" w14:textId="77777777" w:rsidR="00FE5A95" w:rsidRPr="0058592C" w:rsidRDefault="00FE5A95" w:rsidP="008E55CB">
            <w:pPr>
              <w:spacing w:line="360" w:lineRule="auto"/>
              <w:jc w:val="both"/>
              <w:rPr>
                <w:rFonts w:ascii="Arial" w:hAnsi="Arial" w:cs="Arial"/>
                <w:sz w:val="20"/>
                <w:szCs w:val="22"/>
              </w:rPr>
            </w:pPr>
          </w:p>
        </w:tc>
      </w:tr>
      <w:tr w:rsidR="00FE5A95" w:rsidRPr="0058592C" w14:paraId="63F83540" w14:textId="77777777" w:rsidTr="29716F8D">
        <w:trPr>
          <w:trHeight w:val="147"/>
        </w:trPr>
        <w:tc>
          <w:tcPr>
            <w:tcW w:w="3593" w:type="dxa"/>
          </w:tcPr>
          <w:p w14:paraId="6B43007F"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Supersedes:</w:t>
            </w:r>
          </w:p>
        </w:tc>
        <w:tc>
          <w:tcPr>
            <w:tcW w:w="5292" w:type="dxa"/>
          </w:tcPr>
          <w:p w14:paraId="0476FDEE" w14:textId="77777777" w:rsidR="00FE5A95" w:rsidRPr="0058592C" w:rsidRDefault="00FE5A95" w:rsidP="008E55CB">
            <w:pPr>
              <w:spacing w:line="360" w:lineRule="auto"/>
              <w:jc w:val="both"/>
              <w:rPr>
                <w:rFonts w:ascii="Arial" w:hAnsi="Arial" w:cs="Arial"/>
                <w:sz w:val="20"/>
                <w:szCs w:val="22"/>
              </w:rPr>
            </w:pPr>
          </w:p>
        </w:tc>
      </w:tr>
      <w:tr w:rsidR="00FE5A95" w:rsidRPr="0058592C" w14:paraId="6EE82E6F" w14:textId="77777777" w:rsidTr="29716F8D">
        <w:trPr>
          <w:trHeight w:val="156"/>
        </w:trPr>
        <w:tc>
          <w:tcPr>
            <w:tcW w:w="3593" w:type="dxa"/>
          </w:tcPr>
          <w:p w14:paraId="441FD561"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Previous review dates:</w:t>
            </w:r>
          </w:p>
        </w:tc>
        <w:tc>
          <w:tcPr>
            <w:tcW w:w="5292" w:type="dxa"/>
          </w:tcPr>
          <w:p w14:paraId="1449D11E" w14:textId="77777777" w:rsidR="00FE5A95" w:rsidRPr="0058592C" w:rsidRDefault="00FE5A95" w:rsidP="008E55CB">
            <w:pPr>
              <w:spacing w:line="360" w:lineRule="auto"/>
              <w:jc w:val="both"/>
              <w:rPr>
                <w:rFonts w:ascii="Arial" w:hAnsi="Arial" w:cs="Arial"/>
                <w:sz w:val="20"/>
                <w:szCs w:val="22"/>
              </w:rPr>
            </w:pPr>
          </w:p>
        </w:tc>
      </w:tr>
      <w:tr w:rsidR="00FE5A95" w:rsidRPr="0058592C" w14:paraId="4C46B11A" w14:textId="77777777" w:rsidTr="29716F8D">
        <w:trPr>
          <w:trHeight w:val="147"/>
        </w:trPr>
        <w:tc>
          <w:tcPr>
            <w:tcW w:w="3593" w:type="dxa"/>
          </w:tcPr>
          <w:p w14:paraId="5C4A3D8D"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Next review date:</w:t>
            </w:r>
          </w:p>
        </w:tc>
        <w:tc>
          <w:tcPr>
            <w:tcW w:w="5292" w:type="dxa"/>
          </w:tcPr>
          <w:p w14:paraId="27283359" w14:textId="77777777" w:rsidR="00FE5A95" w:rsidRPr="0058592C" w:rsidRDefault="00FE5A95" w:rsidP="008E55CB">
            <w:pPr>
              <w:spacing w:line="360" w:lineRule="auto"/>
              <w:jc w:val="both"/>
              <w:rPr>
                <w:rFonts w:ascii="Arial" w:hAnsi="Arial" w:cs="Arial"/>
                <w:sz w:val="20"/>
                <w:szCs w:val="22"/>
              </w:rPr>
            </w:pPr>
          </w:p>
        </w:tc>
      </w:tr>
      <w:tr w:rsidR="00FE5A95" w:rsidRPr="0058592C" w14:paraId="10C7CF0A" w14:textId="77777777" w:rsidTr="29716F8D">
        <w:trPr>
          <w:trHeight w:val="147"/>
        </w:trPr>
        <w:tc>
          <w:tcPr>
            <w:tcW w:w="3593" w:type="dxa"/>
          </w:tcPr>
          <w:p w14:paraId="4F050F22"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Equality impact outcome:</w:t>
            </w:r>
          </w:p>
        </w:tc>
        <w:tc>
          <w:tcPr>
            <w:tcW w:w="5292" w:type="dxa"/>
          </w:tcPr>
          <w:p w14:paraId="10225948" w14:textId="77777777" w:rsidR="00FE5A95" w:rsidRPr="0058592C" w:rsidRDefault="00FE5A95" w:rsidP="008E55CB">
            <w:pPr>
              <w:spacing w:line="360" w:lineRule="auto"/>
              <w:jc w:val="both"/>
              <w:rPr>
                <w:rFonts w:ascii="Arial" w:hAnsi="Arial" w:cs="Arial"/>
                <w:sz w:val="20"/>
                <w:szCs w:val="22"/>
              </w:rPr>
            </w:pPr>
          </w:p>
        </w:tc>
      </w:tr>
      <w:tr w:rsidR="00FE5A95" w:rsidRPr="0058592C" w14:paraId="504E113E" w14:textId="77777777" w:rsidTr="29716F8D">
        <w:trPr>
          <w:trHeight w:val="312"/>
        </w:trPr>
        <w:tc>
          <w:tcPr>
            <w:tcW w:w="3593" w:type="dxa"/>
          </w:tcPr>
          <w:p w14:paraId="5C5E68BB"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 xml:space="preserve">Related Statutes, Ordinances, </w:t>
            </w:r>
          </w:p>
          <w:p w14:paraId="2CE4AD52"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General Regulations:</w:t>
            </w:r>
          </w:p>
        </w:tc>
        <w:tc>
          <w:tcPr>
            <w:tcW w:w="5292" w:type="dxa"/>
          </w:tcPr>
          <w:p w14:paraId="5BD9DF08" w14:textId="77777777" w:rsidR="00FE5A95" w:rsidRPr="0058592C" w:rsidRDefault="00FE5A95" w:rsidP="008E55CB">
            <w:pPr>
              <w:spacing w:line="360" w:lineRule="auto"/>
              <w:jc w:val="both"/>
              <w:rPr>
                <w:rFonts w:ascii="Arial" w:hAnsi="Arial" w:cs="Arial"/>
                <w:sz w:val="20"/>
                <w:szCs w:val="22"/>
              </w:rPr>
            </w:pPr>
          </w:p>
        </w:tc>
      </w:tr>
      <w:tr w:rsidR="00FE5A95" w:rsidRPr="0058592C" w14:paraId="14640664" w14:textId="77777777" w:rsidTr="29716F8D">
        <w:trPr>
          <w:trHeight w:val="147"/>
        </w:trPr>
        <w:tc>
          <w:tcPr>
            <w:tcW w:w="3593" w:type="dxa"/>
          </w:tcPr>
          <w:p w14:paraId="5DF86178"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Related policies:</w:t>
            </w:r>
          </w:p>
        </w:tc>
        <w:tc>
          <w:tcPr>
            <w:tcW w:w="5292" w:type="dxa"/>
          </w:tcPr>
          <w:p w14:paraId="1CC032A8" w14:textId="77777777" w:rsidR="00D24270" w:rsidRPr="0058592C" w:rsidRDefault="00D24270" w:rsidP="008E55CB">
            <w:pPr>
              <w:spacing w:line="360" w:lineRule="auto"/>
              <w:jc w:val="both"/>
              <w:rPr>
                <w:rFonts w:ascii="Arial" w:hAnsi="Arial" w:cs="Arial"/>
                <w:sz w:val="20"/>
                <w:szCs w:val="22"/>
              </w:rPr>
            </w:pPr>
          </w:p>
        </w:tc>
      </w:tr>
      <w:tr w:rsidR="00FE5A95" w:rsidRPr="0058592C" w14:paraId="7017C4FC" w14:textId="77777777" w:rsidTr="29716F8D">
        <w:trPr>
          <w:trHeight w:val="156"/>
        </w:trPr>
        <w:tc>
          <w:tcPr>
            <w:tcW w:w="3593" w:type="dxa"/>
          </w:tcPr>
          <w:p w14:paraId="5C55D603"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Related procedures:</w:t>
            </w:r>
          </w:p>
        </w:tc>
        <w:tc>
          <w:tcPr>
            <w:tcW w:w="5292" w:type="dxa"/>
          </w:tcPr>
          <w:p w14:paraId="640006F5" w14:textId="77777777" w:rsidR="00FE5A95" w:rsidRPr="0058592C" w:rsidRDefault="00FE5A95" w:rsidP="008E55CB">
            <w:pPr>
              <w:spacing w:line="360" w:lineRule="auto"/>
              <w:jc w:val="both"/>
              <w:rPr>
                <w:rFonts w:ascii="Arial" w:hAnsi="Arial" w:cs="Arial"/>
                <w:sz w:val="20"/>
                <w:szCs w:val="22"/>
              </w:rPr>
            </w:pPr>
          </w:p>
        </w:tc>
      </w:tr>
      <w:tr w:rsidR="00FE5A95" w:rsidRPr="0058592C" w14:paraId="5805014C" w14:textId="77777777" w:rsidTr="29716F8D">
        <w:trPr>
          <w:trHeight w:val="302"/>
        </w:trPr>
        <w:tc>
          <w:tcPr>
            <w:tcW w:w="3593" w:type="dxa"/>
          </w:tcPr>
          <w:p w14:paraId="5AECEB89"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 xml:space="preserve">Related guidance and or </w:t>
            </w:r>
          </w:p>
          <w:p w14:paraId="4E14C780"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codes of practice:</w:t>
            </w:r>
          </w:p>
        </w:tc>
        <w:tc>
          <w:tcPr>
            <w:tcW w:w="5292" w:type="dxa"/>
          </w:tcPr>
          <w:p w14:paraId="0E366673" w14:textId="77777777" w:rsidR="003447E1" w:rsidRPr="0058592C" w:rsidRDefault="003447E1" w:rsidP="008E55CB">
            <w:pPr>
              <w:spacing w:line="360" w:lineRule="auto"/>
              <w:jc w:val="both"/>
              <w:rPr>
                <w:rFonts w:ascii="Arial" w:hAnsi="Arial" w:cs="Arial"/>
                <w:sz w:val="20"/>
                <w:szCs w:val="22"/>
              </w:rPr>
            </w:pPr>
          </w:p>
        </w:tc>
      </w:tr>
      <w:tr w:rsidR="00FE5A95" w:rsidRPr="0058592C" w14:paraId="6ECCE0D1" w14:textId="77777777" w:rsidTr="29716F8D">
        <w:trPr>
          <w:trHeight w:val="156"/>
        </w:trPr>
        <w:tc>
          <w:tcPr>
            <w:tcW w:w="3593" w:type="dxa"/>
          </w:tcPr>
          <w:p w14:paraId="530FB14D"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Related information:</w:t>
            </w:r>
          </w:p>
        </w:tc>
        <w:tc>
          <w:tcPr>
            <w:tcW w:w="5292" w:type="dxa"/>
          </w:tcPr>
          <w:p w14:paraId="1C11B802" w14:textId="77777777" w:rsidR="00FE5A95" w:rsidRPr="0058592C" w:rsidRDefault="00FE5A95" w:rsidP="008E55CB">
            <w:pPr>
              <w:spacing w:line="360" w:lineRule="auto"/>
              <w:jc w:val="both"/>
              <w:rPr>
                <w:rFonts w:ascii="Arial" w:hAnsi="Arial" w:cs="Arial"/>
                <w:sz w:val="20"/>
                <w:szCs w:val="22"/>
              </w:rPr>
            </w:pPr>
          </w:p>
        </w:tc>
      </w:tr>
      <w:tr w:rsidR="00FE5A95" w:rsidRPr="0058592C" w14:paraId="273CFBCE" w14:textId="77777777" w:rsidTr="29716F8D">
        <w:trPr>
          <w:trHeight w:val="121"/>
        </w:trPr>
        <w:tc>
          <w:tcPr>
            <w:tcW w:w="3593" w:type="dxa"/>
          </w:tcPr>
          <w:p w14:paraId="44D9A5B1"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Policy owner:</w:t>
            </w:r>
          </w:p>
        </w:tc>
        <w:tc>
          <w:tcPr>
            <w:tcW w:w="5292" w:type="dxa"/>
          </w:tcPr>
          <w:p w14:paraId="6CB64333" w14:textId="77777777" w:rsidR="00FE5A95" w:rsidRPr="0058592C" w:rsidRDefault="00FE5A95" w:rsidP="008E55CB">
            <w:pPr>
              <w:spacing w:line="360" w:lineRule="auto"/>
              <w:jc w:val="both"/>
              <w:rPr>
                <w:rFonts w:ascii="Arial" w:hAnsi="Arial" w:cs="Arial"/>
                <w:sz w:val="20"/>
                <w:szCs w:val="22"/>
              </w:rPr>
            </w:pPr>
          </w:p>
        </w:tc>
      </w:tr>
      <w:tr w:rsidR="00FE5A95" w:rsidRPr="0058592C" w14:paraId="01758E76" w14:textId="77777777" w:rsidTr="29716F8D">
        <w:trPr>
          <w:trHeight w:val="121"/>
        </w:trPr>
        <w:tc>
          <w:tcPr>
            <w:tcW w:w="3593" w:type="dxa"/>
          </w:tcPr>
          <w:p w14:paraId="6994E679" w14:textId="77777777" w:rsidR="00FE5A95" w:rsidRPr="0058592C" w:rsidRDefault="00FE5A95" w:rsidP="008E55CB">
            <w:pPr>
              <w:spacing w:line="360" w:lineRule="auto"/>
              <w:jc w:val="both"/>
              <w:rPr>
                <w:rFonts w:ascii="Arial" w:hAnsi="Arial" w:cs="Arial"/>
                <w:sz w:val="20"/>
                <w:szCs w:val="22"/>
              </w:rPr>
            </w:pPr>
            <w:r w:rsidRPr="0058592C">
              <w:rPr>
                <w:rFonts w:ascii="Arial" w:hAnsi="Arial" w:cs="Arial"/>
                <w:sz w:val="20"/>
                <w:szCs w:val="22"/>
              </w:rPr>
              <w:t>Lead contact:</w:t>
            </w:r>
          </w:p>
        </w:tc>
        <w:tc>
          <w:tcPr>
            <w:tcW w:w="5292" w:type="dxa"/>
          </w:tcPr>
          <w:p w14:paraId="105AAB98" w14:textId="77777777" w:rsidR="00FE5A95" w:rsidRPr="0058592C" w:rsidRDefault="00FE5A95" w:rsidP="008E55CB">
            <w:pPr>
              <w:spacing w:line="360" w:lineRule="auto"/>
              <w:jc w:val="both"/>
              <w:rPr>
                <w:rFonts w:ascii="Arial" w:hAnsi="Arial" w:cs="Arial"/>
                <w:sz w:val="20"/>
                <w:szCs w:val="22"/>
              </w:rPr>
            </w:pPr>
          </w:p>
        </w:tc>
      </w:tr>
    </w:tbl>
    <w:p w14:paraId="15E6E6BD" w14:textId="77777777" w:rsidR="00E379AE" w:rsidRPr="0058592C" w:rsidRDefault="00E379AE" w:rsidP="29716F8D">
      <w:pPr>
        <w:spacing w:line="360" w:lineRule="auto"/>
        <w:rPr>
          <w:rFonts w:ascii="Arial" w:hAnsi="Arial" w:cs="Arial"/>
          <w:b/>
          <w:bCs/>
          <w:sz w:val="20"/>
          <w:szCs w:val="20"/>
          <w:lang w:val="en-GB"/>
        </w:rPr>
      </w:pPr>
    </w:p>
    <w:p w14:paraId="562E9808" w14:textId="77777777" w:rsidR="00D5641C" w:rsidRPr="0058592C" w:rsidRDefault="00D5641C" w:rsidP="29716F8D">
      <w:pPr>
        <w:spacing w:line="360" w:lineRule="auto"/>
        <w:rPr>
          <w:rFonts w:ascii="Arial" w:hAnsi="Arial" w:cs="Arial"/>
          <w:b/>
          <w:bCs/>
          <w:sz w:val="20"/>
          <w:szCs w:val="20"/>
          <w:lang w:val="en-GB"/>
        </w:rPr>
      </w:pPr>
    </w:p>
    <w:p w14:paraId="548B592A" w14:textId="77777777" w:rsidR="00D5641C" w:rsidRPr="008E55CB" w:rsidRDefault="00D5641C" w:rsidP="29716F8D">
      <w:pPr>
        <w:spacing w:line="360" w:lineRule="auto"/>
        <w:rPr>
          <w:rFonts w:ascii="Arial" w:hAnsi="Arial" w:cs="Arial"/>
          <w:b/>
          <w:bCs/>
          <w:sz w:val="22"/>
          <w:szCs w:val="22"/>
          <w:lang w:val="en-GB"/>
        </w:rPr>
      </w:pPr>
    </w:p>
    <w:p w14:paraId="00E871C9" w14:textId="77777777" w:rsidR="00D5641C" w:rsidRPr="008E55CB" w:rsidRDefault="00D5641C" w:rsidP="29716F8D">
      <w:pPr>
        <w:spacing w:line="360" w:lineRule="auto"/>
        <w:rPr>
          <w:rFonts w:ascii="Arial" w:hAnsi="Arial" w:cs="Arial"/>
          <w:b/>
          <w:bCs/>
          <w:sz w:val="22"/>
          <w:szCs w:val="22"/>
          <w:lang w:val="en-GB"/>
        </w:rPr>
      </w:pPr>
    </w:p>
    <w:p w14:paraId="7061D11B" w14:textId="77777777" w:rsidR="00D5641C" w:rsidRPr="008E55CB" w:rsidRDefault="00D5641C" w:rsidP="29716F8D">
      <w:pPr>
        <w:spacing w:line="360" w:lineRule="auto"/>
        <w:rPr>
          <w:rFonts w:ascii="Arial" w:hAnsi="Arial" w:cs="Arial"/>
          <w:b/>
          <w:bCs/>
          <w:sz w:val="22"/>
          <w:szCs w:val="22"/>
          <w:lang w:val="en-GB"/>
        </w:rPr>
      </w:pPr>
    </w:p>
    <w:p w14:paraId="739FF5A3" w14:textId="77777777" w:rsidR="00EB61BF" w:rsidRPr="008E55CB" w:rsidRDefault="00EB61BF" w:rsidP="29716F8D">
      <w:pPr>
        <w:spacing w:line="360" w:lineRule="auto"/>
        <w:rPr>
          <w:rFonts w:ascii="Arial" w:hAnsi="Arial" w:cs="Arial"/>
          <w:b/>
          <w:bCs/>
          <w:sz w:val="22"/>
          <w:szCs w:val="22"/>
          <w:lang w:val="en-GB"/>
        </w:rPr>
      </w:pPr>
    </w:p>
    <w:p w14:paraId="5A9F6B1E" w14:textId="77777777" w:rsidR="00EB61BF" w:rsidRPr="008E55CB" w:rsidRDefault="00EB61BF" w:rsidP="29716F8D">
      <w:pPr>
        <w:spacing w:line="360" w:lineRule="auto"/>
        <w:rPr>
          <w:rFonts w:ascii="Arial" w:hAnsi="Arial" w:cs="Arial"/>
          <w:b/>
          <w:bCs/>
          <w:sz w:val="22"/>
          <w:szCs w:val="22"/>
          <w:lang w:val="en-GB"/>
        </w:rPr>
      </w:pPr>
    </w:p>
    <w:p w14:paraId="30DD564F" w14:textId="77777777" w:rsidR="00407D0B" w:rsidRPr="008E55CB" w:rsidRDefault="00407D0B" w:rsidP="29716F8D">
      <w:pPr>
        <w:spacing w:line="360" w:lineRule="auto"/>
        <w:rPr>
          <w:rFonts w:ascii="Arial" w:hAnsi="Arial" w:cs="Arial"/>
          <w:b/>
          <w:bCs/>
          <w:sz w:val="22"/>
          <w:szCs w:val="22"/>
          <w:lang w:val="en-GB"/>
        </w:rPr>
      </w:pPr>
    </w:p>
    <w:p w14:paraId="3644EA91" w14:textId="77777777" w:rsidR="00EB61BF" w:rsidRPr="008E55CB" w:rsidRDefault="00EB61BF" w:rsidP="29716F8D">
      <w:pPr>
        <w:spacing w:line="360" w:lineRule="auto"/>
        <w:rPr>
          <w:rFonts w:ascii="Arial" w:hAnsi="Arial" w:cs="Arial"/>
          <w:b/>
          <w:bCs/>
          <w:sz w:val="22"/>
          <w:szCs w:val="22"/>
          <w:lang w:val="en-GB"/>
        </w:rPr>
      </w:pPr>
    </w:p>
    <w:p w14:paraId="0CE79CAA" w14:textId="77777777" w:rsidR="00503A8E" w:rsidRPr="008E55CB" w:rsidRDefault="00503A8E" w:rsidP="29716F8D">
      <w:pPr>
        <w:spacing w:line="360" w:lineRule="auto"/>
        <w:rPr>
          <w:rFonts w:ascii="Arial" w:hAnsi="Arial" w:cs="Arial"/>
          <w:b/>
          <w:bCs/>
          <w:sz w:val="22"/>
          <w:szCs w:val="22"/>
          <w:lang w:val="en-GB"/>
        </w:rPr>
      </w:pPr>
    </w:p>
    <w:p w14:paraId="2C71CD06" w14:textId="77777777" w:rsidR="00503A8E" w:rsidRPr="008E55CB" w:rsidRDefault="00503A8E" w:rsidP="29716F8D">
      <w:pPr>
        <w:spacing w:line="360" w:lineRule="auto"/>
        <w:rPr>
          <w:rFonts w:ascii="Arial" w:hAnsi="Arial" w:cs="Arial"/>
          <w:b/>
          <w:bCs/>
          <w:sz w:val="22"/>
          <w:szCs w:val="22"/>
          <w:lang w:val="en-GB"/>
        </w:rPr>
      </w:pPr>
    </w:p>
    <w:p w14:paraId="24D3198D" w14:textId="77777777" w:rsidR="002007D6" w:rsidRPr="008E55CB" w:rsidRDefault="002007D6" w:rsidP="29716F8D">
      <w:pPr>
        <w:spacing w:line="360" w:lineRule="auto"/>
        <w:rPr>
          <w:rFonts w:ascii="Arial" w:hAnsi="Arial" w:cs="Arial"/>
          <w:b/>
          <w:bCs/>
          <w:sz w:val="22"/>
          <w:szCs w:val="22"/>
          <w:lang w:val="en-GB"/>
        </w:rPr>
      </w:pPr>
    </w:p>
    <w:p w14:paraId="5187FCCE" w14:textId="77777777" w:rsidR="002007D6" w:rsidRPr="008E55CB" w:rsidRDefault="002007D6" w:rsidP="29716F8D">
      <w:pPr>
        <w:spacing w:line="360" w:lineRule="auto"/>
        <w:rPr>
          <w:rFonts w:ascii="Arial" w:hAnsi="Arial" w:cs="Arial"/>
          <w:b/>
          <w:bCs/>
          <w:sz w:val="22"/>
          <w:szCs w:val="22"/>
          <w:lang w:val="en-GB"/>
        </w:rPr>
      </w:pPr>
    </w:p>
    <w:p w14:paraId="68FA48B8" w14:textId="77777777" w:rsidR="002007D6" w:rsidRPr="008E55CB" w:rsidRDefault="002007D6" w:rsidP="29716F8D">
      <w:pPr>
        <w:spacing w:line="360" w:lineRule="auto"/>
        <w:rPr>
          <w:rFonts w:ascii="Arial" w:hAnsi="Arial" w:cs="Arial"/>
          <w:b/>
          <w:bCs/>
          <w:sz w:val="22"/>
          <w:szCs w:val="22"/>
          <w:lang w:val="en-GB"/>
        </w:rPr>
      </w:pPr>
    </w:p>
    <w:p w14:paraId="64C4AB89" w14:textId="77777777" w:rsidR="002007D6" w:rsidRPr="008E55CB" w:rsidRDefault="002007D6" w:rsidP="29716F8D">
      <w:pPr>
        <w:spacing w:line="360" w:lineRule="auto"/>
        <w:rPr>
          <w:rFonts w:ascii="Arial" w:hAnsi="Arial" w:cs="Arial"/>
          <w:b/>
          <w:bCs/>
          <w:sz w:val="22"/>
          <w:szCs w:val="22"/>
          <w:lang w:val="en-GB"/>
        </w:rPr>
      </w:pPr>
    </w:p>
    <w:p w14:paraId="67F587CD" w14:textId="77777777" w:rsidR="002007D6" w:rsidRPr="008E55CB" w:rsidRDefault="002007D6" w:rsidP="29716F8D">
      <w:pPr>
        <w:spacing w:line="360" w:lineRule="auto"/>
        <w:rPr>
          <w:rFonts w:ascii="Arial" w:hAnsi="Arial" w:cs="Arial"/>
          <w:b/>
          <w:bCs/>
          <w:sz w:val="22"/>
          <w:szCs w:val="22"/>
          <w:lang w:val="en-GB"/>
        </w:rPr>
      </w:pPr>
    </w:p>
    <w:p w14:paraId="5167A5ED" w14:textId="77777777" w:rsidR="002007D6" w:rsidRDefault="002007D6" w:rsidP="29716F8D">
      <w:pPr>
        <w:pStyle w:val="BodyText3"/>
        <w:spacing w:line="280" w:lineRule="exact"/>
        <w:rPr>
          <w:rFonts w:ascii="Arial" w:hAnsi="Arial" w:cs="Arial"/>
          <w:b/>
          <w:bCs/>
          <w:sz w:val="28"/>
          <w:szCs w:val="28"/>
          <w:lang w:val="en-GB"/>
        </w:rPr>
      </w:pPr>
    </w:p>
    <w:p w14:paraId="105568DD" w14:textId="77777777" w:rsidR="002007D6" w:rsidRDefault="002007D6" w:rsidP="29716F8D">
      <w:pPr>
        <w:pStyle w:val="BodyText3"/>
        <w:spacing w:line="280" w:lineRule="exact"/>
        <w:rPr>
          <w:rFonts w:ascii="Arial" w:hAnsi="Arial" w:cs="Arial"/>
          <w:b/>
          <w:bCs/>
          <w:sz w:val="28"/>
          <w:szCs w:val="28"/>
          <w:lang w:val="en-GB"/>
        </w:rPr>
      </w:pPr>
    </w:p>
    <w:p w14:paraId="37A4B21D" w14:textId="77777777" w:rsidR="00973D4A" w:rsidRDefault="00973D4A" w:rsidP="29716F8D">
      <w:pPr>
        <w:pStyle w:val="BodyText3"/>
        <w:spacing w:line="280" w:lineRule="exact"/>
        <w:rPr>
          <w:rFonts w:ascii="Arial" w:hAnsi="Arial" w:cs="Arial"/>
          <w:b/>
          <w:bCs/>
          <w:sz w:val="28"/>
          <w:szCs w:val="28"/>
          <w:lang w:val="en-GB"/>
        </w:rPr>
      </w:pPr>
    </w:p>
    <w:p w14:paraId="4451D57B" w14:textId="77777777" w:rsidR="00771975" w:rsidRDefault="00771975" w:rsidP="29716F8D">
      <w:pPr>
        <w:pStyle w:val="BodyText3"/>
        <w:spacing w:line="280" w:lineRule="exact"/>
        <w:rPr>
          <w:rFonts w:ascii="Arial" w:hAnsi="Arial" w:cs="Arial"/>
          <w:b/>
          <w:bCs/>
          <w:sz w:val="28"/>
          <w:szCs w:val="28"/>
          <w:lang w:val="en-GB"/>
        </w:rPr>
      </w:pPr>
    </w:p>
    <w:p w14:paraId="1277AC73" w14:textId="77777777" w:rsidR="00C8088C" w:rsidRPr="00773C13" w:rsidRDefault="00C8088C" w:rsidP="29716F8D">
      <w:pPr>
        <w:spacing w:after="120" w:line="280" w:lineRule="exact"/>
      </w:pPr>
    </w:p>
    <w:sectPr w:rsidR="00C8088C" w:rsidRPr="00773C13" w:rsidSect="005A6936">
      <w:headerReference w:type="default" r:id="rId11"/>
      <w:footerReference w:type="default" r:id="rId12"/>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4C765" w14:textId="77777777" w:rsidR="000C218D" w:rsidRDefault="000C218D">
      <w:r>
        <w:separator/>
      </w:r>
    </w:p>
  </w:endnote>
  <w:endnote w:type="continuationSeparator" w:id="0">
    <w:p w14:paraId="78F1D1CB" w14:textId="77777777" w:rsidR="000C218D" w:rsidRDefault="000C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BA80" w14:textId="77777777"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24129DDD" w14:textId="77777777"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753268">
      <w:rPr>
        <w:rFonts w:ascii="Arial" w:hAnsi="Arial" w:cs="Arial"/>
        <w:noProof/>
        <w:color w:val="808080"/>
        <w:sz w:val="20"/>
        <w:szCs w:val="20"/>
      </w:rPr>
      <w:t>3</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753268">
      <w:rPr>
        <w:rFonts w:ascii="Arial" w:hAnsi="Arial" w:cs="Arial"/>
        <w:noProof/>
        <w:color w:val="808080"/>
        <w:sz w:val="20"/>
        <w:szCs w:val="20"/>
      </w:rPr>
      <w:t>7</w:t>
    </w:r>
    <w:r w:rsidR="00EF4A4F" w:rsidRPr="00E00311">
      <w:rPr>
        <w:rFonts w:ascii="Arial" w:hAnsi="Arial" w:cs="Arial"/>
        <w:color w:val="808080"/>
        <w:sz w:val="20"/>
        <w:szCs w:val="20"/>
      </w:rPr>
      <w:fldChar w:fldCharType="end"/>
    </w:r>
  </w:p>
  <w:p w14:paraId="793EE732" w14:textId="77777777" w:rsidR="00CE75CD" w:rsidRDefault="00CE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7320" w14:textId="77777777" w:rsidR="000C218D" w:rsidRDefault="000C218D">
      <w:r>
        <w:separator/>
      </w:r>
    </w:p>
  </w:footnote>
  <w:footnote w:type="continuationSeparator" w:id="0">
    <w:p w14:paraId="1D4A7F6A" w14:textId="77777777" w:rsidR="000C218D" w:rsidRDefault="000C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DD05" w14:textId="77777777" w:rsidR="005F5DC7" w:rsidRDefault="005F5DC7" w:rsidP="00FA34FB">
    <w:pPr>
      <w:jc w:val="right"/>
      <w:rPr>
        <w:rFonts w:ascii="Arial" w:hAnsi="Arial" w:cs="Arial"/>
        <w:bCs/>
        <w:color w:val="808080"/>
        <w:sz w:val="20"/>
        <w:szCs w:val="20"/>
      </w:rPr>
    </w:pPr>
  </w:p>
  <w:p w14:paraId="54F80007" w14:textId="77777777" w:rsidR="00CE75CD" w:rsidRPr="00FA34FB" w:rsidRDefault="0058592C" w:rsidP="00FA34FB">
    <w:pPr>
      <w:jc w:val="right"/>
      <w:rPr>
        <w:rFonts w:ascii="Arial" w:hAnsi="Arial" w:cs="Arial"/>
        <w:bCs/>
        <w:color w:val="808080"/>
        <w:sz w:val="20"/>
        <w:szCs w:val="20"/>
      </w:rPr>
    </w:pPr>
    <w:r>
      <w:rPr>
        <w:rFonts w:ascii="Arial" w:hAnsi="Arial" w:cs="Arial"/>
        <w:bCs/>
        <w:color w:val="808080"/>
        <w:sz w:val="20"/>
        <w:szCs w:val="20"/>
      </w:rPr>
      <w:t>Financial Support for Further and Higher Education Policy</w:t>
    </w:r>
  </w:p>
  <w:p w14:paraId="4925E602" w14:textId="77777777" w:rsidR="00CE75CD" w:rsidRPr="00FA34FB" w:rsidRDefault="00CE75CD" w:rsidP="00FA34F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9CF"/>
    <w:multiLevelType w:val="hybridMultilevel"/>
    <w:tmpl w:val="DA822BDA"/>
    <w:lvl w:ilvl="0" w:tplc="A360458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31485"/>
    <w:multiLevelType w:val="hybridMultilevel"/>
    <w:tmpl w:val="B89CC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60325"/>
    <w:multiLevelType w:val="hybridMultilevel"/>
    <w:tmpl w:val="ABB61A00"/>
    <w:lvl w:ilvl="0" w:tplc="4E380D40">
      <w:start w:val="6"/>
      <w:numFmt w:val="bullet"/>
      <w:lvlText w:val="-"/>
      <w:lvlJc w:val="left"/>
      <w:pPr>
        <w:ind w:left="4815" w:hanging="360"/>
      </w:pPr>
      <w:rPr>
        <w:rFonts w:ascii="Arial" w:eastAsia="Times New Roman" w:hAnsi="Arial" w:cs="Arial" w:hint="default"/>
      </w:rPr>
    </w:lvl>
    <w:lvl w:ilvl="1" w:tplc="08090003" w:tentative="1">
      <w:start w:val="1"/>
      <w:numFmt w:val="bullet"/>
      <w:lvlText w:val="o"/>
      <w:lvlJc w:val="left"/>
      <w:pPr>
        <w:ind w:left="5535" w:hanging="360"/>
      </w:pPr>
      <w:rPr>
        <w:rFonts w:ascii="Courier New" w:hAnsi="Courier New" w:cs="Courier New" w:hint="default"/>
      </w:rPr>
    </w:lvl>
    <w:lvl w:ilvl="2" w:tplc="08090005" w:tentative="1">
      <w:start w:val="1"/>
      <w:numFmt w:val="bullet"/>
      <w:lvlText w:val=""/>
      <w:lvlJc w:val="left"/>
      <w:pPr>
        <w:ind w:left="6255" w:hanging="360"/>
      </w:pPr>
      <w:rPr>
        <w:rFonts w:ascii="Wingdings" w:hAnsi="Wingdings" w:hint="default"/>
      </w:rPr>
    </w:lvl>
    <w:lvl w:ilvl="3" w:tplc="08090001" w:tentative="1">
      <w:start w:val="1"/>
      <w:numFmt w:val="bullet"/>
      <w:lvlText w:val=""/>
      <w:lvlJc w:val="left"/>
      <w:pPr>
        <w:ind w:left="6975" w:hanging="360"/>
      </w:pPr>
      <w:rPr>
        <w:rFonts w:ascii="Symbol" w:hAnsi="Symbol" w:hint="default"/>
      </w:rPr>
    </w:lvl>
    <w:lvl w:ilvl="4" w:tplc="08090003" w:tentative="1">
      <w:start w:val="1"/>
      <w:numFmt w:val="bullet"/>
      <w:lvlText w:val="o"/>
      <w:lvlJc w:val="left"/>
      <w:pPr>
        <w:ind w:left="7695" w:hanging="360"/>
      </w:pPr>
      <w:rPr>
        <w:rFonts w:ascii="Courier New" w:hAnsi="Courier New" w:cs="Courier New" w:hint="default"/>
      </w:rPr>
    </w:lvl>
    <w:lvl w:ilvl="5" w:tplc="08090005" w:tentative="1">
      <w:start w:val="1"/>
      <w:numFmt w:val="bullet"/>
      <w:lvlText w:val=""/>
      <w:lvlJc w:val="left"/>
      <w:pPr>
        <w:ind w:left="8415" w:hanging="360"/>
      </w:pPr>
      <w:rPr>
        <w:rFonts w:ascii="Wingdings" w:hAnsi="Wingdings" w:hint="default"/>
      </w:rPr>
    </w:lvl>
    <w:lvl w:ilvl="6" w:tplc="08090001" w:tentative="1">
      <w:start w:val="1"/>
      <w:numFmt w:val="bullet"/>
      <w:lvlText w:val=""/>
      <w:lvlJc w:val="left"/>
      <w:pPr>
        <w:ind w:left="9135" w:hanging="360"/>
      </w:pPr>
      <w:rPr>
        <w:rFonts w:ascii="Symbol" w:hAnsi="Symbol" w:hint="default"/>
      </w:rPr>
    </w:lvl>
    <w:lvl w:ilvl="7" w:tplc="08090003" w:tentative="1">
      <w:start w:val="1"/>
      <w:numFmt w:val="bullet"/>
      <w:lvlText w:val="o"/>
      <w:lvlJc w:val="left"/>
      <w:pPr>
        <w:ind w:left="9855" w:hanging="360"/>
      </w:pPr>
      <w:rPr>
        <w:rFonts w:ascii="Courier New" w:hAnsi="Courier New" w:cs="Courier New" w:hint="default"/>
      </w:rPr>
    </w:lvl>
    <w:lvl w:ilvl="8" w:tplc="08090005" w:tentative="1">
      <w:start w:val="1"/>
      <w:numFmt w:val="bullet"/>
      <w:lvlText w:val=""/>
      <w:lvlJc w:val="left"/>
      <w:pPr>
        <w:ind w:left="10575" w:hanging="360"/>
      </w:pPr>
      <w:rPr>
        <w:rFonts w:ascii="Wingdings" w:hAnsi="Wingdings" w:hint="default"/>
      </w:rPr>
    </w:lvl>
  </w:abstractNum>
  <w:abstractNum w:abstractNumId="4" w15:restartNumberingAfterBreak="0">
    <w:nsid w:val="0B753484"/>
    <w:multiLevelType w:val="hybridMultilevel"/>
    <w:tmpl w:val="B12C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50E55"/>
    <w:multiLevelType w:val="hybridMultilevel"/>
    <w:tmpl w:val="118C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A68F0"/>
    <w:multiLevelType w:val="hybridMultilevel"/>
    <w:tmpl w:val="DDC21462"/>
    <w:lvl w:ilvl="0" w:tplc="DC1A73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CE28A4"/>
    <w:multiLevelType w:val="hybridMultilevel"/>
    <w:tmpl w:val="D9AE83AA"/>
    <w:lvl w:ilvl="0" w:tplc="1674A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E222B"/>
    <w:multiLevelType w:val="hybridMultilevel"/>
    <w:tmpl w:val="1A7A26AC"/>
    <w:lvl w:ilvl="0" w:tplc="A3AEC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6" w15:restartNumberingAfterBreak="0">
    <w:nsid w:val="2FD1306E"/>
    <w:multiLevelType w:val="hybridMultilevel"/>
    <w:tmpl w:val="2E780EF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875"/>
        </w:tabs>
        <w:ind w:left="875" w:hanging="360"/>
      </w:pPr>
    </w:lvl>
    <w:lvl w:ilvl="2" w:tplc="0809001B" w:tentative="1">
      <w:start w:val="1"/>
      <w:numFmt w:val="lowerRoman"/>
      <w:lvlText w:val="%3."/>
      <w:lvlJc w:val="right"/>
      <w:pPr>
        <w:tabs>
          <w:tab w:val="num" w:pos="1595"/>
        </w:tabs>
        <w:ind w:left="1595" w:hanging="180"/>
      </w:pPr>
    </w:lvl>
    <w:lvl w:ilvl="3" w:tplc="0809000F" w:tentative="1">
      <w:start w:val="1"/>
      <w:numFmt w:val="decimal"/>
      <w:lvlText w:val="%4."/>
      <w:lvlJc w:val="left"/>
      <w:pPr>
        <w:tabs>
          <w:tab w:val="num" w:pos="2315"/>
        </w:tabs>
        <w:ind w:left="2315" w:hanging="360"/>
      </w:pPr>
    </w:lvl>
    <w:lvl w:ilvl="4" w:tplc="08090019" w:tentative="1">
      <w:start w:val="1"/>
      <w:numFmt w:val="lowerLetter"/>
      <w:lvlText w:val="%5."/>
      <w:lvlJc w:val="left"/>
      <w:pPr>
        <w:tabs>
          <w:tab w:val="num" w:pos="3035"/>
        </w:tabs>
        <w:ind w:left="3035" w:hanging="360"/>
      </w:pPr>
    </w:lvl>
    <w:lvl w:ilvl="5" w:tplc="0809001B" w:tentative="1">
      <w:start w:val="1"/>
      <w:numFmt w:val="lowerRoman"/>
      <w:lvlText w:val="%6."/>
      <w:lvlJc w:val="right"/>
      <w:pPr>
        <w:tabs>
          <w:tab w:val="num" w:pos="3755"/>
        </w:tabs>
        <w:ind w:left="3755" w:hanging="180"/>
      </w:pPr>
    </w:lvl>
    <w:lvl w:ilvl="6" w:tplc="0809000F" w:tentative="1">
      <w:start w:val="1"/>
      <w:numFmt w:val="decimal"/>
      <w:lvlText w:val="%7."/>
      <w:lvlJc w:val="left"/>
      <w:pPr>
        <w:tabs>
          <w:tab w:val="num" w:pos="4475"/>
        </w:tabs>
        <w:ind w:left="4475" w:hanging="360"/>
      </w:pPr>
    </w:lvl>
    <w:lvl w:ilvl="7" w:tplc="08090019" w:tentative="1">
      <w:start w:val="1"/>
      <w:numFmt w:val="lowerLetter"/>
      <w:lvlText w:val="%8."/>
      <w:lvlJc w:val="left"/>
      <w:pPr>
        <w:tabs>
          <w:tab w:val="num" w:pos="5195"/>
        </w:tabs>
        <w:ind w:left="5195" w:hanging="360"/>
      </w:pPr>
    </w:lvl>
    <w:lvl w:ilvl="8" w:tplc="0809001B" w:tentative="1">
      <w:start w:val="1"/>
      <w:numFmt w:val="lowerRoman"/>
      <w:lvlText w:val="%9."/>
      <w:lvlJc w:val="right"/>
      <w:pPr>
        <w:tabs>
          <w:tab w:val="num" w:pos="5915"/>
        </w:tabs>
        <w:ind w:left="5915" w:hanging="180"/>
      </w:pPr>
    </w:lvl>
  </w:abstractNum>
  <w:abstractNum w:abstractNumId="17"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19467B"/>
    <w:multiLevelType w:val="hybridMultilevel"/>
    <w:tmpl w:val="458A1108"/>
    <w:lvl w:ilvl="0" w:tplc="8B62B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60C2C"/>
    <w:multiLevelType w:val="hybridMultilevel"/>
    <w:tmpl w:val="F72850CC"/>
    <w:lvl w:ilvl="0" w:tplc="240EB3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E44282"/>
    <w:multiLevelType w:val="hybridMultilevel"/>
    <w:tmpl w:val="64B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662A2"/>
    <w:multiLevelType w:val="multilevel"/>
    <w:tmpl w:val="771CDD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1181753">
    <w:abstractNumId w:val="24"/>
  </w:num>
  <w:num w:numId="2" w16cid:durableId="1496412152">
    <w:abstractNumId w:val="13"/>
  </w:num>
  <w:num w:numId="3" w16cid:durableId="986283645">
    <w:abstractNumId w:val="5"/>
  </w:num>
  <w:num w:numId="4" w16cid:durableId="1217619479">
    <w:abstractNumId w:val="32"/>
  </w:num>
  <w:num w:numId="5" w16cid:durableId="1450007909">
    <w:abstractNumId w:val="18"/>
  </w:num>
  <w:num w:numId="6" w16cid:durableId="408503465">
    <w:abstractNumId w:val="30"/>
  </w:num>
  <w:num w:numId="7" w16cid:durableId="158544588">
    <w:abstractNumId w:val="10"/>
  </w:num>
  <w:num w:numId="8" w16cid:durableId="1447501189">
    <w:abstractNumId w:val="15"/>
  </w:num>
  <w:num w:numId="9" w16cid:durableId="232739825">
    <w:abstractNumId w:val="26"/>
  </w:num>
  <w:num w:numId="10" w16cid:durableId="522521306">
    <w:abstractNumId w:val="2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16cid:durableId="1620868215">
    <w:abstractNumId w:val="2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566333922">
    <w:abstractNumId w:val="2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16cid:durableId="1648586138">
    <w:abstractNumId w:val="2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16cid:durableId="1111047257">
    <w:abstractNumId w:val="15"/>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16cid:durableId="1301107834">
    <w:abstractNumId w:val="15"/>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16cid:durableId="1776747671">
    <w:abstractNumId w:val="15"/>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16cid:durableId="1753315908">
    <w:abstractNumId w:val="15"/>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16cid:durableId="601841067">
    <w:abstractNumId w:val="15"/>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16cid:durableId="975645519">
    <w:abstractNumId w:val="15"/>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16cid:durableId="1215583435">
    <w:abstractNumId w:val="15"/>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16cid:durableId="37749503">
    <w:abstractNumId w:val="27"/>
  </w:num>
  <w:num w:numId="22" w16cid:durableId="1992950158">
    <w:abstractNumId w:val="17"/>
  </w:num>
  <w:num w:numId="23" w16cid:durableId="721100558">
    <w:abstractNumId w:val="25"/>
  </w:num>
  <w:num w:numId="24" w16cid:durableId="146678245">
    <w:abstractNumId w:val="31"/>
  </w:num>
  <w:num w:numId="25" w16cid:durableId="185600018">
    <w:abstractNumId w:val="6"/>
  </w:num>
  <w:num w:numId="26" w16cid:durableId="355615126">
    <w:abstractNumId w:val="14"/>
  </w:num>
  <w:num w:numId="27" w16cid:durableId="1074473476">
    <w:abstractNumId w:val="28"/>
  </w:num>
  <w:num w:numId="28" w16cid:durableId="532504580">
    <w:abstractNumId w:val="1"/>
  </w:num>
  <w:num w:numId="29" w16cid:durableId="240603388">
    <w:abstractNumId w:val="23"/>
  </w:num>
  <w:num w:numId="30" w16cid:durableId="1465736018">
    <w:abstractNumId w:val="29"/>
  </w:num>
  <w:num w:numId="31" w16cid:durableId="360594979">
    <w:abstractNumId w:val="8"/>
  </w:num>
  <w:num w:numId="32" w16cid:durableId="609244995">
    <w:abstractNumId w:val="21"/>
  </w:num>
  <w:num w:numId="33" w16cid:durableId="1991250286">
    <w:abstractNumId w:val="2"/>
  </w:num>
  <w:num w:numId="34" w16cid:durableId="1109201728">
    <w:abstractNumId w:val="16"/>
  </w:num>
  <w:num w:numId="35" w16cid:durableId="1983459064">
    <w:abstractNumId w:val="22"/>
  </w:num>
  <w:num w:numId="36" w16cid:durableId="1381636705">
    <w:abstractNumId w:val="9"/>
  </w:num>
  <w:num w:numId="37" w16cid:durableId="1861164462">
    <w:abstractNumId w:val="11"/>
  </w:num>
  <w:num w:numId="38" w16cid:durableId="1579902194">
    <w:abstractNumId w:val="0"/>
  </w:num>
  <w:num w:numId="39" w16cid:durableId="1333023751">
    <w:abstractNumId w:val="20"/>
  </w:num>
  <w:num w:numId="40" w16cid:durableId="1778407356">
    <w:abstractNumId w:val="12"/>
  </w:num>
  <w:num w:numId="41" w16cid:durableId="2051612776">
    <w:abstractNumId w:val="19"/>
  </w:num>
  <w:num w:numId="42" w16cid:durableId="995493974">
    <w:abstractNumId w:val="7"/>
  </w:num>
  <w:num w:numId="43" w16cid:durableId="893197169">
    <w:abstractNumId w:val="4"/>
  </w:num>
  <w:num w:numId="44" w16cid:durableId="166011163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AC"/>
    <w:rsid w:val="00000E04"/>
    <w:rsid w:val="00004AE7"/>
    <w:rsid w:val="00005D6F"/>
    <w:rsid w:val="000067F2"/>
    <w:rsid w:val="0001187B"/>
    <w:rsid w:val="00013F7A"/>
    <w:rsid w:val="0001684F"/>
    <w:rsid w:val="00016A10"/>
    <w:rsid w:val="00020DA0"/>
    <w:rsid w:val="0003073E"/>
    <w:rsid w:val="00032E13"/>
    <w:rsid w:val="00033F9B"/>
    <w:rsid w:val="000371C8"/>
    <w:rsid w:val="00041F46"/>
    <w:rsid w:val="000438AC"/>
    <w:rsid w:val="00043A4D"/>
    <w:rsid w:val="00043E45"/>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423A"/>
    <w:rsid w:val="00087062"/>
    <w:rsid w:val="00087CBF"/>
    <w:rsid w:val="00091C12"/>
    <w:rsid w:val="00091EF4"/>
    <w:rsid w:val="0009220B"/>
    <w:rsid w:val="000922A2"/>
    <w:rsid w:val="00092887"/>
    <w:rsid w:val="000A04FC"/>
    <w:rsid w:val="000A124D"/>
    <w:rsid w:val="000A1D3E"/>
    <w:rsid w:val="000A2343"/>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8D"/>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2B12"/>
    <w:rsid w:val="00124A22"/>
    <w:rsid w:val="00126030"/>
    <w:rsid w:val="001277F1"/>
    <w:rsid w:val="0013085D"/>
    <w:rsid w:val="0013140F"/>
    <w:rsid w:val="0013480A"/>
    <w:rsid w:val="0013500A"/>
    <w:rsid w:val="00137260"/>
    <w:rsid w:val="001376D1"/>
    <w:rsid w:val="00140437"/>
    <w:rsid w:val="0014093F"/>
    <w:rsid w:val="0014147A"/>
    <w:rsid w:val="00144B39"/>
    <w:rsid w:val="00144D64"/>
    <w:rsid w:val="001453A5"/>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1AC5"/>
    <w:rsid w:val="00192A54"/>
    <w:rsid w:val="00193501"/>
    <w:rsid w:val="0019374F"/>
    <w:rsid w:val="00194E24"/>
    <w:rsid w:val="00195DF4"/>
    <w:rsid w:val="001962F8"/>
    <w:rsid w:val="001A111A"/>
    <w:rsid w:val="001A4D2D"/>
    <w:rsid w:val="001A786C"/>
    <w:rsid w:val="001B1DA6"/>
    <w:rsid w:val="001B2294"/>
    <w:rsid w:val="001B2D30"/>
    <w:rsid w:val="001B39EB"/>
    <w:rsid w:val="001B6BA0"/>
    <w:rsid w:val="001C0214"/>
    <w:rsid w:val="001C17AB"/>
    <w:rsid w:val="001C1945"/>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3EB"/>
    <w:rsid w:val="00270A1B"/>
    <w:rsid w:val="00271EBB"/>
    <w:rsid w:val="00276B4E"/>
    <w:rsid w:val="002823B5"/>
    <w:rsid w:val="0028334B"/>
    <w:rsid w:val="00283414"/>
    <w:rsid w:val="00284C85"/>
    <w:rsid w:val="00285D2A"/>
    <w:rsid w:val="00287492"/>
    <w:rsid w:val="0028777F"/>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43FC"/>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239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C51DC"/>
    <w:rsid w:val="003D15A0"/>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8"/>
    <w:rsid w:val="005241FB"/>
    <w:rsid w:val="00524F71"/>
    <w:rsid w:val="00525437"/>
    <w:rsid w:val="005278E2"/>
    <w:rsid w:val="005301DE"/>
    <w:rsid w:val="00530A19"/>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29D"/>
    <w:rsid w:val="00577660"/>
    <w:rsid w:val="00580C0E"/>
    <w:rsid w:val="00583FA6"/>
    <w:rsid w:val="00584EE0"/>
    <w:rsid w:val="0058592C"/>
    <w:rsid w:val="00586A1C"/>
    <w:rsid w:val="00587E01"/>
    <w:rsid w:val="00590C95"/>
    <w:rsid w:val="00590D21"/>
    <w:rsid w:val="005921E4"/>
    <w:rsid w:val="0059280F"/>
    <w:rsid w:val="00594A3C"/>
    <w:rsid w:val="00596383"/>
    <w:rsid w:val="005A0657"/>
    <w:rsid w:val="005A2B9B"/>
    <w:rsid w:val="005A2CA4"/>
    <w:rsid w:val="005A3088"/>
    <w:rsid w:val="005A494D"/>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4619"/>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2CC3"/>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69F9"/>
    <w:rsid w:val="006D7535"/>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43F"/>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326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2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25E2"/>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67E72"/>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3A54"/>
    <w:rsid w:val="008D7758"/>
    <w:rsid w:val="008E1608"/>
    <w:rsid w:val="008E3343"/>
    <w:rsid w:val="008E55CB"/>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041"/>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047C"/>
    <w:rsid w:val="009D1A4A"/>
    <w:rsid w:val="009D2B23"/>
    <w:rsid w:val="009D431E"/>
    <w:rsid w:val="009D5720"/>
    <w:rsid w:val="009D5AD8"/>
    <w:rsid w:val="009D6349"/>
    <w:rsid w:val="009D7FF1"/>
    <w:rsid w:val="009E01C0"/>
    <w:rsid w:val="009E1C28"/>
    <w:rsid w:val="009E2E04"/>
    <w:rsid w:val="009E47F8"/>
    <w:rsid w:val="009E7207"/>
    <w:rsid w:val="009F0777"/>
    <w:rsid w:val="009F2826"/>
    <w:rsid w:val="009F483B"/>
    <w:rsid w:val="00A0065D"/>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364D"/>
    <w:rsid w:val="00A54AE7"/>
    <w:rsid w:val="00A567DE"/>
    <w:rsid w:val="00A61A81"/>
    <w:rsid w:val="00A62717"/>
    <w:rsid w:val="00A637ED"/>
    <w:rsid w:val="00A70315"/>
    <w:rsid w:val="00A74E7A"/>
    <w:rsid w:val="00A7685D"/>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4389"/>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39AE"/>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DF9"/>
    <w:rsid w:val="00B93F0E"/>
    <w:rsid w:val="00B9426C"/>
    <w:rsid w:val="00B95FE4"/>
    <w:rsid w:val="00B96315"/>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0C39"/>
    <w:rsid w:val="00D212D0"/>
    <w:rsid w:val="00D22028"/>
    <w:rsid w:val="00D2257C"/>
    <w:rsid w:val="00D24270"/>
    <w:rsid w:val="00D2521B"/>
    <w:rsid w:val="00D357F1"/>
    <w:rsid w:val="00D3598A"/>
    <w:rsid w:val="00D46174"/>
    <w:rsid w:val="00D50667"/>
    <w:rsid w:val="00D53B5A"/>
    <w:rsid w:val="00D54494"/>
    <w:rsid w:val="00D551CE"/>
    <w:rsid w:val="00D55E7F"/>
    <w:rsid w:val="00D5641C"/>
    <w:rsid w:val="00D5668C"/>
    <w:rsid w:val="00D56AF9"/>
    <w:rsid w:val="00D56FB9"/>
    <w:rsid w:val="00D573A1"/>
    <w:rsid w:val="00D606D9"/>
    <w:rsid w:val="00D63B56"/>
    <w:rsid w:val="00D64DF4"/>
    <w:rsid w:val="00D65BAA"/>
    <w:rsid w:val="00D65EB6"/>
    <w:rsid w:val="00D66C2A"/>
    <w:rsid w:val="00D71A14"/>
    <w:rsid w:val="00D74E81"/>
    <w:rsid w:val="00D769EC"/>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5A52"/>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07DB3"/>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2D22"/>
    <w:rsid w:val="00E539F9"/>
    <w:rsid w:val="00E558AA"/>
    <w:rsid w:val="00E602B1"/>
    <w:rsid w:val="00E65B7B"/>
    <w:rsid w:val="00E673A3"/>
    <w:rsid w:val="00E70CD8"/>
    <w:rsid w:val="00E72904"/>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3944"/>
    <w:rsid w:val="00F053B6"/>
    <w:rsid w:val="00F06277"/>
    <w:rsid w:val="00F07185"/>
    <w:rsid w:val="00F0750B"/>
    <w:rsid w:val="00F078BC"/>
    <w:rsid w:val="00F078D0"/>
    <w:rsid w:val="00F11C58"/>
    <w:rsid w:val="00F11D7C"/>
    <w:rsid w:val="00F12C6F"/>
    <w:rsid w:val="00F1329A"/>
    <w:rsid w:val="00F140A9"/>
    <w:rsid w:val="00F141A7"/>
    <w:rsid w:val="00F1753A"/>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 w:val="29716F8D"/>
    <w:rsid w:val="5FB8A7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D7E419"/>
  <w15:docId w15:val="{E761BC8F-5DD7-4488-8C76-5B72E44B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8" ma:contentTypeDescription="Create a new document." ma:contentTypeScope="" ma:versionID="d91f5defe3a2470ae40a69a4943263f5">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436f4cafddd710dfc2420b3cf2a203dc"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B4764-8816-4210-81E2-97E93ED61BF4}">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customXml/itemProps2.xml><?xml version="1.0" encoding="utf-8"?>
<ds:datastoreItem xmlns:ds="http://schemas.openxmlformats.org/officeDocument/2006/customXml" ds:itemID="{B8C261F9-F352-4A0B-A97B-768257F33902}">
  <ds:schemaRefs>
    <ds:schemaRef ds:uri="http://schemas.microsoft.com/sharepoint/v3/contenttype/forms"/>
  </ds:schemaRefs>
</ds:datastoreItem>
</file>

<file path=customXml/itemProps3.xml><?xml version="1.0" encoding="utf-8"?>
<ds:datastoreItem xmlns:ds="http://schemas.openxmlformats.org/officeDocument/2006/customXml" ds:itemID="{2FDF09A6-E3C4-441C-AF45-A9C8C00A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1298</Words>
  <Characters>7139</Characters>
  <Application>Microsoft Office Word</Application>
  <DocSecurity>0</DocSecurity>
  <Lines>59</Lines>
  <Paragraphs>16</Paragraphs>
  <ScaleCrop>false</ScaleCrop>
  <Company>University of Manchester</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Carl Crosse</cp:lastModifiedBy>
  <cp:revision>6</cp:revision>
  <cp:lastPrinted>2018-11-20T09:32:00Z</cp:lastPrinted>
  <dcterms:created xsi:type="dcterms:W3CDTF">2022-03-09T10:10:00Z</dcterms:created>
  <dcterms:modified xsi:type="dcterms:W3CDTF">2025-01-27T14:42:00Z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Order">
    <vt:r8>100</vt:r8>
  </property>
  <property fmtid="{D5CDD505-2E9C-101B-9397-08002B2CF9AE}" pid="4" name="MediaServiceImageTags">
    <vt:lpwstr/>
  </property>
</Properties>
</file>