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1841AB">
      <w:pPr>
        <w:pStyle w:val="MemoHeader"/>
        <w:rPr>
          <w:rFonts w:ascii="Arial" w:hAnsi="Arial" w:cs="Arial"/>
          <w:sz w:val="26"/>
          <w:szCs w:val="26"/>
        </w:rPr>
      </w:pP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-357505</wp:posOffset>
                </wp:positionV>
                <wp:extent cx="2115820" cy="909955"/>
                <wp:effectExtent l="3810" t="4445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82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31C" w:rsidRDefault="00030D51">
                            <w:pPr>
                              <w:pStyle w:val="NoList1"/>
                            </w:pPr>
                            <w:r>
                              <w:rPr>
                                <w:lang w:eastAsia="en-GB"/>
                              </w:rPr>
                              <w:drawing>
                                <wp:inline distT="0" distB="0" distL="0" distR="0">
                                  <wp:extent cx="1933575" cy="819150"/>
                                  <wp:effectExtent l="19050" t="0" r="9525" b="0"/>
                                  <wp:docPr id="1" name="Picture 1" descr="TAB_col_white_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B_col_white_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1.7pt;margin-top:-28.15pt;width:166.6pt;height: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" o:allowincell="f" stroked="f">
                <v:textbox>
                  <w:txbxContent>
                    <w:p w:rsidR="0035131C" w:rsidRDefault="00030D51">
                      <w:pPr>
                        <w:pStyle w:val="NoList1"/>
                      </w:pPr>
                      <w:r>
                        <w:rPr>
                          <w:lang w:eastAsia="en-GB"/>
                        </w:rPr>
                        <w:drawing>
                          <wp:inline distT="0" distB="0" distL="0" distR="0">
                            <wp:extent cx="1933575" cy="819150"/>
                            <wp:effectExtent l="19050" t="0" r="9525" b="0"/>
                            <wp:docPr id="1" name="Picture 1" descr="TAB_col_white_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B_col_white_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 xml:space="preserve">Student Recruitment </w:t>
      </w:r>
      <w:r w:rsidR="00995451">
        <w:rPr>
          <w:rFonts w:ascii="Arial" w:hAnsi="Arial" w:cs="Arial"/>
          <w:sz w:val="26"/>
          <w:szCs w:val="26"/>
        </w:rPr>
        <w:t>Marketing</w:t>
      </w:r>
      <w:r w:rsidR="005930C7">
        <w:rPr>
          <w:rFonts w:ascii="Arial" w:hAnsi="Arial" w:cs="Arial"/>
          <w:sz w:val="26"/>
          <w:szCs w:val="26"/>
        </w:rPr>
        <w:t xml:space="preserve"> Group</w:t>
      </w:r>
      <w:r w:rsidR="00995451">
        <w:rPr>
          <w:rFonts w:ascii="Arial" w:hAnsi="Arial" w:cs="Arial"/>
          <w:sz w:val="26"/>
          <w:szCs w:val="26"/>
        </w:rPr>
        <w:t xml:space="preserve"> (SRMG)</w:t>
      </w:r>
    </w:p>
    <w:p w:rsidR="0035131C" w:rsidRDefault="005930C7">
      <w:pPr>
        <w:pStyle w:val="MemoHeader"/>
        <w:rPr>
          <w:rFonts w:ascii="Arial" w:hAnsi="Arial" w:cs="Arial"/>
          <w:i/>
          <w:iCs/>
          <w:sz w:val="20"/>
          <w:szCs w:val="0"/>
        </w:rPr>
      </w:pPr>
      <w:r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35131C" w:rsidRDefault="005930C7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i/>
          <w:iCs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>:   Paul Govey (</w:t>
      </w:r>
      <w:r>
        <w:rPr>
          <w:rFonts w:ascii="Arial" w:hAnsi="Arial" w:cs="Arial"/>
          <w:i/>
          <w:iCs/>
          <w:sz w:val="18"/>
          <w:szCs w:val="18"/>
        </w:rPr>
        <w:t>Chair-Head of Student Communications and Marketing</w:t>
      </w:r>
      <w:r>
        <w:rPr>
          <w:rFonts w:ascii="Arial" w:hAnsi="Arial" w:cs="Arial"/>
          <w:sz w:val="18"/>
          <w:szCs w:val="18"/>
        </w:rPr>
        <w:t xml:space="preserve">); </w:t>
      </w:r>
      <w:r w:rsidR="005825D6">
        <w:rPr>
          <w:rFonts w:ascii="Arial" w:hAnsi="Arial" w:cs="Arial"/>
          <w:sz w:val="18"/>
          <w:szCs w:val="18"/>
        </w:rPr>
        <w:t xml:space="preserve">Victoria Root </w:t>
      </w:r>
      <w:r w:rsidR="00C53ED4">
        <w:rPr>
          <w:rFonts w:ascii="Arial" w:hAnsi="Arial" w:cs="Arial"/>
          <w:i/>
          <w:sz w:val="18"/>
          <w:szCs w:val="18"/>
        </w:rPr>
        <w:t xml:space="preserve">(Student Marketing Intern) </w:t>
      </w:r>
      <w:r>
        <w:rPr>
          <w:rFonts w:ascii="Arial" w:hAnsi="Arial" w:cs="Arial"/>
          <w:sz w:val="18"/>
          <w:szCs w:val="18"/>
        </w:rPr>
        <w:t xml:space="preserve">Kate </w:t>
      </w:r>
      <w:r w:rsidR="00385473">
        <w:rPr>
          <w:rFonts w:ascii="Arial" w:hAnsi="Arial" w:cs="Arial"/>
          <w:sz w:val="18"/>
          <w:szCs w:val="18"/>
        </w:rPr>
        <w:t>Scott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MBS-Marketing and Recruitment Coordinator</w:t>
      </w:r>
      <w:r>
        <w:rPr>
          <w:rFonts w:ascii="Arial" w:hAnsi="Arial" w:cs="Arial"/>
          <w:sz w:val="18"/>
          <w:szCs w:val="18"/>
        </w:rPr>
        <w:t>); 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Neil Condron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 w:rsidR="00565D75">
        <w:rPr>
          <w:rFonts w:ascii="Arial" w:hAnsi="Arial" w:cs="Arial"/>
          <w:sz w:val="18"/>
          <w:szCs w:val="18"/>
        </w:rPr>
        <w:t>)</w:t>
      </w:r>
      <w:r w:rsidR="00565D75" w:rsidRPr="00351B4F">
        <w:rPr>
          <w:rFonts w:ascii="Arial" w:hAnsi="Arial" w:cs="Arial"/>
          <w:sz w:val="18"/>
          <w:szCs w:val="18"/>
        </w:rPr>
        <w:t xml:space="preserve">; </w:t>
      </w:r>
      <w:r w:rsidR="00351B4F" w:rsidRPr="00351B4F">
        <w:rPr>
          <w:rFonts w:ascii="Arial" w:hAnsi="Arial" w:cs="Arial"/>
          <w:sz w:val="18"/>
          <w:szCs w:val="18"/>
        </w:rPr>
        <w:t xml:space="preserve">Charlotte Alcock </w:t>
      </w:r>
      <w:r w:rsidRPr="00351B4F">
        <w:rPr>
          <w:rFonts w:ascii="Arial" w:hAnsi="Arial" w:cs="Arial"/>
          <w:i/>
          <w:iCs/>
          <w:sz w:val="18"/>
          <w:szCs w:val="18"/>
        </w:rPr>
        <w:t>(FLS-</w:t>
      </w:r>
      <w:r w:rsidR="00351B4F" w:rsidRPr="00351B4F">
        <w:rPr>
          <w:rFonts w:ascii="Arial" w:hAnsi="Arial" w:cs="Arial"/>
          <w:i/>
          <w:iCs/>
          <w:sz w:val="18"/>
          <w:szCs w:val="18"/>
        </w:rPr>
        <w:t>Recruitment, Admissions and Marketing Officer</w:t>
      </w:r>
      <w:r w:rsidRPr="00351B4F">
        <w:rPr>
          <w:rFonts w:ascii="Arial" w:hAnsi="Arial" w:cs="Arial"/>
          <w:i/>
          <w:iCs/>
          <w:sz w:val="18"/>
          <w:szCs w:val="18"/>
        </w:rPr>
        <w:t>);</w:t>
      </w:r>
      <w:r w:rsidR="00565D75" w:rsidRPr="00351B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); Sue Hubbard (</w:t>
      </w:r>
      <w:r>
        <w:rPr>
          <w:rFonts w:ascii="Arial" w:hAnsi="Arial" w:cs="Arial"/>
          <w:i/>
          <w:iCs/>
          <w:sz w:val="18"/>
          <w:szCs w:val="18"/>
        </w:rPr>
        <w:t>MACE-Student Recruitment &amp; Admissions Manager</w:t>
      </w:r>
      <w:r w:rsidR="00995451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; Shelley Gordon (</w:t>
      </w:r>
      <w:r>
        <w:rPr>
          <w:rFonts w:ascii="Arial" w:hAnsi="Arial" w:cs="Arial"/>
          <w:i/>
          <w:iCs/>
          <w:sz w:val="18"/>
          <w:szCs w:val="18"/>
        </w:rPr>
        <w:t>MHS-Postgraduate Recruitment Project Officer</w:t>
      </w:r>
      <w:r>
        <w:rPr>
          <w:rFonts w:ascii="Arial" w:hAnsi="Arial" w:cs="Arial"/>
          <w:sz w:val="18"/>
          <w:szCs w:val="18"/>
        </w:rPr>
        <w:t>); Jayne Golden (</w:t>
      </w:r>
      <w:r w:rsidR="00995451">
        <w:rPr>
          <w:rFonts w:ascii="Arial" w:hAnsi="Arial" w:cs="Arial"/>
          <w:i/>
          <w:iCs/>
          <w:sz w:val="18"/>
          <w:szCs w:val="18"/>
        </w:rPr>
        <w:t xml:space="preserve">Stuent Communications and Marketing Officer); </w:t>
      </w:r>
      <w:r w:rsidR="00995451" w:rsidRPr="00995451">
        <w:rPr>
          <w:rFonts w:ascii="Arial" w:hAnsi="Arial" w:cs="Arial"/>
          <w:iCs/>
          <w:sz w:val="18"/>
          <w:szCs w:val="18"/>
        </w:rPr>
        <w:t>Susannah Crossland</w:t>
      </w:r>
      <w:r w:rsidR="00995451">
        <w:rPr>
          <w:rFonts w:ascii="Arial" w:hAnsi="Arial" w:cs="Arial"/>
          <w:i/>
          <w:iCs/>
          <w:sz w:val="18"/>
          <w:szCs w:val="18"/>
        </w:rPr>
        <w:t xml:space="preserve"> (Student Communications and Marketing Officer);</w:t>
      </w:r>
      <w:r w:rsidR="008C1DEF">
        <w:rPr>
          <w:rFonts w:ascii="Arial" w:hAnsi="Arial" w:cs="Arial"/>
          <w:sz w:val="18"/>
          <w:szCs w:val="18"/>
        </w:rPr>
        <w:t xml:space="preserve"> </w:t>
      </w:r>
      <w:r w:rsidR="00351B4F" w:rsidRPr="00351B4F">
        <w:rPr>
          <w:rFonts w:ascii="Arial" w:hAnsi="Arial" w:cs="Arial"/>
          <w:sz w:val="18"/>
          <w:szCs w:val="18"/>
        </w:rPr>
        <w:t>Antoinette Perry</w:t>
      </w:r>
      <w:r w:rsidR="00351B4F">
        <w:rPr>
          <w:rFonts w:ascii="Arial" w:hAnsi="Arial" w:cs="Arial"/>
          <w:sz w:val="18"/>
          <w:szCs w:val="18"/>
        </w:rPr>
        <w:t xml:space="preserve"> (</w:t>
      </w:r>
      <w:r w:rsidR="00351B4F" w:rsidRPr="00351B4F">
        <w:rPr>
          <w:rFonts w:ascii="Arial" w:hAnsi="Arial" w:cs="Arial"/>
          <w:i/>
          <w:sz w:val="18"/>
          <w:szCs w:val="18"/>
        </w:rPr>
        <w:t>Humanities - Marketing Manager</w:t>
      </w:r>
      <w:r w:rsidR="00351B4F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);</w:t>
      </w:r>
      <w:r w:rsidR="00351B4F" w:rsidRPr="00351B4F">
        <w:t xml:space="preserve"> </w:t>
      </w: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Marketing-Design Manager</w:t>
      </w:r>
      <w:r>
        <w:rPr>
          <w:rFonts w:ascii="Arial" w:hAnsi="Arial" w:cs="Arial"/>
          <w:sz w:val="18"/>
          <w:szCs w:val="18"/>
        </w:rPr>
        <w:t>); 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); James Power (</w:t>
      </w:r>
      <w:r>
        <w:rPr>
          <w:rFonts w:ascii="Arial" w:hAnsi="Arial" w:cs="Arial"/>
          <w:i/>
          <w:iCs/>
          <w:sz w:val="18"/>
          <w:szCs w:val="18"/>
        </w:rPr>
        <w:t>MHS-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Postgraduate Recruitment Officer</w:t>
      </w:r>
      <w:r>
        <w:rPr>
          <w:rFonts w:ascii="Arial" w:hAnsi="Arial" w:cs="Arial"/>
          <w:sz w:val="18"/>
          <w:szCs w:val="18"/>
        </w:rPr>
        <w:t>); Rowena Roberts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Marketing-Publications Editor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Richard Screaton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 w:rsidR="00565D75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); Andy Simmons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Marketing-Content Manager</w:t>
      </w:r>
      <w:r>
        <w:rPr>
          <w:rFonts w:ascii="Arial" w:hAnsi="Arial" w:cs="Arial"/>
          <w:sz w:val="18"/>
          <w:szCs w:val="18"/>
        </w:rPr>
        <w:t>); 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); 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); Paul Uncles (</w:t>
      </w:r>
      <w:r>
        <w:rPr>
          <w:rFonts w:ascii="Arial" w:hAnsi="Arial" w:cs="Arial"/>
          <w:i/>
          <w:iCs/>
          <w:sz w:val="18"/>
          <w:szCs w:val="18"/>
        </w:rPr>
        <w:t>Accommodation General Manager</w:t>
      </w:r>
      <w:r>
        <w:rPr>
          <w:rFonts w:ascii="Arial" w:hAnsi="Arial" w:cs="Arial"/>
          <w:sz w:val="18"/>
          <w:szCs w:val="18"/>
        </w:rPr>
        <w:t xml:space="preserve">); </w:t>
      </w:r>
      <w:r w:rsidR="00C53ED4">
        <w:rPr>
          <w:rFonts w:ascii="Arial" w:hAnsi="Arial" w:cs="Arial"/>
          <w:sz w:val="18"/>
          <w:szCs w:val="18"/>
        </w:rPr>
        <w:t>Marieke Mollitt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Student Communications Manager</w:t>
      </w:r>
      <w:r>
        <w:rPr>
          <w:rFonts w:ascii="Arial" w:hAnsi="Arial" w:cs="Arial"/>
          <w:sz w:val="18"/>
          <w:szCs w:val="18"/>
        </w:rPr>
        <w:t>);</w:t>
      </w:r>
      <w:r w:rsidR="00995451">
        <w:rPr>
          <w:rFonts w:ascii="Arial" w:hAnsi="Arial" w:cs="Arial"/>
          <w:sz w:val="18"/>
          <w:szCs w:val="18"/>
        </w:rPr>
        <w:t xml:space="preserve"> Claire Hughes (</w:t>
      </w:r>
      <w:r w:rsidR="00995451" w:rsidRPr="00995451">
        <w:rPr>
          <w:rFonts w:ascii="Arial" w:hAnsi="Arial" w:cs="Arial"/>
          <w:i/>
          <w:sz w:val="18"/>
          <w:szCs w:val="18"/>
        </w:rPr>
        <w:t>Manchester Doctoral Centre Manager</w:t>
      </w:r>
      <w:r w:rsidR="00995451">
        <w:rPr>
          <w:rFonts w:ascii="Arial" w:hAnsi="Arial" w:cs="Arial"/>
          <w:sz w:val="18"/>
          <w:szCs w:val="18"/>
        </w:rPr>
        <w:t>); James Tallentire (</w:t>
      </w:r>
      <w:r w:rsidR="00995451" w:rsidRPr="00995451">
        <w:rPr>
          <w:rFonts w:ascii="Arial" w:hAnsi="Arial" w:cs="Arial"/>
          <w:i/>
          <w:sz w:val="18"/>
          <w:szCs w:val="18"/>
        </w:rPr>
        <w:t>Marketing &amp; Communications Manager – Faculty of Enigneering &amp; Physcial Sciences</w:t>
      </w:r>
      <w:r w:rsidR="00995451">
        <w:rPr>
          <w:rFonts w:ascii="Arial" w:hAnsi="Arial" w:cs="Arial"/>
          <w:sz w:val="18"/>
          <w:szCs w:val="18"/>
        </w:rPr>
        <w:t>); Janet Willis (</w:t>
      </w:r>
      <w:r w:rsidR="00995451" w:rsidRPr="00995451">
        <w:rPr>
          <w:rFonts w:ascii="Arial" w:hAnsi="Arial" w:cs="Arial"/>
          <w:i/>
          <w:sz w:val="18"/>
          <w:szCs w:val="18"/>
        </w:rPr>
        <w:t>Careers &amp; Employability</w:t>
      </w:r>
      <w:r w:rsidR="00995451">
        <w:rPr>
          <w:rFonts w:ascii="Arial" w:hAnsi="Arial" w:cs="Arial"/>
          <w:sz w:val="18"/>
          <w:szCs w:val="18"/>
        </w:rPr>
        <w:t>); Laura Jewkes (</w:t>
      </w:r>
      <w:r w:rsidR="00995451" w:rsidRPr="00995451">
        <w:rPr>
          <w:rFonts w:ascii="Arial" w:hAnsi="Arial" w:cs="Arial"/>
          <w:i/>
          <w:sz w:val="18"/>
          <w:szCs w:val="18"/>
        </w:rPr>
        <w:t>Marketing &amp; Communications – Library</w:t>
      </w:r>
      <w:r w:rsidR="00995451">
        <w:rPr>
          <w:rFonts w:ascii="Arial" w:hAnsi="Arial" w:cs="Arial"/>
          <w:sz w:val="18"/>
          <w:szCs w:val="18"/>
        </w:rPr>
        <w:t>); Lucy Wainwright (</w:t>
      </w:r>
      <w:r w:rsidR="00995451" w:rsidRPr="00995451">
        <w:rPr>
          <w:rFonts w:ascii="Arial" w:hAnsi="Arial" w:cs="Arial"/>
          <w:i/>
          <w:sz w:val="18"/>
          <w:szCs w:val="18"/>
        </w:rPr>
        <w:t>PA to Prof Aneez Esmail, Prof Colin Hughes &amp; Mr Julian Skyrme</w:t>
      </w:r>
      <w:r w:rsidR="00995451">
        <w:rPr>
          <w:rFonts w:ascii="Arial" w:hAnsi="Arial" w:cs="Arial"/>
          <w:sz w:val="18"/>
          <w:szCs w:val="18"/>
        </w:rPr>
        <w:t>)</w:t>
      </w:r>
      <w:r w:rsidR="005F427D">
        <w:rPr>
          <w:rFonts w:ascii="Arial" w:hAnsi="Arial" w:cs="Arial"/>
          <w:sz w:val="18"/>
          <w:szCs w:val="18"/>
        </w:rPr>
        <w:t>; Marie Gray (</w:t>
      </w:r>
      <w:r w:rsidR="005F427D" w:rsidRPr="005F427D">
        <w:rPr>
          <w:rFonts w:ascii="Arial" w:hAnsi="Arial" w:cs="Arial"/>
          <w:i/>
          <w:sz w:val="18"/>
          <w:szCs w:val="18"/>
        </w:rPr>
        <w:t>Head of Communications and Marketing – Humanities</w:t>
      </w:r>
      <w:r w:rsidR="005F427D">
        <w:rPr>
          <w:rFonts w:ascii="Arial" w:hAnsi="Arial" w:cs="Arial"/>
          <w:sz w:val="18"/>
          <w:szCs w:val="18"/>
        </w:rPr>
        <w:t>); Rachel Knowles (</w:t>
      </w:r>
      <w:r w:rsidR="005F427D" w:rsidRPr="005F427D">
        <w:rPr>
          <w:rFonts w:ascii="Arial" w:hAnsi="Arial" w:cs="Arial"/>
          <w:i/>
          <w:sz w:val="18"/>
          <w:szCs w:val="18"/>
        </w:rPr>
        <w:t>MHS – Communications</w:t>
      </w:r>
      <w:r w:rsidR="005F427D">
        <w:rPr>
          <w:rFonts w:ascii="Arial" w:hAnsi="Arial" w:cs="Arial"/>
          <w:sz w:val="18"/>
          <w:szCs w:val="18"/>
        </w:rPr>
        <w:t>)</w:t>
      </w:r>
    </w:p>
    <w:p w:rsidR="00995451" w:rsidRDefault="00995451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Ian Bradley (EPS); Mike Gibbons (Director </w:t>
      </w:r>
      <w:r w:rsidRPr="00565D75">
        <w:rPr>
          <w:rFonts w:ascii="Arial" w:hAnsi="Arial" w:cs="Arial"/>
          <w:i/>
          <w:iCs/>
          <w:sz w:val="18"/>
          <w:szCs w:val="18"/>
        </w:rPr>
        <w:t>of Student Recruitment and International Development</w:t>
      </w:r>
      <w:r w:rsidR="003A6190">
        <w:rPr>
          <w:rFonts w:ascii="Arial" w:hAnsi="Arial" w:cs="Arial"/>
          <w:sz w:val="18"/>
          <w:szCs w:val="18"/>
        </w:rPr>
        <w:t>); Ben Goldblum (FLS).</w:t>
      </w:r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>
        <w:rPr>
          <w:rFonts w:ascii="Arial" w:hAnsi="Arial" w:cs="Arial"/>
          <w:sz w:val="19"/>
          <w:szCs w:val="19"/>
        </w:rPr>
        <w:t>Wednesda</w:t>
      </w:r>
      <w:r w:rsidR="0027011A" w:rsidRPr="0027011A">
        <w:rPr>
          <w:rFonts w:ascii="Arial" w:hAnsi="Arial" w:cs="Arial"/>
          <w:sz w:val="19"/>
          <w:szCs w:val="19"/>
        </w:rPr>
        <w:t>y</w:t>
      </w:r>
      <w:r w:rsidR="000E4DAA">
        <w:rPr>
          <w:rFonts w:ascii="Arial" w:hAnsi="Arial" w:cs="Arial"/>
          <w:sz w:val="19"/>
          <w:szCs w:val="19"/>
        </w:rPr>
        <w:t xml:space="preserve"> 23 </w:t>
      </w:r>
      <w:r w:rsidR="001841AB">
        <w:rPr>
          <w:rFonts w:ascii="Arial" w:hAnsi="Arial" w:cs="Arial"/>
          <w:sz w:val="19"/>
          <w:szCs w:val="19"/>
        </w:rPr>
        <w:t>April</w:t>
      </w:r>
      <w:r w:rsidR="000E4DAA">
        <w:rPr>
          <w:rFonts w:ascii="Arial" w:hAnsi="Arial" w:cs="Arial"/>
          <w:sz w:val="19"/>
          <w:szCs w:val="19"/>
        </w:rPr>
        <w:t xml:space="preserve"> 2014</w:t>
      </w:r>
      <w:r w:rsidR="0027011A" w:rsidRPr="0027011A">
        <w:rPr>
          <w:rFonts w:ascii="Arial" w:hAnsi="Arial" w:cs="Arial"/>
          <w:sz w:val="19"/>
          <w:szCs w:val="19"/>
        </w:rPr>
        <w:t>, 2</w:t>
      </w:r>
      <w:r w:rsidR="0027011A">
        <w:rPr>
          <w:rFonts w:ascii="Arial" w:hAnsi="Arial" w:cs="Arial"/>
          <w:sz w:val="19"/>
          <w:szCs w:val="19"/>
        </w:rPr>
        <w:t xml:space="preserve">.00–3.30pm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</w:p>
    <w:p w:rsidR="0035131C" w:rsidRDefault="0035131C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</w:t>
      </w:r>
      <w:r w:rsidR="000E4DAA">
        <w:rPr>
          <w:rFonts w:ascii="Arial" w:hAnsi="Arial" w:cs="Arial"/>
          <w:b/>
          <w:bCs/>
          <w:sz w:val="19"/>
          <w:szCs w:val="19"/>
        </w:rPr>
        <w:t xml:space="preserve">evious meetings – </w:t>
      </w:r>
      <w:r w:rsidR="001841AB">
        <w:rPr>
          <w:rFonts w:ascii="Arial" w:hAnsi="Arial" w:cs="Arial"/>
          <w:b/>
          <w:bCs/>
          <w:sz w:val="19"/>
          <w:szCs w:val="19"/>
        </w:rPr>
        <w:t>23 January 2014</w:t>
      </w:r>
      <w:bookmarkStart w:id="0" w:name="_GoBack"/>
      <w:bookmarkEnd w:id="0"/>
    </w:p>
    <w:p w:rsidR="0035131C" w:rsidRDefault="0035131C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B05902" w:rsidRPr="001841AB" w:rsidRDefault="00B05902" w:rsidP="001841AB">
      <w:pPr>
        <w:rPr>
          <w:rFonts w:ascii="Arial" w:hAnsi="Arial" w:cs="Arial"/>
          <w:b/>
          <w:bCs/>
          <w:sz w:val="19"/>
          <w:szCs w:val="19"/>
        </w:rPr>
      </w:pPr>
    </w:p>
    <w:p w:rsidR="00C53ED4" w:rsidRPr="001841AB" w:rsidRDefault="00B05902" w:rsidP="001841A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Publications update </w:t>
      </w:r>
      <w:r>
        <w:rPr>
          <w:rFonts w:ascii="Arial" w:hAnsi="Arial" w:cs="Arial"/>
          <w:bCs/>
          <w:sz w:val="19"/>
          <w:szCs w:val="19"/>
        </w:rPr>
        <w:t>– Jayne Golden</w:t>
      </w:r>
      <w:r w:rsidR="001841AB">
        <w:rPr>
          <w:rFonts w:ascii="Arial" w:hAnsi="Arial" w:cs="Arial"/>
          <w:bCs/>
          <w:sz w:val="19"/>
          <w:szCs w:val="19"/>
        </w:rPr>
        <w:t xml:space="preserve"> and Susannah Crossland</w:t>
      </w:r>
    </w:p>
    <w:p w:rsidR="0035131C" w:rsidRDefault="0035131C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35131C" w:rsidRPr="001841AB" w:rsidRDefault="001841A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W</w:t>
      </w:r>
      <w:r w:rsidR="005930C7">
        <w:rPr>
          <w:rFonts w:ascii="Arial" w:hAnsi="Arial" w:cs="Arial"/>
          <w:b/>
          <w:bCs/>
          <w:sz w:val="19"/>
          <w:szCs w:val="19"/>
        </w:rPr>
        <w:t xml:space="preserve">eb project update  </w:t>
      </w:r>
      <w:r w:rsidR="005930C7">
        <w:rPr>
          <w:rFonts w:ascii="Arial" w:hAnsi="Arial" w:cs="Arial"/>
          <w:sz w:val="19"/>
          <w:szCs w:val="19"/>
        </w:rPr>
        <w:t>–</w:t>
      </w:r>
      <w:r w:rsidR="005930C7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Jane Naylor</w:t>
      </w:r>
    </w:p>
    <w:p w:rsidR="001841AB" w:rsidRDefault="001841AB" w:rsidP="001841AB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1841AB" w:rsidRDefault="001841AB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Confirmation and Clearing Promotion 2014 – </w:t>
      </w:r>
      <w:r w:rsidRPr="001841AB">
        <w:rPr>
          <w:rFonts w:ascii="Arial" w:hAnsi="Arial" w:cs="Arial"/>
          <w:bCs/>
          <w:sz w:val="19"/>
          <w:szCs w:val="19"/>
        </w:rPr>
        <w:t>Paul Govey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Update from Groups and Task Forces</w:t>
      </w:r>
    </w:p>
    <w:p w:rsidR="0035131C" w:rsidRDefault="0035131C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1841AB" w:rsidRDefault="005930C7" w:rsidP="00BC6670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Course Content Working Group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1841AB" w:rsidRDefault="001841AB" w:rsidP="00BC6670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Conversion Communications Working Group – Marieke Mollitt</w:t>
      </w:r>
    </w:p>
    <w:p w:rsidR="0035131C" w:rsidRPr="00BC6670" w:rsidRDefault="001841AB" w:rsidP="00BC6670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Print to Digital Review Group – Jane Naylor and Marieke Mollitt</w:t>
      </w:r>
      <w:r w:rsidR="005930C7" w:rsidRPr="00BC6670">
        <w:rPr>
          <w:rFonts w:ascii="Arial" w:hAnsi="Arial" w:cs="Arial"/>
          <w:b/>
          <w:bCs/>
          <w:sz w:val="19"/>
          <w:szCs w:val="19"/>
        </w:rPr>
        <w:br/>
      </w: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Pr="003A6190">
        <w:rPr>
          <w:rFonts w:ascii="Arial" w:hAnsi="Arial" w:cs="Arial"/>
          <w:sz w:val="19"/>
          <w:szCs w:val="19"/>
        </w:rPr>
        <w:t xml:space="preserve"> – </w:t>
      </w:r>
      <w:r w:rsidR="001841AB">
        <w:rPr>
          <w:rFonts w:ascii="Arial" w:hAnsi="Arial" w:cs="Arial"/>
          <w:sz w:val="19"/>
          <w:szCs w:val="19"/>
        </w:rPr>
        <w:t>Thursday 3</w:t>
      </w:r>
      <w:r w:rsidR="001841AB" w:rsidRPr="001841AB">
        <w:rPr>
          <w:rFonts w:ascii="Arial" w:hAnsi="Arial" w:cs="Arial"/>
          <w:sz w:val="19"/>
          <w:szCs w:val="19"/>
          <w:vertAlign w:val="superscript"/>
        </w:rPr>
        <w:t>rd</w:t>
      </w:r>
      <w:r w:rsidR="001841AB">
        <w:rPr>
          <w:rFonts w:ascii="Arial" w:hAnsi="Arial" w:cs="Arial"/>
          <w:sz w:val="19"/>
          <w:szCs w:val="19"/>
        </w:rPr>
        <w:t xml:space="preserve"> July,</w:t>
      </w:r>
      <w:r w:rsidR="005825D6">
        <w:rPr>
          <w:rFonts w:ascii="Arial" w:hAnsi="Arial" w:cs="Arial"/>
          <w:sz w:val="19"/>
          <w:szCs w:val="19"/>
        </w:rPr>
        <w:t xml:space="preserve"> 2pm - 3.30pm, Rutherford Room, Rutherford Building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0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A61EA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5F427D"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51"/>
    <w:rsid w:val="00030D51"/>
    <w:rsid w:val="000E4DAA"/>
    <w:rsid w:val="00156A04"/>
    <w:rsid w:val="00183A71"/>
    <w:rsid w:val="001841AB"/>
    <w:rsid w:val="002175A5"/>
    <w:rsid w:val="0027011A"/>
    <w:rsid w:val="00296E4E"/>
    <w:rsid w:val="002F34FD"/>
    <w:rsid w:val="0035131C"/>
    <w:rsid w:val="00351B4F"/>
    <w:rsid w:val="00385473"/>
    <w:rsid w:val="003A6190"/>
    <w:rsid w:val="00470A7E"/>
    <w:rsid w:val="004E3C0E"/>
    <w:rsid w:val="005203B1"/>
    <w:rsid w:val="00565D75"/>
    <w:rsid w:val="005825D6"/>
    <w:rsid w:val="005930C7"/>
    <w:rsid w:val="005F427D"/>
    <w:rsid w:val="00670D85"/>
    <w:rsid w:val="008A334C"/>
    <w:rsid w:val="008C1DEF"/>
    <w:rsid w:val="00995451"/>
    <w:rsid w:val="009C292A"/>
    <w:rsid w:val="00A61EA1"/>
    <w:rsid w:val="00B05902"/>
    <w:rsid w:val="00BC6670"/>
    <w:rsid w:val="00BD6BFE"/>
    <w:rsid w:val="00C363BC"/>
    <w:rsid w:val="00C53ED4"/>
    <w:rsid w:val="00D575CF"/>
    <w:rsid w:val="00F24B4C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10293-986D-46B2-949F-0E3C3ED8D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creator>Mciso</dc:creator>
  <cp:lastModifiedBy>Victoria Root</cp:lastModifiedBy>
  <cp:revision>2</cp:revision>
  <cp:lastPrinted>2013-03-06T12:35:00Z</cp:lastPrinted>
  <dcterms:created xsi:type="dcterms:W3CDTF">2014-04-16T10:08:00Z</dcterms:created>
  <dcterms:modified xsi:type="dcterms:W3CDTF">2014-04-16T10:08:00Z</dcterms:modified>
</cp:coreProperties>
</file>