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053" w:rsidRPr="007D3EDB" w:rsidRDefault="00791053" w:rsidP="00B24531">
      <w:pPr>
        <w:pStyle w:val="Default"/>
        <w:rPr>
          <w:i/>
          <w:iCs/>
          <w:sz w:val="14"/>
          <w:szCs w:val="14"/>
        </w:rPr>
      </w:pPr>
    </w:p>
    <w:p w:rsidR="00791053" w:rsidRPr="008A078F" w:rsidRDefault="00791053" w:rsidP="008C087A">
      <w:pPr>
        <w:pStyle w:val="Default"/>
        <w:ind w:left="426"/>
        <w:rPr>
          <w:sz w:val="20"/>
          <w:szCs w:val="20"/>
          <w:lang w:eastAsia="en-GB"/>
        </w:rPr>
      </w:pPr>
    </w:p>
    <w:p w:rsidR="00791053" w:rsidRPr="008A078F" w:rsidRDefault="00146ABA" w:rsidP="00C31B7B">
      <w:pPr>
        <w:pStyle w:val="Default"/>
        <w:rPr>
          <w:b/>
          <w:bCs/>
        </w:rPr>
      </w:pPr>
      <w:r>
        <w:rPr>
          <w:noProof/>
          <w:lang w:eastAsia="zh-CN"/>
        </w:rPr>
        <w:drawing>
          <wp:anchor distT="0" distB="0" distL="114300" distR="114300" simplePos="0" relativeHeight="251659264" behindDoc="0" locked="0" layoutInCell="1" allowOverlap="1">
            <wp:simplePos x="0" y="0"/>
            <wp:positionH relativeFrom="column">
              <wp:posOffset>5219700</wp:posOffset>
            </wp:positionH>
            <wp:positionV relativeFrom="paragraph">
              <wp:posOffset>-445135</wp:posOffset>
            </wp:positionV>
            <wp:extent cx="1657350" cy="70485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srcRect/>
                    <a:stretch>
                      <a:fillRect/>
                    </a:stretch>
                  </pic:blipFill>
                  <pic:spPr bwMode="auto">
                    <a:xfrm>
                      <a:off x="0" y="0"/>
                      <a:ext cx="1657350" cy="704850"/>
                    </a:xfrm>
                    <a:prstGeom prst="rect">
                      <a:avLst/>
                    </a:prstGeom>
                    <a:noFill/>
                  </pic:spPr>
                </pic:pic>
              </a:graphicData>
            </a:graphic>
          </wp:anchor>
        </w:drawing>
      </w:r>
      <w:r w:rsidR="00791053" w:rsidRPr="008A078F">
        <w:rPr>
          <w:b/>
          <w:bCs/>
        </w:rPr>
        <w:t>Travel Plan Loans to Employees</w:t>
      </w:r>
    </w:p>
    <w:p w:rsidR="00791053" w:rsidRPr="008A078F" w:rsidRDefault="00791053" w:rsidP="00C31B7B">
      <w:pPr>
        <w:pStyle w:val="Default"/>
        <w:rPr>
          <w:b/>
          <w:bCs/>
        </w:rPr>
      </w:pPr>
    </w:p>
    <w:p w:rsidR="00791053" w:rsidRPr="008A078F" w:rsidRDefault="00791053" w:rsidP="00561040">
      <w:pPr>
        <w:pStyle w:val="Default"/>
        <w:rPr>
          <w:b/>
          <w:bCs/>
        </w:rPr>
      </w:pPr>
      <w:r w:rsidRPr="008A078F">
        <w:rPr>
          <w:b/>
          <w:bCs/>
        </w:rPr>
        <w:t>Terms and Conditions</w:t>
      </w:r>
    </w:p>
    <w:p w:rsidR="00791053" w:rsidRPr="008A078F" w:rsidRDefault="00791053" w:rsidP="00561040">
      <w:pPr>
        <w:pStyle w:val="Default"/>
        <w:rPr>
          <w:b/>
          <w:bCs/>
        </w:rPr>
      </w:pPr>
    </w:p>
    <w:p w:rsidR="00791053" w:rsidRPr="008A078F" w:rsidRDefault="00791053" w:rsidP="00561040">
      <w:pPr>
        <w:pStyle w:val="Default"/>
        <w:rPr>
          <w:b/>
          <w:bCs/>
        </w:rPr>
      </w:pPr>
    </w:p>
    <w:p w:rsidR="00791053" w:rsidRPr="008A078F" w:rsidRDefault="009F0C69" w:rsidP="00561040">
      <w:pPr>
        <w:pStyle w:val="Default"/>
        <w:rPr>
          <w:b/>
          <w:bCs/>
        </w:rPr>
      </w:pPr>
      <w:r w:rsidRPr="009F0C69">
        <w:rPr>
          <w:noProof/>
          <w:lang w:eastAsia="en-GB"/>
        </w:rPr>
        <w:pict>
          <v:shapetype id="_x0000_t32" coordsize="21600,21600" o:spt="32" o:oned="t" path="m,l21600,21600e" filled="f">
            <v:path arrowok="t" fillok="f" o:connecttype="none"/>
            <o:lock v:ext="edit" shapetype="t"/>
          </v:shapetype>
          <v:shape id="_x0000_s1039" type="#_x0000_t32" style="position:absolute;margin-left:-7.4pt;margin-top:.1pt;width:528.1pt;height:0;z-index:251657216" o:connectortype="straight" strokeweight="1.5pt"/>
        </w:pict>
      </w:r>
    </w:p>
    <w:tbl>
      <w:tblPr>
        <w:tblW w:w="0" w:type="auto"/>
        <w:tblLook w:val="00A0"/>
      </w:tblPr>
      <w:tblGrid>
        <w:gridCol w:w="5211"/>
        <w:gridCol w:w="5211"/>
      </w:tblGrid>
      <w:tr w:rsidR="00791053" w:rsidRPr="0089682B">
        <w:trPr>
          <w:trHeight w:val="12284"/>
        </w:trPr>
        <w:tc>
          <w:tcPr>
            <w:tcW w:w="5211" w:type="dxa"/>
          </w:tcPr>
          <w:p w:rsidR="00791053" w:rsidRPr="0089682B" w:rsidRDefault="00791053" w:rsidP="00561040">
            <w:pPr>
              <w:pStyle w:val="Default"/>
              <w:rPr>
                <w:b/>
                <w:bCs/>
                <w:sz w:val="18"/>
                <w:szCs w:val="18"/>
              </w:rPr>
            </w:pPr>
            <w:r w:rsidRPr="0089682B">
              <w:rPr>
                <w:b/>
                <w:bCs/>
                <w:sz w:val="18"/>
                <w:szCs w:val="18"/>
              </w:rPr>
              <w:t>Applying for a Loan</w:t>
            </w:r>
          </w:p>
          <w:p w:rsidR="00791053" w:rsidRPr="0089682B" w:rsidRDefault="00791053" w:rsidP="00561040">
            <w:pPr>
              <w:pStyle w:val="Default"/>
              <w:rPr>
                <w:b/>
                <w:bCs/>
                <w:sz w:val="18"/>
                <w:szCs w:val="18"/>
                <w:lang w:eastAsia="en-GB"/>
              </w:rPr>
            </w:pPr>
          </w:p>
          <w:p w:rsidR="00791053" w:rsidRPr="0089682B" w:rsidRDefault="00791053" w:rsidP="0089682B">
            <w:pPr>
              <w:pStyle w:val="ListParagraph"/>
              <w:numPr>
                <w:ilvl w:val="0"/>
                <w:numId w:val="4"/>
              </w:numPr>
              <w:autoSpaceDE w:val="0"/>
              <w:autoSpaceDN w:val="0"/>
              <w:adjustRightInd w:val="0"/>
              <w:spacing w:after="0" w:line="240" w:lineRule="auto"/>
              <w:ind w:left="284" w:hanging="284"/>
              <w:rPr>
                <w:rFonts w:ascii="SerifaBEFOP-Medium" w:hAnsi="SerifaBEFOP-Medium" w:cs="SerifaBEFOP-Medium"/>
                <w:sz w:val="16"/>
                <w:szCs w:val="16"/>
              </w:rPr>
            </w:pPr>
            <w:r w:rsidRPr="0089682B">
              <w:rPr>
                <w:rFonts w:ascii="SerifaBEFOP-Medium" w:hAnsi="SerifaBEFOP-Medium" w:cs="SerifaBEFOP-Medium"/>
                <w:sz w:val="16"/>
                <w:szCs w:val="16"/>
              </w:rPr>
              <w:t>Loans are available to assist eligible employees of the University with the purchase of bus, tram or train season tickets, which are suitable for, and purchased primarily for, the employee’s home to work travel.</w:t>
            </w:r>
          </w:p>
          <w:p w:rsidR="00791053" w:rsidRPr="0089682B" w:rsidRDefault="00791053" w:rsidP="0089682B">
            <w:pPr>
              <w:pStyle w:val="ListParagraph"/>
              <w:autoSpaceDE w:val="0"/>
              <w:autoSpaceDN w:val="0"/>
              <w:adjustRightInd w:val="0"/>
              <w:spacing w:after="0" w:line="240" w:lineRule="auto"/>
              <w:ind w:left="284" w:hanging="284"/>
              <w:rPr>
                <w:rFonts w:ascii="SerifaBEFOP-Medium" w:hAnsi="SerifaBEFOP-Medium" w:cs="SerifaBEFOP-Medium"/>
                <w:sz w:val="16"/>
                <w:szCs w:val="16"/>
              </w:rPr>
            </w:pPr>
          </w:p>
          <w:p w:rsidR="00791053" w:rsidRPr="0089682B" w:rsidRDefault="00791053" w:rsidP="0089682B">
            <w:pPr>
              <w:pStyle w:val="ListParagraph"/>
              <w:autoSpaceDE w:val="0"/>
              <w:autoSpaceDN w:val="0"/>
              <w:adjustRightInd w:val="0"/>
              <w:spacing w:after="0" w:line="240" w:lineRule="auto"/>
              <w:ind w:left="284"/>
              <w:rPr>
                <w:rFonts w:ascii="SerifaBEFOP-Medium" w:hAnsi="SerifaBEFOP-Medium" w:cs="SerifaBEFOP-Medium"/>
                <w:sz w:val="16"/>
                <w:szCs w:val="16"/>
              </w:rPr>
            </w:pPr>
            <w:r w:rsidRPr="0089682B">
              <w:rPr>
                <w:rFonts w:ascii="SerifaBEFOP-Medium" w:hAnsi="SerifaBEFOP-Medium" w:cs="SerifaBEFOP-Medium"/>
                <w:sz w:val="16"/>
                <w:szCs w:val="16"/>
              </w:rPr>
              <w:t>The season ticket purchased with the loan must be one of the University’s approved Travel Scheme season tickets and also be for a period of one year.</w:t>
            </w:r>
          </w:p>
          <w:p w:rsidR="00791053" w:rsidRPr="0089682B" w:rsidRDefault="00791053" w:rsidP="0089682B">
            <w:pPr>
              <w:autoSpaceDE w:val="0"/>
              <w:autoSpaceDN w:val="0"/>
              <w:adjustRightInd w:val="0"/>
              <w:spacing w:after="0" w:line="240" w:lineRule="auto"/>
              <w:ind w:left="284" w:hanging="284"/>
              <w:rPr>
                <w:rFonts w:ascii="SerifaBEFOP-Medium" w:hAnsi="SerifaBEFOP-Medium" w:cs="SerifaBEFOP-Medium"/>
                <w:sz w:val="16"/>
                <w:szCs w:val="16"/>
              </w:rPr>
            </w:pPr>
          </w:p>
          <w:p w:rsidR="00791053" w:rsidRDefault="00791053" w:rsidP="00D73736">
            <w:pPr>
              <w:pStyle w:val="ListParagraph"/>
              <w:numPr>
                <w:ilvl w:val="0"/>
                <w:numId w:val="4"/>
              </w:numPr>
              <w:autoSpaceDE w:val="0"/>
              <w:autoSpaceDN w:val="0"/>
              <w:adjustRightInd w:val="0"/>
              <w:spacing w:after="0" w:line="240" w:lineRule="auto"/>
              <w:ind w:left="284" w:hanging="284"/>
              <w:rPr>
                <w:rFonts w:ascii="SerifaBEFOP-Medium" w:hAnsi="SerifaBEFOP-Medium" w:cs="SerifaBEFOP-Medium"/>
                <w:sz w:val="16"/>
                <w:szCs w:val="16"/>
              </w:rPr>
            </w:pPr>
            <w:r w:rsidRPr="007D3EDB">
              <w:rPr>
                <w:rFonts w:ascii="SerifaBEFOP-Medium" w:hAnsi="SerifaBEFOP-Medium" w:cs="SerifaBEFOP-Medium"/>
                <w:sz w:val="16"/>
                <w:szCs w:val="16"/>
              </w:rPr>
              <w:t>The maximum loan available to an employee for the purchase of season tickets is £2,</w:t>
            </w:r>
            <w:r w:rsidR="00476FEB">
              <w:rPr>
                <w:rFonts w:ascii="SerifaBEFOP-Medium" w:hAnsi="SerifaBEFOP-Medium" w:cs="SerifaBEFOP-Medium"/>
                <w:sz w:val="16"/>
                <w:szCs w:val="16"/>
              </w:rPr>
              <w:t>820</w:t>
            </w:r>
            <w:r w:rsidRPr="007D3EDB">
              <w:rPr>
                <w:rFonts w:ascii="SerifaBEFOP-Medium" w:hAnsi="SerifaBEFOP-Medium" w:cs="SerifaBEFOP-Medium"/>
                <w:sz w:val="16"/>
                <w:szCs w:val="16"/>
              </w:rPr>
              <w:t xml:space="preserve"> or 5% of gross annual salary (whichever is the greater</w:t>
            </w:r>
            <w:r>
              <w:rPr>
                <w:rFonts w:ascii="SerifaBEFOP-Medium" w:hAnsi="SerifaBEFOP-Medium" w:cs="SerifaBEFOP-Medium"/>
                <w:sz w:val="16"/>
                <w:szCs w:val="16"/>
              </w:rPr>
              <w:t>. Subject to individual approval</w:t>
            </w:r>
            <w:r w:rsidRPr="007D3EDB">
              <w:rPr>
                <w:rFonts w:ascii="SerifaBEFOP-Medium" w:hAnsi="SerifaBEFOP-Medium" w:cs="SerifaBEFOP-Medium"/>
                <w:sz w:val="16"/>
                <w:szCs w:val="16"/>
              </w:rPr>
              <w:t>). An employee may receive loans to assist with the purchase of more th</w:t>
            </w:r>
            <w:r>
              <w:rPr>
                <w:rFonts w:ascii="SerifaBEFOP-Medium" w:hAnsi="SerifaBEFOP-Medium" w:cs="SerifaBEFOP-Medium"/>
                <w:sz w:val="16"/>
                <w:szCs w:val="16"/>
              </w:rPr>
              <w:t xml:space="preserve">an one season ticket, if their </w:t>
            </w:r>
            <w:r w:rsidRPr="007D3EDB">
              <w:rPr>
                <w:rFonts w:ascii="SerifaBEFOP-Medium" w:hAnsi="SerifaBEFOP-Medium" w:cs="SerifaBEFOP-Medium"/>
                <w:sz w:val="16"/>
                <w:szCs w:val="16"/>
              </w:rPr>
              <w:t>home to work journey involves travel with two or more travel companies, but the total loans advanced to the employee is limited to £2,</w:t>
            </w:r>
            <w:r w:rsidR="00476FEB">
              <w:rPr>
                <w:rFonts w:ascii="SerifaBEFOP-Medium" w:hAnsi="SerifaBEFOP-Medium" w:cs="SerifaBEFOP-Medium"/>
                <w:sz w:val="16"/>
                <w:szCs w:val="16"/>
              </w:rPr>
              <w:t>820</w:t>
            </w:r>
            <w:r w:rsidRPr="007D3EDB">
              <w:rPr>
                <w:rFonts w:ascii="SerifaBEFOP-Medium" w:hAnsi="SerifaBEFOP-Medium" w:cs="SerifaBEFOP-Medium"/>
                <w:sz w:val="16"/>
                <w:szCs w:val="16"/>
              </w:rPr>
              <w:t xml:space="preserve"> or 5% of gross salary in any one year. </w:t>
            </w:r>
          </w:p>
          <w:p w:rsidR="00791053" w:rsidRPr="0089682B" w:rsidRDefault="00791053" w:rsidP="00D73736">
            <w:pPr>
              <w:pStyle w:val="ListParagraph"/>
              <w:autoSpaceDE w:val="0"/>
              <w:autoSpaceDN w:val="0"/>
              <w:adjustRightInd w:val="0"/>
              <w:spacing w:after="0" w:line="240" w:lineRule="auto"/>
              <w:ind w:left="0"/>
              <w:rPr>
                <w:rFonts w:ascii="SerifaBEFOP-Medium" w:hAnsi="SerifaBEFOP-Medium" w:cs="SerifaBEFOP-Medium"/>
                <w:sz w:val="16"/>
                <w:szCs w:val="16"/>
              </w:rPr>
            </w:pPr>
          </w:p>
          <w:p w:rsidR="00791053" w:rsidRPr="0089682B" w:rsidRDefault="00791053" w:rsidP="0089682B">
            <w:pPr>
              <w:pStyle w:val="ListParagraph"/>
              <w:numPr>
                <w:ilvl w:val="0"/>
                <w:numId w:val="4"/>
              </w:numPr>
              <w:autoSpaceDE w:val="0"/>
              <w:autoSpaceDN w:val="0"/>
              <w:adjustRightInd w:val="0"/>
              <w:spacing w:after="0" w:line="240" w:lineRule="auto"/>
              <w:ind w:left="284" w:hanging="284"/>
              <w:rPr>
                <w:rFonts w:ascii="SerifaBEFOP-Medium" w:hAnsi="SerifaBEFOP-Medium" w:cs="SerifaBEFOP-Medium"/>
                <w:sz w:val="16"/>
                <w:szCs w:val="16"/>
              </w:rPr>
            </w:pPr>
            <w:r w:rsidRPr="0089682B">
              <w:rPr>
                <w:rFonts w:ascii="SerifaBEFOP-Medium" w:hAnsi="SerifaBEFOP-Medium" w:cs="SerifaBEFOP-Medium"/>
                <w:sz w:val="16"/>
                <w:szCs w:val="16"/>
              </w:rPr>
              <w:t xml:space="preserve">Before granting a loan the University may, at its discretion, require applicants to provide: </w:t>
            </w:r>
          </w:p>
          <w:p w:rsidR="00791053" w:rsidRPr="0089682B" w:rsidRDefault="00791053" w:rsidP="0089682B">
            <w:pPr>
              <w:pStyle w:val="ListParagraph"/>
              <w:autoSpaceDE w:val="0"/>
              <w:autoSpaceDN w:val="0"/>
              <w:adjustRightInd w:val="0"/>
              <w:spacing w:after="0" w:line="240" w:lineRule="auto"/>
              <w:ind w:hanging="720"/>
              <w:rPr>
                <w:rFonts w:ascii="SerifaBEFOP-Medium" w:hAnsi="SerifaBEFOP-Medium" w:cs="SerifaBEFOP-Medium"/>
                <w:sz w:val="16"/>
                <w:szCs w:val="16"/>
              </w:rPr>
            </w:pPr>
          </w:p>
          <w:p w:rsidR="00791053" w:rsidRPr="0089682B" w:rsidRDefault="00791053" w:rsidP="0089682B">
            <w:pPr>
              <w:pStyle w:val="ListParagraph"/>
              <w:numPr>
                <w:ilvl w:val="0"/>
                <w:numId w:val="9"/>
              </w:numPr>
              <w:autoSpaceDE w:val="0"/>
              <w:autoSpaceDN w:val="0"/>
              <w:adjustRightInd w:val="0"/>
              <w:spacing w:after="0" w:line="240" w:lineRule="auto"/>
              <w:ind w:left="709" w:hanging="295"/>
              <w:rPr>
                <w:rFonts w:ascii="SerifaBEFOP-Medium" w:hAnsi="SerifaBEFOP-Medium" w:cs="SerifaBEFOP-Medium"/>
                <w:sz w:val="16"/>
                <w:szCs w:val="16"/>
              </w:rPr>
            </w:pPr>
            <w:proofErr w:type="gramStart"/>
            <w:r w:rsidRPr="0089682B">
              <w:rPr>
                <w:rFonts w:ascii="SerifaBEFOP-Medium" w:hAnsi="SerifaBEFOP-Medium" w:cs="SerifaBEFOP-Medium"/>
                <w:sz w:val="16"/>
                <w:szCs w:val="16"/>
              </w:rPr>
              <w:t>proof</w:t>
            </w:r>
            <w:proofErr w:type="gramEnd"/>
            <w:r w:rsidRPr="0089682B">
              <w:rPr>
                <w:rFonts w:ascii="SerifaBEFOP-Medium" w:hAnsi="SerifaBEFOP-Medium" w:cs="SerifaBEFOP-Medium"/>
                <w:sz w:val="16"/>
                <w:szCs w:val="16"/>
              </w:rPr>
              <w:t xml:space="preserve"> as to the affordability of the loan repayments the applicant would be required to make if the loan was granted. </w:t>
            </w:r>
          </w:p>
          <w:p w:rsidR="00791053" w:rsidRPr="0089682B" w:rsidRDefault="00791053" w:rsidP="0089682B">
            <w:pPr>
              <w:pStyle w:val="ListParagraph"/>
              <w:numPr>
                <w:ilvl w:val="0"/>
                <w:numId w:val="9"/>
              </w:numPr>
              <w:autoSpaceDE w:val="0"/>
              <w:autoSpaceDN w:val="0"/>
              <w:adjustRightInd w:val="0"/>
              <w:spacing w:after="0" w:line="240" w:lineRule="auto"/>
              <w:ind w:left="709" w:hanging="295"/>
              <w:rPr>
                <w:rFonts w:ascii="SerifaBEFOP-Medium" w:hAnsi="SerifaBEFOP-Medium" w:cs="SerifaBEFOP-Medium"/>
                <w:sz w:val="16"/>
                <w:szCs w:val="16"/>
              </w:rPr>
            </w:pPr>
            <w:proofErr w:type="gramStart"/>
            <w:r w:rsidRPr="0089682B">
              <w:rPr>
                <w:rFonts w:ascii="SerifaBEFOP-Medium" w:hAnsi="SerifaBEFOP-Medium" w:cs="SerifaBEFOP-Medium"/>
                <w:sz w:val="16"/>
                <w:szCs w:val="16"/>
              </w:rPr>
              <w:t>security</w:t>
            </w:r>
            <w:proofErr w:type="gramEnd"/>
            <w:r w:rsidRPr="0089682B">
              <w:rPr>
                <w:rFonts w:ascii="SerifaBEFOP-Medium" w:hAnsi="SerifaBEFOP-Medium" w:cs="SerifaBEFOP-Medium"/>
                <w:sz w:val="16"/>
                <w:szCs w:val="16"/>
              </w:rPr>
              <w:t xml:space="preserve"> to indemnify the University against loss arising from failure to repay the loan.</w:t>
            </w:r>
          </w:p>
          <w:p w:rsidR="00791053" w:rsidRPr="0089682B" w:rsidRDefault="00791053" w:rsidP="0089682B">
            <w:pPr>
              <w:pStyle w:val="ListParagraph"/>
              <w:autoSpaceDE w:val="0"/>
              <w:autoSpaceDN w:val="0"/>
              <w:adjustRightInd w:val="0"/>
              <w:spacing w:after="0" w:line="240" w:lineRule="auto"/>
              <w:ind w:left="1134" w:hanging="720"/>
              <w:rPr>
                <w:rFonts w:ascii="SerifaBEFOP-Medium" w:hAnsi="SerifaBEFOP-Medium" w:cs="SerifaBEFOP-Medium"/>
                <w:sz w:val="16"/>
                <w:szCs w:val="16"/>
              </w:rPr>
            </w:pPr>
          </w:p>
          <w:p w:rsidR="00791053" w:rsidRPr="0089682B" w:rsidRDefault="00791053" w:rsidP="0089682B">
            <w:pPr>
              <w:pStyle w:val="ListParagraph"/>
              <w:numPr>
                <w:ilvl w:val="0"/>
                <w:numId w:val="4"/>
              </w:numPr>
              <w:autoSpaceDE w:val="0"/>
              <w:autoSpaceDN w:val="0"/>
              <w:adjustRightInd w:val="0"/>
              <w:spacing w:after="0" w:line="240" w:lineRule="auto"/>
              <w:ind w:left="284" w:hanging="284"/>
              <w:rPr>
                <w:rFonts w:ascii="SerifaBEFOP-Medium" w:hAnsi="SerifaBEFOP-Medium" w:cs="SerifaBEFOP-Medium"/>
                <w:sz w:val="16"/>
                <w:szCs w:val="16"/>
              </w:rPr>
            </w:pPr>
            <w:r w:rsidRPr="0089682B">
              <w:rPr>
                <w:rFonts w:ascii="SerifaBEFOP-Medium" w:hAnsi="SerifaBEFOP-Medium" w:cs="SerifaBEFOP-Medium"/>
                <w:sz w:val="16"/>
                <w:szCs w:val="16"/>
              </w:rPr>
              <w:t>Provision of inaccurate information or failure to disclose to the University information which, if known, may have influenced the decision as to whether to grant a loan will disqualify the employee’s application. It will also result in cancellation of any loans already granted to the employee with full repayment of all outstanding balances being required immediately.</w:t>
            </w:r>
            <w:r>
              <w:rPr>
                <w:rFonts w:ascii="SerifaBEFOP-Medium" w:hAnsi="SerifaBEFOP-Medium" w:cs="SerifaBEFOP-Medium"/>
                <w:sz w:val="16"/>
                <w:szCs w:val="16"/>
              </w:rPr>
              <w:t xml:space="preserve"> It may also result in the University considering whether more formal action is appropriate. </w:t>
            </w:r>
          </w:p>
          <w:p w:rsidR="00791053" w:rsidRPr="0089682B" w:rsidRDefault="00791053" w:rsidP="0089682B">
            <w:pPr>
              <w:pStyle w:val="ListParagraph"/>
              <w:autoSpaceDE w:val="0"/>
              <w:autoSpaceDN w:val="0"/>
              <w:adjustRightInd w:val="0"/>
              <w:spacing w:after="0" w:line="240" w:lineRule="auto"/>
              <w:ind w:left="284" w:hanging="284"/>
              <w:rPr>
                <w:rFonts w:ascii="SerifaBEFOP-Medium" w:hAnsi="SerifaBEFOP-Medium" w:cs="SerifaBEFOP-Medium"/>
                <w:sz w:val="16"/>
                <w:szCs w:val="16"/>
              </w:rPr>
            </w:pPr>
          </w:p>
          <w:p w:rsidR="00791053" w:rsidRPr="0089682B" w:rsidRDefault="00791053" w:rsidP="0089682B">
            <w:pPr>
              <w:pStyle w:val="ListParagraph"/>
              <w:numPr>
                <w:ilvl w:val="0"/>
                <w:numId w:val="4"/>
              </w:numPr>
              <w:autoSpaceDE w:val="0"/>
              <w:autoSpaceDN w:val="0"/>
              <w:adjustRightInd w:val="0"/>
              <w:spacing w:after="0" w:line="240" w:lineRule="auto"/>
              <w:ind w:left="284" w:hanging="284"/>
              <w:rPr>
                <w:rFonts w:ascii="SerifaBEFOP-Medium" w:hAnsi="SerifaBEFOP-Medium" w:cs="SerifaBEFOP-Medium"/>
                <w:sz w:val="16"/>
                <w:szCs w:val="16"/>
              </w:rPr>
            </w:pPr>
            <w:r w:rsidRPr="0089682B">
              <w:rPr>
                <w:rFonts w:ascii="SerifaBEFOP-Medium" w:hAnsi="SerifaBEFOP-Medium" w:cs="SerifaBEFOP-Medium"/>
                <w:sz w:val="16"/>
                <w:szCs w:val="16"/>
              </w:rPr>
              <w:t>The University reserves the right to refuse any application for a loan.</w:t>
            </w:r>
          </w:p>
          <w:p w:rsidR="00791053" w:rsidRPr="0089682B" w:rsidRDefault="00791053" w:rsidP="0089682B">
            <w:pPr>
              <w:pStyle w:val="ListParagraph"/>
              <w:spacing w:after="0" w:line="240" w:lineRule="auto"/>
              <w:rPr>
                <w:rFonts w:ascii="SerifaBEFOP-Medium" w:hAnsi="SerifaBEFOP-Medium" w:cs="SerifaBEFOP-Medium"/>
                <w:sz w:val="16"/>
                <w:szCs w:val="16"/>
              </w:rPr>
            </w:pPr>
          </w:p>
          <w:p w:rsidR="00791053" w:rsidRPr="0089682B" w:rsidRDefault="00791053" w:rsidP="0089682B">
            <w:pPr>
              <w:autoSpaceDE w:val="0"/>
              <w:autoSpaceDN w:val="0"/>
              <w:adjustRightInd w:val="0"/>
              <w:spacing w:after="0" w:line="240" w:lineRule="auto"/>
              <w:rPr>
                <w:rFonts w:ascii="SerifaBEFOP-Medium" w:hAnsi="SerifaBEFOP-Medium" w:cs="SerifaBEFOP-Medium"/>
                <w:b/>
                <w:bCs/>
                <w:sz w:val="18"/>
                <w:szCs w:val="18"/>
              </w:rPr>
            </w:pPr>
            <w:r w:rsidRPr="0089682B">
              <w:rPr>
                <w:rFonts w:ascii="SerifaBEFOP-Medium" w:hAnsi="SerifaBEFOP-Medium" w:cs="SerifaBEFOP-Medium"/>
                <w:b/>
                <w:bCs/>
                <w:sz w:val="18"/>
                <w:szCs w:val="18"/>
              </w:rPr>
              <w:t>Interest</w:t>
            </w:r>
          </w:p>
          <w:p w:rsidR="00791053" w:rsidRPr="0089682B" w:rsidRDefault="00791053" w:rsidP="0089682B">
            <w:pPr>
              <w:autoSpaceDE w:val="0"/>
              <w:autoSpaceDN w:val="0"/>
              <w:adjustRightInd w:val="0"/>
              <w:spacing w:after="0" w:line="240" w:lineRule="auto"/>
              <w:rPr>
                <w:rFonts w:ascii="SerifaBEFOP-Medium" w:hAnsi="SerifaBEFOP-Medium" w:cs="SerifaBEFOP-Medium"/>
                <w:b/>
                <w:bCs/>
                <w:sz w:val="18"/>
                <w:szCs w:val="18"/>
              </w:rPr>
            </w:pPr>
          </w:p>
          <w:p w:rsidR="00791053" w:rsidRPr="0089682B" w:rsidRDefault="00791053" w:rsidP="0089682B">
            <w:pPr>
              <w:autoSpaceDE w:val="0"/>
              <w:autoSpaceDN w:val="0"/>
              <w:adjustRightInd w:val="0"/>
              <w:spacing w:after="0" w:line="240" w:lineRule="auto"/>
              <w:rPr>
                <w:rFonts w:ascii="SerifaBEFOP-Medium" w:hAnsi="SerifaBEFOP-Medium" w:cs="SerifaBEFOP-Medium"/>
                <w:sz w:val="16"/>
                <w:szCs w:val="16"/>
              </w:rPr>
            </w:pPr>
            <w:r w:rsidRPr="0089682B">
              <w:rPr>
                <w:rFonts w:ascii="SerifaBEFOP-Medium" w:hAnsi="SerifaBEFOP-Medium" w:cs="SerifaBEFOP-Medium"/>
                <w:sz w:val="16"/>
                <w:szCs w:val="16"/>
              </w:rPr>
              <w:t>Loans are currently interest free. The University reserves the right to review this from time to time and to charge interest on loans at a specified rate.</w:t>
            </w:r>
          </w:p>
          <w:p w:rsidR="00791053" w:rsidRPr="0089682B" w:rsidRDefault="00791053" w:rsidP="0089682B">
            <w:pPr>
              <w:autoSpaceDE w:val="0"/>
              <w:autoSpaceDN w:val="0"/>
              <w:adjustRightInd w:val="0"/>
              <w:spacing w:after="0" w:line="240" w:lineRule="auto"/>
              <w:rPr>
                <w:rFonts w:ascii="SerifaBEFOP-Medium" w:hAnsi="SerifaBEFOP-Medium" w:cs="SerifaBEFOP-Medium"/>
                <w:sz w:val="16"/>
                <w:szCs w:val="16"/>
              </w:rPr>
            </w:pPr>
          </w:p>
          <w:p w:rsidR="00791053" w:rsidRPr="0089682B" w:rsidRDefault="00791053" w:rsidP="0089682B">
            <w:pPr>
              <w:autoSpaceDE w:val="0"/>
              <w:autoSpaceDN w:val="0"/>
              <w:adjustRightInd w:val="0"/>
              <w:spacing w:after="0" w:line="240" w:lineRule="auto"/>
              <w:rPr>
                <w:rFonts w:ascii="SerifaBEFOP-Medium" w:hAnsi="SerifaBEFOP-Medium" w:cs="SerifaBEFOP-Medium"/>
                <w:b/>
                <w:bCs/>
                <w:sz w:val="18"/>
                <w:szCs w:val="18"/>
              </w:rPr>
            </w:pPr>
            <w:r w:rsidRPr="0089682B">
              <w:rPr>
                <w:rFonts w:ascii="SerifaBEFOP-Medium" w:hAnsi="SerifaBEFOP-Medium" w:cs="SerifaBEFOP-Medium"/>
                <w:b/>
                <w:bCs/>
                <w:sz w:val="18"/>
                <w:szCs w:val="18"/>
              </w:rPr>
              <w:t>Repayments</w:t>
            </w:r>
          </w:p>
          <w:p w:rsidR="00791053" w:rsidRPr="0089682B" w:rsidRDefault="00791053" w:rsidP="0089682B">
            <w:pPr>
              <w:autoSpaceDE w:val="0"/>
              <w:autoSpaceDN w:val="0"/>
              <w:adjustRightInd w:val="0"/>
              <w:spacing w:after="0" w:line="240" w:lineRule="auto"/>
              <w:rPr>
                <w:rFonts w:ascii="SerifaBEFOP-Medium" w:hAnsi="SerifaBEFOP-Medium" w:cs="SerifaBEFOP-Medium"/>
                <w:b/>
                <w:bCs/>
                <w:sz w:val="18"/>
                <w:szCs w:val="18"/>
              </w:rPr>
            </w:pPr>
          </w:p>
          <w:p w:rsidR="00791053" w:rsidRPr="0089682B" w:rsidRDefault="00791053" w:rsidP="007E1714">
            <w:pPr>
              <w:pStyle w:val="ListParagraph"/>
              <w:numPr>
                <w:ilvl w:val="0"/>
                <w:numId w:val="15"/>
              </w:numPr>
              <w:autoSpaceDE w:val="0"/>
              <w:autoSpaceDN w:val="0"/>
              <w:adjustRightInd w:val="0"/>
              <w:spacing w:after="0" w:line="240" w:lineRule="auto"/>
              <w:rPr>
                <w:rFonts w:ascii="SerifaBEFOP-Medium" w:hAnsi="SerifaBEFOP-Medium" w:cs="SerifaBEFOP-Medium"/>
                <w:sz w:val="16"/>
                <w:szCs w:val="16"/>
              </w:rPr>
            </w:pPr>
            <w:r w:rsidRPr="0089682B">
              <w:rPr>
                <w:rFonts w:ascii="SerifaBEFOP-Medium" w:hAnsi="SerifaBEFOP-Medium" w:cs="SerifaBEFOP-Medium"/>
                <w:sz w:val="16"/>
                <w:szCs w:val="16"/>
              </w:rPr>
              <w:t xml:space="preserve">Repayment is by deduction of instalments from the employee’s salary or wages. The instalments are </w:t>
            </w:r>
            <w:r w:rsidRPr="007D3EDB">
              <w:rPr>
                <w:rFonts w:ascii="SerifaBEFOP-Medium" w:hAnsi="SerifaBEFOP-Medium" w:cs="SerifaBEFOP-Medium"/>
                <w:sz w:val="16"/>
                <w:szCs w:val="16"/>
              </w:rPr>
              <w:t>10 equal monthly instalments</w:t>
            </w:r>
            <w:r w:rsidRPr="0089682B">
              <w:rPr>
                <w:rFonts w:ascii="SerifaBEFOP-Medium" w:hAnsi="SerifaBEFOP-Medium" w:cs="SerifaBEFOP-Medium"/>
                <w:sz w:val="16"/>
                <w:szCs w:val="16"/>
              </w:rPr>
              <w:t xml:space="preserve">. Deductions commence on the first available pay date following </w:t>
            </w:r>
            <w:r>
              <w:rPr>
                <w:rFonts w:ascii="SerifaBEFOP-Medium" w:hAnsi="SerifaBEFOP-Medium" w:cs="SerifaBEFOP-Medium"/>
                <w:sz w:val="16"/>
                <w:szCs w:val="16"/>
              </w:rPr>
              <w:t xml:space="preserve">the date that the season ticket comes into operation. </w:t>
            </w:r>
          </w:p>
          <w:p w:rsidR="00791053" w:rsidRPr="0089682B" w:rsidRDefault="00791053" w:rsidP="0089682B">
            <w:pPr>
              <w:autoSpaceDE w:val="0"/>
              <w:autoSpaceDN w:val="0"/>
              <w:adjustRightInd w:val="0"/>
              <w:spacing w:after="0" w:line="240" w:lineRule="auto"/>
              <w:rPr>
                <w:rFonts w:ascii="SerifaBEFOP-Medium" w:hAnsi="SerifaBEFOP-Medium" w:cs="SerifaBEFOP-Medium"/>
                <w:sz w:val="16"/>
                <w:szCs w:val="16"/>
              </w:rPr>
            </w:pPr>
          </w:p>
          <w:p w:rsidR="00791053" w:rsidRPr="0089682B" w:rsidRDefault="00791053" w:rsidP="0089682B">
            <w:pPr>
              <w:autoSpaceDE w:val="0"/>
              <w:autoSpaceDN w:val="0"/>
              <w:adjustRightInd w:val="0"/>
              <w:spacing w:after="0" w:line="240" w:lineRule="auto"/>
              <w:rPr>
                <w:rFonts w:ascii="SerifaBEFOP-Medium" w:hAnsi="SerifaBEFOP-Medium" w:cs="SerifaBEFOP-Medium"/>
                <w:b/>
                <w:bCs/>
                <w:sz w:val="18"/>
                <w:szCs w:val="18"/>
                <w:lang w:eastAsia="en-GB"/>
              </w:rPr>
            </w:pPr>
            <w:r w:rsidRPr="0089682B">
              <w:rPr>
                <w:rFonts w:ascii="SerifaBEFOP-Medium" w:hAnsi="SerifaBEFOP-Medium" w:cs="SerifaBEFOP-Medium"/>
                <w:sz w:val="16"/>
                <w:szCs w:val="16"/>
              </w:rPr>
              <w:t>The loan repayment period is determined when the loan</w:t>
            </w:r>
            <w:r>
              <w:rPr>
                <w:rFonts w:ascii="SerifaBEFOP-Medium" w:hAnsi="SerifaBEFOP-Medium" w:cs="SerifaBEFOP-Medium"/>
                <w:sz w:val="16"/>
                <w:szCs w:val="16"/>
              </w:rPr>
              <w:t xml:space="preserve"> </w:t>
            </w:r>
            <w:r w:rsidRPr="0089682B">
              <w:rPr>
                <w:rFonts w:ascii="SerifaBEFOP-Medium" w:hAnsi="SerifaBEFOP-Medium" w:cs="SerifaBEFOP-Medium"/>
                <w:sz w:val="16"/>
                <w:szCs w:val="16"/>
              </w:rPr>
              <w:t>is approved and will remain unchanged even if the travel company subsequently agrees to amend the season ticket period.</w:t>
            </w:r>
          </w:p>
        </w:tc>
        <w:tc>
          <w:tcPr>
            <w:tcW w:w="5211" w:type="dxa"/>
          </w:tcPr>
          <w:p w:rsidR="00791053" w:rsidRPr="0089682B" w:rsidRDefault="00791053" w:rsidP="0089682B">
            <w:pPr>
              <w:pStyle w:val="ListParagraph"/>
              <w:numPr>
                <w:ilvl w:val="0"/>
                <w:numId w:val="13"/>
              </w:numPr>
              <w:autoSpaceDE w:val="0"/>
              <w:autoSpaceDN w:val="0"/>
              <w:adjustRightInd w:val="0"/>
              <w:spacing w:after="0" w:line="240" w:lineRule="auto"/>
              <w:ind w:hanging="686"/>
              <w:contextualSpacing w:val="0"/>
              <w:rPr>
                <w:rFonts w:ascii="SerifaBEFOP-Medium" w:hAnsi="SerifaBEFOP-Medium" w:cs="SerifaBEFOP-Medium"/>
                <w:vanish/>
                <w:color w:val="000000"/>
                <w:sz w:val="16"/>
                <w:szCs w:val="16"/>
                <w:lang w:eastAsia="en-GB"/>
              </w:rPr>
            </w:pPr>
          </w:p>
          <w:p w:rsidR="00791053" w:rsidRPr="004628CB" w:rsidRDefault="00791053" w:rsidP="0089682B">
            <w:pPr>
              <w:pStyle w:val="Default"/>
              <w:numPr>
                <w:ilvl w:val="0"/>
                <w:numId w:val="13"/>
              </w:numPr>
              <w:ind w:left="318" w:hanging="284"/>
              <w:rPr>
                <w:sz w:val="16"/>
                <w:szCs w:val="16"/>
                <w:lang w:eastAsia="en-GB"/>
              </w:rPr>
            </w:pPr>
            <w:r w:rsidRPr="0089682B">
              <w:rPr>
                <w:sz w:val="16"/>
                <w:szCs w:val="16"/>
                <w:lang w:eastAsia="en-GB"/>
              </w:rPr>
              <w:t xml:space="preserve">If an employee leaves the employment of </w:t>
            </w:r>
            <w:r>
              <w:rPr>
                <w:sz w:val="16"/>
                <w:szCs w:val="16"/>
                <w:lang w:eastAsia="en-GB"/>
              </w:rPr>
              <w:t xml:space="preserve">the </w:t>
            </w:r>
            <w:r w:rsidRPr="0089682B">
              <w:rPr>
                <w:sz w:val="16"/>
                <w:szCs w:val="16"/>
                <w:lang w:eastAsia="en-GB"/>
              </w:rPr>
              <w:t>University before the whole loan has been repaid, the balance of the loan becomes immediately payable and will be deducted from the employee’s final pay cheque. If the outstanding balance on the loan exceeds the employee’s final pay cheque, the employee is required to pay the full outstanding balance before their last date of employment.</w:t>
            </w:r>
            <w:r>
              <w:rPr>
                <w:sz w:val="16"/>
                <w:szCs w:val="16"/>
                <w:lang w:eastAsia="en-GB"/>
              </w:rPr>
              <w:t xml:space="preserve"> </w:t>
            </w:r>
            <w:r w:rsidRPr="004628CB">
              <w:rPr>
                <w:sz w:val="16"/>
                <w:szCs w:val="16"/>
                <w:lang w:eastAsia="en-GB"/>
              </w:rPr>
              <w:t>The employee may be eligible fo</w:t>
            </w:r>
            <w:r w:rsidR="00476FEB">
              <w:rPr>
                <w:sz w:val="16"/>
                <w:szCs w:val="16"/>
                <w:lang w:eastAsia="en-GB"/>
              </w:rPr>
              <w:t>r a part refund depending on the travel provider’s refund policy or can keep the ticket for continued use. In the first instance, t</w:t>
            </w:r>
            <w:r w:rsidRPr="004628CB">
              <w:rPr>
                <w:sz w:val="16"/>
                <w:szCs w:val="16"/>
                <w:lang w:eastAsia="en-GB"/>
              </w:rPr>
              <w:t>he employee should cont</w:t>
            </w:r>
            <w:r w:rsidR="00476FEB">
              <w:rPr>
                <w:sz w:val="16"/>
                <w:szCs w:val="16"/>
                <w:lang w:eastAsia="en-GB"/>
              </w:rPr>
              <w:t xml:space="preserve">act </w:t>
            </w:r>
            <w:hyperlink r:id="rId6" w:history="1">
              <w:r w:rsidR="00476FEB" w:rsidRPr="00E44734">
                <w:rPr>
                  <w:rStyle w:val="Hyperlink"/>
                  <w:sz w:val="16"/>
                  <w:szCs w:val="16"/>
                  <w:lang w:eastAsia="en-GB"/>
                </w:rPr>
                <w:t>hrservices@manchester.ac.uk</w:t>
              </w:r>
            </w:hyperlink>
            <w:r w:rsidR="00476FEB">
              <w:rPr>
                <w:sz w:val="16"/>
                <w:szCs w:val="16"/>
                <w:lang w:eastAsia="en-GB"/>
              </w:rPr>
              <w:t xml:space="preserve"> for advice and assistance. </w:t>
            </w:r>
          </w:p>
          <w:p w:rsidR="00791053" w:rsidRPr="0089682B" w:rsidRDefault="00791053" w:rsidP="0089682B">
            <w:pPr>
              <w:pStyle w:val="Default"/>
              <w:ind w:left="318" w:hanging="284"/>
              <w:rPr>
                <w:sz w:val="16"/>
                <w:szCs w:val="16"/>
                <w:lang w:eastAsia="en-GB"/>
              </w:rPr>
            </w:pPr>
          </w:p>
          <w:p w:rsidR="00791053" w:rsidRPr="0089682B" w:rsidRDefault="00791053" w:rsidP="0089682B">
            <w:pPr>
              <w:pStyle w:val="Default"/>
              <w:numPr>
                <w:ilvl w:val="0"/>
                <w:numId w:val="13"/>
              </w:numPr>
              <w:ind w:left="318" w:hanging="284"/>
              <w:rPr>
                <w:sz w:val="16"/>
                <w:szCs w:val="16"/>
                <w:lang w:eastAsia="en-GB"/>
              </w:rPr>
            </w:pPr>
            <w:r w:rsidRPr="0089682B">
              <w:rPr>
                <w:sz w:val="16"/>
                <w:szCs w:val="16"/>
                <w:lang w:eastAsia="en-GB"/>
              </w:rPr>
              <w:t>If at any time the borrower fails to comply with these conditions the University is entitled to terminate the loan agreement and deduct any outstanding amounts from any sums due to the borrower, including amounts due in respect of salary, and to demand immediate repayment of any sums not so discharged.</w:t>
            </w:r>
          </w:p>
          <w:p w:rsidR="00791053" w:rsidRPr="0089682B" w:rsidRDefault="00791053" w:rsidP="0089682B">
            <w:pPr>
              <w:pStyle w:val="Default"/>
              <w:ind w:left="720"/>
              <w:rPr>
                <w:sz w:val="16"/>
                <w:szCs w:val="16"/>
                <w:lang w:eastAsia="en-GB"/>
              </w:rPr>
            </w:pPr>
          </w:p>
          <w:p w:rsidR="00791053" w:rsidRPr="0089682B" w:rsidRDefault="00791053" w:rsidP="002D4EFF">
            <w:pPr>
              <w:pStyle w:val="Default"/>
              <w:rPr>
                <w:sz w:val="16"/>
                <w:szCs w:val="16"/>
                <w:lang w:eastAsia="en-GB"/>
              </w:rPr>
            </w:pPr>
          </w:p>
          <w:p w:rsidR="00791053" w:rsidRPr="0089682B" w:rsidRDefault="00791053" w:rsidP="002D4EFF">
            <w:pPr>
              <w:pStyle w:val="Default"/>
              <w:rPr>
                <w:b/>
                <w:bCs/>
                <w:sz w:val="18"/>
                <w:szCs w:val="18"/>
              </w:rPr>
            </w:pPr>
            <w:r w:rsidRPr="0089682B">
              <w:rPr>
                <w:b/>
                <w:bCs/>
                <w:sz w:val="18"/>
                <w:szCs w:val="18"/>
              </w:rPr>
              <w:t>Season Tickets</w:t>
            </w:r>
          </w:p>
          <w:p w:rsidR="00791053" w:rsidRPr="0089682B" w:rsidRDefault="00791053" w:rsidP="002D4EFF">
            <w:pPr>
              <w:pStyle w:val="Default"/>
              <w:rPr>
                <w:b/>
                <w:bCs/>
                <w:sz w:val="18"/>
                <w:szCs w:val="18"/>
              </w:rPr>
            </w:pPr>
          </w:p>
          <w:p w:rsidR="00791053" w:rsidRPr="0089682B" w:rsidRDefault="00791053" w:rsidP="0089682B">
            <w:pPr>
              <w:pStyle w:val="ListParagraph"/>
              <w:numPr>
                <w:ilvl w:val="0"/>
                <w:numId w:val="14"/>
              </w:numPr>
              <w:autoSpaceDE w:val="0"/>
              <w:autoSpaceDN w:val="0"/>
              <w:adjustRightInd w:val="0"/>
              <w:spacing w:after="0" w:line="240" w:lineRule="auto"/>
              <w:ind w:left="318" w:hanging="284"/>
              <w:rPr>
                <w:rFonts w:ascii="SerifaBEFOP-Medium" w:hAnsi="SerifaBEFOP-Medium" w:cs="SerifaBEFOP-Medium"/>
                <w:sz w:val="16"/>
                <w:szCs w:val="16"/>
              </w:rPr>
            </w:pPr>
            <w:r w:rsidRPr="0089682B">
              <w:rPr>
                <w:rFonts w:ascii="SerifaBEFOP-Medium" w:hAnsi="SerifaBEFOP-Medium" w:cs="SerifaBEFOP-Medium"/>
                <w:sz w:val="16"/>
                <w:szCs w:val="16"/>
              </w:rPr>
              <w:t>Season tickets purchased by the University for employees are subject to the issuing company’s terms and conditions.</w:t>
            </w:r>
          </w:p>
          <w:p w:rsidR="00791053" w:rsidRPr="0089682B" w:rsidRDefault="00791053" w:rsidP="0089682B">
            <w:pPr>
              <w:autoSpaceDE w:val="0"/>
              <w:autoSpaceDN w:val="0"/>
              <w:adjustRightInd w:val="0"/>
              <w:spacing w:after="0" w:line="240" w:lineRule="auto"/>
              <w:ind w:left="318" w:hanging="284"/>
              <w:rPr>
                <w:rFonts w:ascii="SerifaBEFOP-Medium" w:hAnsi="SerifaBEFOP-Medium" w:cs="SerifaBEFOP-Medium"/>
                <w:sz w:val="16"/>
                <w:szCs w:val="16"/>
              </w:rPr>
            </w:pPr>
          </w:p>
          <w:p w:rsidR="00791053" w:rsidRDefault="00791053" w:rsidP="0089682B">
            <w:pPr>
              <w:pStyle w:val="ListParagraph"/>
              <w:numPr>
                <w:ilvl w:val="0"/>
                <w:numId w:val="14"/>
              </w:numPr>
              <w:autoSpaceDE w:val="0"/>
              <w:autoSpaceDN w:val="0"/>
              <w:adjustRightInd w:val="0"/>
              <w:spacing w:after="0" w:line="240" w:lineRule="auto"/>
              <w:ind w:left="318" w:hanging="284"/>
              <w:rPr>
                <w:rFonts w:ascii="SerifaBEFOP-Medium" w:hAnsi="SerifaBEFOP-Medium" w:cs="SerifaBEFOP-Medium"/>
                <w:sz w:val="16"/>
                <w:szCs w:val="16"/>
              </w:rPr>
            </w:pPr>
            <w:r w:rsidRPr="0089682B">
              <w:rPr>
                <w:rFonts w:ascii="SerifaBEFOP-Medium" w:hAnsi="SerifaBEFOP-Medium" w:cs="SerifaBEFOP-Medium"/>
                <w:sz w:val="16"/>
                <w:szCs w:val="16"/>
              </w:rPr>
              <w:t>Care of the season ticket is the employee’s responsibility. The University accepts no responsibility for any losses arising from theft, loss or dam</w:t>
            </w:r>
            <w:r w:rsidR="00476FEB">
              <w:rPr>
                <w:rFonts w:ascii="SerifaBEFOP-Medium" w:hAnsi="SerifaBEFOP-Medium" w:cs="SerifaBEFOP-Medium"/>
                <w:sz w:val="16"/>
                <w:szCs w:val="16"/>
              </w:rPr>
              <w:t xml:space="preserve">age to the ticket. In the event of ticket theft, loss or damage </w:t>
            </w:r>
            <w:hyperlink r:id="rId7" w:history="1">
              <w:r w:rsidR="00476FEB" w:rsidRPr="00E44734">
                <w:rPr>
                  <w:rStyle w:val="Hyperlink"/>
                  <w:rFonts w:ascii="SerifaBEFOP-Medium" w:hAnsi="SerifaBEFOP-Medium" w:cs="SerifaBEFOP-Medium"/>
                  <w:sz w:val="16"/>
                  <w:szCs w:val="16"/>
                </w:rPr>
                <w:t>hrservices@manchester.ac.uk</w:t>
              </w:r>
            </w:hyperlink>
            <w:r w:rsidR="00476FEB">
              <w:rPr>
                <w:rFonts w:ascii="SerifaBEFOP-Medium" w:hAnsi="SerifaBEFOP-Medium" w:cs="SerifaBEFOP-Medium"/>
                <w:sz w:val="16"/>
                <w:szCs w:val="16"/>
              </w:rPr>
              <w:t xml:space="preserve"> should be contacted as soon as possible for advice and support but the employee will be responsible for any charges applied by the travel provider. </w:t>
            </w:r>
          </w:p>
          <w:p w:rsidR="00791053" w:rsidRDefault="00791053" w:rsidP="00FA4553">
            <w:pPr>
              <w:pStyle w:val="ListParagraph"/>
              <w:autoSpaceDE w:val="0"/>
              <w:autoSpaceDN w:val="0"/>
              <w:adjustRightInd w:val="0"/>
              <w:spacing w:after="0" w:line="240" w:lineRule="auto"/>
              <w:ind w:left="34"/>
              <w:rPr>
                <w:rFonts w:ascii="SerifaBEFOP-Medium" w:hAnsi="SerifaBEFOP-Medium" w:cs="SerifaBEFOP-Medium"/>
                <w:sz w:val="16"/>
                <w:szCs w:val="16"/>
              </w:rPr>
            </w:pPr>
          </w:p>
          <w:p w:rsidR="00791053" w:rsidRPr="0089682B" w:rsidRDefault="00791053" w:rsidP="0089682B">
            <w:pPr>
              <w:pStyle w:val="ListParagraph"/>
              <w:numPr>
                <w:ilvl w:val="0"/>
                <w:numId w:val="14"/>
              </w:numPr>
              <w:autoSpaceDE w:val="0"/>
              <w:autoSpaceDN w:val="0"/>
              <w:adjustRightInd w:val="0"/>
              <w:spacing w:after="0" w:line="240" w:lineRule="auto"/>
              <w:ind w:left="318" w:hanging="284"/>
              <w:rPr>
                <w:rFonts w:ascii="SerifaBEFOP-Medium" w:hAnsi="SerifaBEFOP-Medium" w:cs="SerifaBEFOP-Medium"/>
                <w:sz w:val="16"/>
                <w:szCs w:val="16"/>
              </w:rPr>
            </w:pPr>
            <w:r>
              <w:rPr>
                <w:rFonts w:ascii="SerifaBEFOP-Medium" w:hAnsi="SerifaBEFOP-Medium" w:cs="SerifaBEFOP-Medium"/>
                <w:sz w:val="16"/>
                <w:szCs w:val="16"/>
              </w:rPr>
              <w:t>If for any reason an employee no longer wishes to use their season ticket, the emp</w:t>
            </w:r>
            <w:r w:rsidR="00476FEB">
              <w:rPr>
                <w:rFonts w:ascii="SerifaBEFOP-Medium" w:hAnsi="SerifaBEFOP-Medium" w:cs="SerifaBEFOP-Medium"/>
                <w:sz w:val="16"/>
                <w:szCs w:val="16"/>
              </w:rPr>
              <w:t xml:space="preserve">loyee should contact </w:t>
            </w:r>
            <w:hyperlink r:id="rId8" w:history="1">
              <w:r w:rsidR="00476FEB" w:rsidRPr="00E44734">
                <w:rPr>
                  <w:rStyle w:val="Hyperlink"/>
                  <w:rFonts w:ascii="SerifaBEFOP-Medium" w:hAnsi="SerifaBEFOP-Medium" w:cs="SerifaBEFOP-Medium"/>
                  <w:sz w:val="16"/>
                  <w:szCs w:val="16"/>
                </w:rPr>
                <w:t>hrservices@manchester.ac.uk</w:t>
              </w:r>
            </w:hyperlink>
            <w:r w:rsidR="00476FEB">
              <w:rPr>
                <w:rFonts w:ascii="SerifaBEFOP-Medium" w:hAnsi="SerifaBEFOP-Medium" w:cs="SerifaBEFOP-Medium"/>
                <w:sz w:val="16"/>
                <w:szCs w:val="16"/>
              </w:rPr>
              <w:t xml:space="preserve"> who will provide advice and support with regard to paying outstanding amounts from salary and any refunds due. </w:t>
            </w:r>
          </w:p>
          <w:p w:rsidR="00791053" w:rsidRPr="0089682B" w:rsidRDefault="00791053" w:rsidP="007D4AF3">
            <w:pPr>
              <w:pStyle w:val="ListParagraph"/>
              <w:autoSpaceDE w:val="0"/>
              <w:autoSpaceDN w:val="0"/>
              <w:adjustRightInd w:val="0"/>
              <w:spacing w:after="0" w:line="240" w:lineRule="auto"/>
              <w:ind w:left="0"/>
              <w:rPr>
                <w:rFonts w:ascii="SerifaBEFOP-Medium" w:hAnsi="SerifaBEFOP-Medium" w:cs="SerifaBEFOP-Medium"/>
                <w:sz w:val="16"/>
                <w:szCs w:val="16"/>
              </w:rPr>
            </w:pPr>
          </w:p>
          <w:p w:rsidR="00791053" w:rsidRPr="0089682B" w:rsidRDefault="00791053" w:rsidP="0089682B">
            <w:pPr>
              <w:pStyle w:val="ListParagraph"/>
              <w:numPr>
                <w:ilvl w:val="0"/>
                <w:numId w:val="14"/>
              </w:numPr>
              <w:autoSpaceDE w:val="0"/>
              <w:autoSpaceDN w:val="0"/>
              <w:adjustRightInd w:val="0"/>
              <w:spacing w:after="0" w:line="240" w:lineRule="auto"/>
              <w:ind w:left="318" w:hanging="284"/>
              <w:rPr>
                <w:rFonts w:ascii="SerifaBEFOP-Medium" w:hAnsi="SerifaBEFOP-Medium" w:cs="SerifaBEFOP-Medium"/>
                <w:sz w:val="16"/>
                <w:szCs w:val="16"/>
              </w:rPr>
            </w:pPr>
            <w:r w:rsidRPr="0089682B">
              <w:rPr>
                <w:rFonts w:ascii="SerifaBEFOP-Medium" w:hAnsi="SerifaBEFOP-Medium" w:cs="SerifaBEFOP-Medium"/>
                <w:sz w:val="16"/>
                <w:szCs w:val="16"/>
              </w:rPr>
              <w:t xml:space="preserve">Season tickets will not be renewed automatically. The onus is on the employee to apply to the University if renewal is required. The application for the loan to purchase the new season ticket should </w:t>
            </w:r>
            <w:r w:rsidR="00476FEB">
              <w:rPr>
                <w:rFonts w:ascii="SerifaBEFOP-Medium" w:hAnsi="SerifaBEFOP-Medium" w:cs="SerifaBEFOP-Medium"/>
                <w:sz w:val="16"/>
                <w:szCs w:val="16"/>
              </w:rPr>
              <w:t>be submitted at least 3</w:t>
            </w:r>
            <w:r>
              <w:rPr>
                <w:rFonts w:ascii="SerifaBEFOP-Medium" w:hAnsi="SerifaBEFOP-Medium" w:cs="SerifaBEFOP-Medium"/>
                <w:sz w:val="16"/>
                <w:szCs w:val="16"/>
              </w:rPr>
              <w:t xml:space="preserve"> weeks </w:t>
            </w:r>
            <w:r w:rsidRPr="0089682B">
              <w:rPr>
                <w:rFonts w:ascii="SerifaBEFOP-Medium" w:hAnsi="SerifaBEFOP-Medium" w:cs="SerifaBEFOP-Medium"/>
                <w:sz w:val="16"/>
                <w:szCs w:val="16"/>
              </w:rPr>
              <w:t>prior to the old ticket’s expiry date.</w:t>
            </w:r>
          </w:p>
          <w:p w:rsidR="00791053" w:rsidRPr="0089682B" w:rsidRDefault="00791053" w:rsidP="0089682B">
            <w:pPr>
              <w:autoSpaceDE w:val="0"/>
              <w:autoSpaceDN w:val="0"/>
              <w:adjustRightInd w:val="0"/>
              <w:spacing w:after="0" w:line="240" w:lineRule="auto"/>
              <w:rPr>
                <w:rFonts w:ascii="SerifaBEFOP-Medium" w:hAnsi="SerifaBEFOP-Medium" w:cs="SerifaBEFOP-Medium"/>
                <w:sz w:val="16"/>
                <w:szCs w:val="16"/>
                <w:lang w:eastAsia="en-GB"/>
              </w:rPr>
            </w:pPr>
          </w:p>
        </w:tc>
      </w:tr>
    </w:tbl>
    <w:p w:rsidR="00791053" w:rsidRPr="008A078F" w:rsidRDefault="00791053" w:rsidP="00C725F0">
      <w:pPr>
        <w:pStyle w:val="Default"/>
        <w:rPr>
          <w:sz w:val="20"/>
          <w:szCs w:val="20"/>
          <w:lang w:eastAsia="en-GB"/>
        </w:rPr>
      </w:pPr>
    </w:p>
    <w:sectPr w:rsidR="00791053" w:rsidRPr="008A078F" w:rsidSect="00C31B7B">
      <w:pgSz w:w="11906" w:h="16838"/>
      <w:pgMar w:top="1135" w:right="849"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rifaBEFOP-Medium">
    <w:altName w:val="SerifaBEFOP-Medium"/>
    <w:panose1 w:val="00000000000000000000"/>
    <w:charset w:val="00"/>
    <w:family w:val="modern"/>
    <w:notTrueType/>
    <w:pitch w:val="variable"/>
    <w:sig w:usb0="00000003" w:usb1="00000000" w:usb2="00000000" w:usb3="00000000" w:csb0="00000001" w:csb1="00000000"/>
  </w:font>
  <w:font w:name="SerifaBEFOP-Light">
    <w:altName w:val="SerifaBEFOP-Light"/>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442AC"/>
    <w:multiLevelType w:val="hybridMultilevel"/>
    <w:tmpl w:val="CC94CCA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52E47ACE">
      <w:numFmt w:val="bullet"/>
      <w:lvlText w:val="-"/>
      <w:lvlJc w:val="left"/>
      <w:pPr>
        <w:ind w:left="2160" w:hanging="360"/>
      </w:pPr>
      <w:rPr>
        <w:rFonts w:ascii="Verdana" w:eastAsia="Times New Roman" w:hAnsi="Verdana"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nsid w:val="088628A4"/>
    <w:multiLevelType w:val="hybridMultilevel"/>
    <w:tmpl w:val="17E63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F821B9"/>
    <w:multiLevelType w:val="hybridMultilevel"/>
    <w:tmpl w:val="FD4E210E"/>
    <w:lvl w:ilvl="0" w:tplc="48B4A15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085F7C"/>
    <w:multiLevelType w:val="hybridMultilevel"/>
    <w:tmpl w:val="E836F9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B995914"/>
    <w:multiLevelType w:val="hybridMultilevel"/>
    <w:tmpl w:val="433E2A28"/>
    <w:lvl w:ilvl="0" w:tplc="6A5E2756">
      <w:start w:val="1"/>
      <w:numFmt w:val="decimal"/>
      <w:lvlText w:val="%1."/>
      <w:lvlJc w:val="left"/>
      <w:pPr>
        <w:ind w:left="7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3876D0"/>
    <w:multiLevelType w:val="hybridMultilevel"/>
    <w:tmpl w:val="A9C46532"/>
    <w:lvl w:ilvl="0" w:tplc="52E47ACE">
      <w:numFmt w:val="bullet"/>
      <w:lvlText w:val="-"/>
      <w:lvlJc w:val="left"/>
      <w:pPr>
        <w:ind w:left="720" w:hanging="360"/>
      </w:pPr>
      <w:rPr>
        <w:rFonts w:ascii="Verdana" w:eastAsia="Times New Roman"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6755E2"/>
    <w:multiLevelType w:val="hybridMultilevel"/>
    <w:tmpl w:val="B0902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8C73E4E"/>
    <w:multiLevelType w:val="hybridMultilevel"/>
    <w:tmpl w:val="E0FA8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C3A6522"/>
    <w:multiLevelType w:val="hybridMultilevel"/>
    <w:tmpl w:val="2DA6B84C"/>
    <w:lvl w:ilvl="0" w:tplc="52E47ACE">
      <w:numFmt w:val="bullet"/>
      <w:lvlText w:val="-"/>
      <w:lvlJc w:val="left"/>
      <w:pPr>
        <w:ind w:left="720" w:hanging="360"/>
      </w:pPr>
      <w:rPr>
        <w:rFonts w:ascii="Verdana" w:eastAsia="Times New Roman" w:hAnsi="Verdana" w:hint="default"/>
      </w:rPr>
    </w:lvl>
    <w:lvl w:ilvl="1" w:tplc="52E47ACE">
      <w:numFmt w:val="bullet"/>
      <w:lvlText w:val="-"/>
      <w:lvlJc w:val="left"/>
      <w:pPr>
        <w:ind w:left="1440" w:hanging="360"/>
      </w:pPr>
      <w:rPr>
        <w:rFonts w:ascii="Verdana" w:eastAsia="Times New Roman" w:hAnsi="Verdan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C750AF8"/>
    <w:multiLevelType w:val="hybridMultilevel"/>
    <w:tmpl w:val="4B48594E"/>
    <w:lvl w:ilvl="0" w:tplc="94BC865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E7974EE"/>
    <w:multiLevelType w:val="hybridMultilevel"/>
    <w:tmpl w:val="465CB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F0900BC"/>
    <w:multiLevelType w:val="hybridMultilevel"/>
    <w:tmpl w:val="BACC9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153E7B"/>
    <w:multiLevelType w:val="hybridMultilevel"/>
    <w:tmpl w:val="4D4CCBFE"/>
    <w:lvl w:ilvl="0" w:tplc="52E47ACE">
      <w:numFmt w:val="bullet"/>
      <w:lvlText w:val="-"/>
      <w:lvlJc w:val="left"/>
      <w:pPr>
        <w:ind w:left="720" w:hanging="360"/>
      </w:pPr>
      <w:rPr>
        <w:rFonts w:ascii="Verdana" w:eastAsia="Times New Roman" w:hAnsi="Verdana" w:hint="default"/>
      </w:rPr>
    </w:lvl>
    <w:lvl w:ilvl="1" w:tplc="08090001">
      <w:start w:val="1"/>
      <w:numFmt w:val="bullet"/>
      <w:lvlText w:val=""/>
      <w:lvlJc w:val="left"/>
      <w:pPr>
        <w:ind w:left="1440" w:hanging="360"/>
      </w:pPr>
      <w:rPr>
        <w:rFonts w:ascii="Symbol" w:hAnsi="Symbol" w:cs="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E071CB1"/>
    <w:multiLevelType w:val="hybridMultilevel"/>
    <w:tmpl w:val="F594F436"/>
    <w:lvl w:ilvl="0" w:tplc="08090001">
      <w:start w:val="1"/>
      <w:numFmt w:val="bullet"/>
      <w:lvlText w:val=""/>
      <w:lvlJc w:val="left"/>
      <w:pPr>
        <w:ind w:left="720" w:hanging="360"/>
      </w:pPr>
      <w:rPr>
        <w:rFonts w:ascii="Symbol" w:hAnsi="Symbol" w:cs="Symbol" w:hint="default"/>
      </w:rPr>
    </w:lvl>
    <w:lvl w:ilvl="1" w:tplc="52E47ACE">
      <w:numFmt w:val="bullet"/>
      <w:lvlText w:val="-"/>
      <w:lvlJc w:val="left"/>
      <w:pPr>
        <w:ind w:left="1440" w:hanging="360"/>
      </w:pPr>
      <w:rPr>
        <w:rFonts w:ascii="Verdana" w:eastAsia="Times New Roman" w:hAnsi="Verdana" w:hint="default"/>
      </w:rPr>
    </w:lvl>
    <w:lvl w:ilvl="2" w:tplc="52E47ACE">
      <w:numFmt w:val="bullet"/>
      <w:lvlText w:val="-"/>
      <w:lvlJc w:val="left"/>
      <w:pPr>
        <w:ind w:left="2160" w:hanging="360"/>
      </w:pPr>
      <w:rPr>
        <w:rFonts w:ascii="Verdana" w:eastAsia="Times New Roman" w:hAnsi="Verdana"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nsid w:val="7E6D7E52"/>
    <w:multiLevelType w:val="hybridMultilevel"/>
    <w:tmpl w:val="E7AEA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0"/>
  </w:num>
  <w:num w:numId="3">
    <w:abstractNumId w:val="13"/>
  </w:num>
  <w:num w:numId="4">
    <w:abstractNumId w:val="14"/>
  </w:num>
  <w:num w:numId="5">
    <w:abstractNumId w:val="6"/>
  </w:num>
  <w:num w:numId="6">
    <w:abstractNumId w:val="1"/>
  </w:num>
  <w:num w:numId="7">
    <w:abstractNumId w:val="5"/>
  </w:num>
  <w:num w:numId="8">
    <w:abstractNumId w:val="8"/>
  </w:num>
  <w:num w:numId="9">
    <w:abstractNumId w:val="12"/>
  </w:num>
  <w:num w:numId="10">
    <w:abstractNumId w:val="9"/>
  </w:num>
  <w:num w:numId="11">
    <w:abstractNumId w:val="10"/>
  </w:num>
  <w:num w:numId="12">
    <w:abstractNumId w:val="4"/>
  </w:num>
  <w:num w:numId="13">
    <w:abstractNumId w:val="2"/>
  </w:num>
  <w:num w:numId="14">
    <w:abstractNumId w:val="7"/>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4F1CC5"/>
    <w:rsid w:val="000362C7"/>
    <w:rsid w:val="000D76ED"/>
    <w:rsid w:val="000E5C8D"/>
    <w:rsid w:val="000E5ED4"/>
    <w:rsid w:val="000F279E"/>
    <w:rsid w:val="00112286"/>
    <w:rsid w:val="00116232"/>
    <w:rsid w:val="001345B6"/>
    <w:rsid w:val="00143181"/>
    <w:rsid w:val="00146ABA"/>
    <w:rsid w:val="001542E4"/>
    <w:rsid w:val="0015720E"/>
    <w:rsid w:val="0016434B"/>
    <w:rsid w:val="00176463"/>
    <w:rsid w:val="0018435A"/>
    <w:rsid w:val="00192076"/>
    <w:rsid w:val="001A2294"/>
    <w:rsid w:val="001E6F4C"/>
    <w:rsid w:val="001F3C9B"/>
    <w:rsid w:val="00253F36"/>
    <w:rsid w:val="00254E8E"/>
    <w:rsid w:val="00264333"/>
    <w:rsid w:val="002852BC"/>
    <w:rsid w:val="00287725"/>
    <w:rsid w:val="00296F10"/>
    <w:rsid w:val="002D37DE"/>
    <w:rsid w:val="002D4EFF"/>
    <w:rsid w:val="003047BD"/>
    <w:rsid w:val="00310500"/>
    <w:rsid w:val="00310A33"/>
    <w:rsid w:val="00370BCB"/>
    <w:rsid w:val="00371E94"/>
    <w:rsid w:val="00393045"/>
    <w:rsid w:val="003C38EC"/>
    <w:rsid w:val="003D6028"/>
    <w:rsid w:val="003F263B"/>
    <w:rsid w:val="0040742A"/>
    <w:rsid w:val="0041124E"/>
    <w:rsid w:val="00423CDA"/>
    <w:rsid w:val="004564C9"/>
    <w:rsid w:val="004628CB"/>
    <w:rsid w:val="00474EB8"/>
    <w:rsid w:val="00476FEB"/>
    <w:rsid w:val="004A569F"/>
    <w:rsid w:val="004B094E"/>
    <w:rsid w:val="004C0710"/>
    <w:rsid w:val="004E152F"/>
    <w:rsid w:val="004F1CC5"/>
    <w:rsid w:val="004F6929"/>
    <w:rsid w:val="005102E1"/>
    <w:rsid w:val="00561040"/>
    <w:rsid w:val="0059735D"/>
    <w:rsid w:val="005C26E0"/>
    <w:rsid w:val="00600892"/>
    <w:rsid w:val="00605B52"/>
    <w:rsid w:val="00623EB6"/>
    <w:rsid w:val="00625CB5"/>
    <w:rsid w:val="00674CB2"/>
    <w:rsid w:val="00684E03"/>
    <w:rsid w:val="006F6C72"/>
    <w:rsid w:val="006F700C"/>
    <w:rsid w:val="007216FB"/>
    <w:rsid w:val="00757D18"/>
    <w:rsid w:val="00791053"/>
    <w:rsid w:val="007D3EDB"/>
    <w:rsid w:val="007D4AF3"/>
    <w:rsid w:val="007E1714"/>
    <w:rsid w:val="00807522"/>
    <w:rsid w:val="00816FB0"/>
    <w:rsid w:val="008208DE"/>
    <w:rsid w:val="0082129D"/>
    <w:rsid w:val="00827932"/>
    <w:rsid w:val="00840A91"/>
    <w:rsid w:val="0084757A"/>
    <w:rsid w:val="00880129"/>
    <w:rsid w:val="00880AF9"/>
    <w:rsid w:val="00881D69"/>
    <w:rsid w:val="00887CC6"/>
    <w:rsid w:val="0089682B"/>
    <w:rsid w:val="00896B3F"/>
    <w:rsid w:val="008A078F"/>
    <w:rsid w:val="008B535B"/>
    <w:rsid w:val="008C087A"/>
    <w:rsid w:val="0094287C"/>
    <w:rsid w:val="009569F5"/>
    <w:rsid w:val="0096435E"/>
    <w:rsid w:val="0097323D"/>
    <w:rsid w:val="0098033A"/>
    <w:rsid w:val="009A7744"/>
    <w:rsid w:val="009B3828"/>
    <w:rsid w:val="009F0C69"/>
    <w:rsid w:val="00A30595"/>
    <w:rsid w:val="00A462BB"/>
    <w:rsid w:val="00A4650B"/>
    <w:rsid w:val="00AC3752"/>
    <w:rsid w:val="00AD30D5"/>
    <w:rsid w:val="00AD7697"/>
    <w:rsid w:val="00AF0E8D"/>
    <w:rsid w:val="00B00682"/>
    <w:rsid w:val="00B24531"/>
    <w:rsid w:val="00B53F35"/>
    <w:rsid w:val="00BE78B2"/>
    <w:rsid w:val="00C22EB0"/>
    <w:rsid w:val="00C31B7B"/>
    <w:rsid w:val="00C503AD"/>
    <w:rsid w:val="00C566D8"/>
    <w:rsid w:val="00C65939"/>
    <w:rsid w:val="00C66CEE"/>
    <w:rsid w:val="00C725F0"/>
    <w:rsid w:val="00C7560B"/>
    <w:rsid w:val="00CA4F44"/>
    <w:rsid w:val="00CB458F"/>
    <w:rsid w:val="00CC67AA"/>
    <w:rsid w:val="00CF265E"/>
    <w:rsid w:val="00CF3B56"/>
    <w:rsid w:val="00D21105"/>
    <w:rsid w:val="00D31F74"/>
    <w:rsid w:val="00D62F4A"/>
    <w:rsid w:val="00D73736"/>
    <w:rsid w:val="00D9110E"/>
    <w:rsid w:val="00DA0841"/>
    <w:rsid w:val="00DA1D12"/>
    <w:rsid w:val="00DA3AD6"/>
    <w:rsid w:val="00DD5C60"/>
    <w:rsid w:val="00DF38FE"/>
    <w:rsid w:val="00E116F8"/>
    <w:rsid w:val="00E14BE8"/>
    <w:rsid w:val="00E2096E"/>
    <w:rsid w:val="00E35E15"/>
    <w:rsid w:val="00E701C2"/>
    <w:rsid w:val="00EA014F"/>
    <w:rsid w:val="00EA58C3"/>
    <w:rsid w:val="00EF7797"/>
    <w:rsid w:val="00F23869"/>
    <w:rsid w:val="00F76BDD"/>
    <w:rsid w:val="00F85D69"/>
    <w:rsid w:val="00F96F4D"/>
    <w:rsid w:val="00FA4553"/>
    <w:rsid w:val="00FA60F8"/>
    <w:rsid w:val="00FB49FE"/>
    <w:rsid w:val="00FB7156"/>
    <w:rsid w:val="00FF4B4A"/>
    <w:rsid w:val="00FF5B3B"/>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8" type="connector" idref="#_x0000_s1039"/>
        <o:r id="V:Rule20"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AD6"/>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F1CC5"/>
    <w:pPr>
      <w:autoSpaceDE w:val="0"/>
      <w:autoSpaceDN w:val="0"/>
      <w:adjustRightInd w:val="0"/>
    </w:pPr>
    <w:rPr>
      <w:rFonts w:ascii="SerifaBEFOP-Medium" w:hAnsi="SerifaBEFOP-Medium" w:cs="SerifaBEFOP-Medium"/>
      <w:color w:val="000000"/>
      <w:sz w:val="24"/>
      <w:szCs w:val="24"/>
      <w:lang w:eastAsia="en-US"/>
    </w:rPr>
  </w:style>
  <w:style w:type="table" w:styleId="TableGrid">
    <w:name w:val="Table Grid"/>
    <w:basedOn w:val="TableNormal"/>
    <w:uiPriority w:val="99"/>
    <w:rsid w:val="000D76ED"/>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9">
    <w:name w:val="CM19"/>
    <w:basedOn w:val="Default"/>
    <w:next w:val="Default"/>
    <w:uiPriority w:val="99"/>
    <w:rsid w:val="0059735D"/>
    <w:rPr>
      <w:rFonts w:ascii="SerifaBEFOP-Light" w:hAnsi="SerifaBEFOP-Light" w:cs="SerifaBEFOP-Light"/>
      <w:color w:val="auto"/>
    </w:rPr>
  </w:style>
  <w:style w:type="paragraph" w:styleId="NoSpacing">
    <w:name w:val="No Spacing"/>
    <w:uiPriority w:val="99"/>
    <w:qFormat/>
    <w:rsid w:val="0059735D"/>
    <w:rPr>
      <w:rFonts w:cs="Calibri"/>
      <w:sz w:val="22"/>
      <w:szCs w:val="22"/>
      <w:lang w:eastAsia="en-US"/>
    </w:rPr>
  </w:style>
  <w:style w:type="paragraph" w:customStyle="1" w:styleId="CM20">
    <w:name w:val="CM20"/>
    <w:basedOn w:val="Default"/>
    <w:next w:val="Default"/>
    <w:uiPriority w:val="99"/>
    <w:rsid w:val="0059735D"/>
    <w:rPr>
      <w:rFonts w:ascii="SerifaBEFOP-Light" w:hAnsi="SerifaBEFOP-Light" w:cs="SerifaBEFOP-Light"/>
      <w:color w:val="auto"/>
    </w:rPr>
  </w:style>
  <w:style w:type="paragraph" w:customStyle="1" w:styleId="CM21">
    <w:name w:val="CM21"/>
    <w:basedOn w:val="Default"/>
    <w:next w:val="Default"/>
    <w:uiPriority w:val="99"/>
    <w:rsid w:val="0059735D"/>
    <w:rPr>
      <w:rFonts w:ascii="SerifaBEFOP-Light" w:hAnsi="SerifaBEFOP-Light" w:cs="SerifaBEFOP-Light"/>
      <w:color w:val="auto"/>
    </w:rPr>
  </w:style>
  <w:style w:type="paragraph" w:styleId="ListParagraph">
    <w:name w:val="List Paragraph"/>
    <w:basedOn w:val="Normal"/>
    <w:uiPriority w:val="99"/>
    <w:qFormat/>
    <w:rsid w:val="00D9110E"/>
    <w:pPr>
      <w:ind w:left="720"/>
      <w:contextualSpacing/>
    </w:pPr>
  </w:style>
  <w:style w:type="character" w:styleId="Hyperlink">
    <w:name w:val="Hyperlink"/>
    <w:basedOn w:val="DefaultParagraphFont"/>
    <w:uiPriority w:val="99"/>
    <w:unhideWhenUsed/>
    <w:rsid w:val="004A56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services@manchester.ac.uk" TargetMode="External"/><Relationship Id="rId3" Type="http://schemas.openxmlformats.org/officeDocument/2006/relationships/settings" Target="settings.xml"/><Relationship Id="rId7" Type="http://schemas.openxmlformats.org/officeDocument/2006/relationships/hyperlink" Target="mailto:hrservices@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ervices@manchester.ac.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707</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FORM</vt:lpstr>
    </vt:vector>
  </TitlesOfParts>
  <Company>MMU</Company>
  <LinksUpToDate>false</LinksUpToDate>
  <CharactersWithSpaces>4458</CharactersWithSpaces>
  <SharedDoc>false</SharedDoc>
  <HLinks>
    <vt:vector size="6" baseType="variant">
      <vt:variant>
        <vt:i4>983163</vt:i4>
      </vt:variant>
      <vt:variant>
        <vt:i4>0</vt:i4>
      </vt:variant>
      <vt:variant>
        <vt:i4>0</vt:i4>
      </vt:variant>
      <vt:variant>
        <vt:i4>5</vt:i4>
      </vt:variant>
      <vt:variant>
        <vt:lpwstr>mailto:andrew.j.hough@manchester.ac.uk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All Saints User</dc:creator>
  <cp:keywords/>
  <dc:description/>
  <cp:lastModifiedBy>Andrew Hough</cp:lastModifiedBy>
  <cp:revision>3</cp:revision>
  <cp:lastPrinted>2009-09-14T13:54:00Z</cp:lastPrinted>
  <dcterms:created xsi:type="dcterms:W3CDTF">2013-10-23T12:10:00Z</dcterms:created>
  <dcterms:modified xsi:type="dcterms:W3CDTF">2013-10-23T12:29:00Z</dcterms:modified>
</cp:coreProperties>
</file>