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80222" w14:textId="6E5BD152" w:rsidR="00634864" w:rsidRPr="001C0F01" w:rsidRDefault="00634864" w:rsidP="00634864">
      <w:pPr>
        <w:jc w:val="center"/>
        <w:rPr>
          <w:rFonts w:asciiTheme="minorHAnsi" w:hAnsiTheme="minorHAnsi" w:cstheme="minorHAnsi"/>
          <w:b/>
        </w:rPr>
      </w:pPr>
      <w:r w:rsidRPr="001C0F01">
        <w:rPr>
          <w:rFonts w:asciiTheme="minorHAnsi" w:hAnsiTheme="minorHAnsi" w:cstheme="minorHAnsi"/>
          <w:b/>
        </w:rPr>
        <w:t>Guidance for marking examination scripts from students with Specific Learning Difficulties</w:t>
      </w:r>
    </w:p>
    <w:p w14:paraId="5046D4A7" w14:textId="77777777" w:rsidR="00634864" w:rsidRPr="001C0F01" w:rsidRDefault="00634864" w:rsidP="00861C18">
      <w:pPr>
        <w:rPr>
          <w:rFonts w:asciiTheme="minorHAnsi" w:hAnsiTheme="minorHAnsi" w:cstheme="minorHAnsi"/>
        </w:rPr>
      </w:pPr>
    </w:p>
    <w:p w14:paraId="3FF85C02" w14:textId="6E3E5475" w:rsidR="008C5795" w:rsidRPr="001C0F01" w:rsidRDefault="008C5795" w:rsidP="008818CF">
      <w:pPr>
        <w:jc w:val="both"/>
        <w:rPr>
          <w:rFonts w:asciiTheme="minorHAnsi" w:hAnsiTheme="minorHAnsi" w:cstheme="minorHAnsi"/>
          <w:b/>
        </w:rPr>
      </w:pPr>
      <w:r w:rsidRPr="001C0F01">
        <w:rPr>
          <w:rFonts w:asciiTheme="minorHAnsi" w:hAnsiTheme="minorHAnsi" w:cstheme="minorHAnsi"/>
          <w:b/>
        </w:rPr>
        <w:t>Definition of a Specific Learning Difficulty</w:t>
      </w:r>
      <w:r w:rsidR="00AB65B4" w:rsidRPr="001C0F01">
        <w:rPr>
          <w:rFonts w:asciiTheme="minorHAnsi" w:hAnsiTheme="minorHAnsi" w:cstheme="minorHAnsi"/>
          <w:b/>
        </w:rPr>
        <w:t xml:space="preserve"> </w:t>
      </w:r>
    </w:p>
    <w:p w14:paraId="35EE8980" w14:textId="77777777" w:rsidR="008C5795" w:rsidRPr="001C0F01" w:rsidRDefault="008C5795" w:rsidP="008818CF">
      <w:pPr>
        <w:jc w:val="both"/>
        <w:rPr>
          <w:rFonts w:asciiTheme="minorHAnsi" w:hAnsiTheme="minorHAnsi" w:cstheme="minorHAnsi"/>
        </w:rPr>
      </w:pPr>
    </w:p>
    <w:p w14:paraId="7EB628D5" w14:textId="67BB2441" w:rsidR="00861C18" w:rsidRPr="001C0F01" w:rsidRDefault="006A1D63" w:rsidP="009A0C38">
      <w:pPr>
        <w:jc w:val="both"/>
        <w:rPr>
          <w:rFonts w:asciiTheme="minorHAnsi" w:hAnsiTheme="minorHAnsi" w:cstheme="minorHAnsi"/>
        </w:rPr>
      </w:pPr>
      <w:r w:rsidRPr="001C0F01">
        <w:rPr>
          <w:rFonts w:asciiTheme="minorHAnsi" w:hAnsiTheme="minorHAnsi" w:cstheme="minorHAnsi"/>
        </w:rPr>
        <w:t>The term Specific Learning Difficulty</w:t>
      </w:r>
      <w:r w:rsidR="00861C18" w:rsidRPr="001C0F01">
        <w:rPr>
          <w:rFonts w:asciiTheme="minorHAnsi" w:hAnsiTheme="minorHAnsi" w:cstheme="minorHAnsi"/>
        </w:rPr>
        <w:t xml:space="preserve"> </w:t>
      </w:r>
      <w:r w:rsidR="00AB65B4" w:rsidRPr="001C0F01">
        <w:rPr>
          <w:rFonts w:asciiTheme="minorHAnsi" w:hAnsiTheme="minorHAnsi" w:cstheme="minorHAnsi"/>
        </w:rPr>
        <w:t xml:space="preserve">(SpLD) </w:t>
      </w:r>
      <w:r w:rsidR="00861C18" w:rsidRPr="001C0F01">
        <w:rPr>
          <w:rFonts w:asciiTheme="minorHAnsi" w:hAnsiTheme="minorHAnsi" w:cstheme="minorHAnsi"/>
        </w:rPr>
        <w:t>can r</w:t>
      </w:r>
      <w:r w:rsidR="00CA4B64" w:rsidRPr="001C0F01">
        <w:rPr>
          <w:rFonts w:asciiTheme="minorHAnsi" w:hAnsiTheme="minorHAnsi" w:cstheme="minorHAnsi"/>
        </w:rPr>
        <w:t>efer to a range of conditions, the most prevalent being</w:t>
      </w:r>
      <w:r w:rsidR="00861C18" w:rsidRPr="001C0F01">
        <w:rPr>
          <w:rFonts w:asciiTheme="minorHAnsi" w:hAnsiTheme="minorHAnsi" w:cstheme="minorHAnsi"/>
        </w:rPr>
        <w:t xml:space="preserve"> Dyslexia. Other conditions that may occur either in isolation</w:t>
      </w:r>
      <w:r w:rsidR="008742E7" w:rsidRPr="001C0F01">
        <w:rPr>
          <w:rFonts w:asciiTheme="minorHAnsi" w:hAnsiTheme="minorHAnsi" w:cstheme="minorHAnsi"/>
        </w:rPr>
        <w:t xml:space="preserve"> or in</w:t>
      </w:r>
      <w:r w:rsidR="00861C18" w:rsidRPr="001C0F01">
        <w:rPr>
          <w:rFonts w:asciiTheme="minorHAnsi" w:hAnsiTheme="minorHAnsi" w:cstheme="minorHAnsi"/>
        </w:rPr>
        <w:t xml:space="preserve"> co-existence with </w:t>
      </w:r>
      <w:r w:rsidR="006066E5" w:rsidRPr="001C0F01">
        <w:rPr>
          <w:rFonts w:asciiTheme="minorHAnsi" w:hAnsiTheme="minorHAnsi" w:cstheme="minorHAnsi"/>
        </w:rPr>
        <w:t>D</w:t>
      </w:r>
      <w:r w:rsidR="00861C18" w:rsidRPr="001C0F01">
        <w:rPr>
          <w:rFonts w:asciiTheme="minorHAnsi" w:hAnsiTheme="minorHAnsi" w:cstheme="minorHAnsi"/>
        </w:rPr>
        <w:t xml:space="preserve">yslexia are Dyspraxia, Scotopic Sensitivity and Dyscalculia. </w:t>
      </w:r>
    </w:p>
    <w:p w14:paraId="2D498052" w14:textId="77777777" w:rsidR="00861C18" w:rsidRPr="001C0F01" w:rsidRDefault="00861C18" w:rsidP="009A0C38">
      <w:pPr>
        <w:jc w:val="both"/>
        <w:rPr>
          <w:rFonts w:asciiTheme="minorHAnsi" w:hAnsiTheme="minorHAnsi" w:cstheme="minorHAnsi"/>
        </w:rPr>
      </w:pPr>
    </w:p>
    <w:p w14:paraId="0EF931D4" w14:textId="0F10D6CC" w:rsidR="00861C18" w:rsidRPr="001C0F01" w:rsidRDefault="008742E7" w:rsidP="009A0C38">
      <w:pPr>
        <w:pStyle w:val="BodyText2"/>
        <w:spacing w:after="0" w:line="240" w:lineRule="auto"/>
        <w:jc w:val="both"/>
        <w:rPr>
          <w:rFonts w:asciiTheme="minorHAnsi" w:hAnsiTheme="minorHAnsi" w:cstheme="minorHAnsi"/>
          <w:bCs/>
          <w:iCs/>
          <w:lang w:val="en-US"/>
        </w:rPr>
      </w:pPr>
      <w:r w:rsidRPr="001C0F01">
        <w:rPr>
          <w:rFonts w:asciiTheme="minorHAnsi" w:hAnsiTheme="minorHAnsi" w:cstheme="minorHAnsi"/>
          <w:bCs/>
          <w:iCs/>
          <w:lang w:val="en-US"/>
        </w:rPr>
        <w:t xml:space="preserve">Dyslexia can be defined as an unexpected and variable difficulty in acquiring </w:t>
      </w:r>
      <w:r w:rsidR="00861C18" w:rsidRPr="001C0F01">
        <w:rPr>
          <w:rFonts w:asciiTheme="minorHAnsi" w:hAnsiTheme="minorHAnsi" w:cstheme="minorHAnsi"/>
          <w:bCs/>
          <w:iCs/>
          <w:lang w:val="en-US"/>
        </w:rPr>
        <w:t>proficiency in reading, spelling and</w:t>
      </w:r>
      <w:r w:rsidR="003C5764" w:rsidRPr="001C0F01">
        <w:rPr>
          <w:rFonts w:asciiTheme="minorHAnsi" w:hAnsiTheme="minorHAnsi" w:cstheme="minorHAnsi"/>
          <w:bCs/>
          <w:iCs/>
          <w:lang w:val="en-US"/>
        </w:rPr>
        <w:t xml:space="preserve"> composing written information.</w:t>
      </w:r>
      <w:r w:rsidR="00861C18" w:rsidRPr="001C0F01">
        <w:rPr>
          <w:rFonts w:asciiTheme="minorHAnsi" w:hAnsiTheme="minorHAnsi" w:cstheme="minorHAnsi"/>
          <w:bCs/>
          <w:iCs/>
          <w:lang w:val="en-US"/>
        </w:rPr>
        <w:t xml:space="preserve"> It may be associated with other specific diffi</w:t>
      </w:r>
      <w:r w:rsidRPr="001C0F01">
        <w:rPr>
          <w:rFonts w:asciiTheme="minorHAnsi" w:hAnsiTheme="minorHAnsi" w:cstheme="minorHAnsi"/>
          <w:bCs/>
          <w:iCs/>
          <w:lang w:val="en-US"/>
        </w:rPr>
        <w:t>culties such as weaknesses in certain aspects of cognitive functioning such as working memory and processing speed</w:t>
      </w:r>
      <w:r w:rsidR="00861C18" w:rsidRPr="001C0F01">
        <w:rPr>
          <w:rFonts w:asciiTheme="minorHAnsi" w:hAnsiTheme="minorHAnsi" w:cstheme="minorHAnsi"/>
          <w:bCs/>
          <w:iCs/>
          <w:lang w:val="en-US"/>
        </w:rPr>
        <w:t>.</w:t>
      </w:r>
    </w:p>
    <w:p w14:paraId="6FF40EF0" w14:textId="53D227FD" w:rsidR="008742E7" w:rsidRPr="001C0F01" w:rsidRDefault="008742E7" w:rsidP="009A0C38">
      <w:pPr>
        <w:pStyle w:val="Heading7"/>
        <w:spacing w:before="0"/>
        <w:jc w:val="both"/>
        <w:rPr>
          <w:rFonts w:asciiTheme="minorHAnsi" w:hAnsiTheme="minorHAnsi" w:cstheme="minorHAnsi"/>
          <w:i w:val="0"/>
        </w:rPr>
      </w:pPr>
    </w:p>
    <w:p w14:paraId="00EE036E" w14:textId="1BA492C8" w:rsidR="008742E7" w:rsidRPr="001C0F01" w:rsidRDefault="008742E7" w:rsidP="009A0C38">
      <w:pPr>
        <w:pStyle w:val="BodyText2"/>
        <w:spacing w:after="0" w:line="240" w:lineRule="auto"/>
        <w:jc w:val="both"/>
        <w:rPr>
          <w:rFonts w:asciiTheme="minorHAnsi" w:hAnsiTheme="minorHAnsi" w:cstheme="minorHAnsi"/>
          <w:bCs/>
          <w:iCs/>
        </w:rPr>
      </w:pPr>
      <w:r w:rsidRPr="001C0F01">
        <w:rPr>
          <w:rFonts w:asciiTheme="minorHAnsi" w:hAnsiTheme="minorHAnsi" w:cstheme="minorHAnsi"/>
          <w:bCs/>
          <w:iCs/>
        </w:rPr>
        <w:t>Dyspraxia is a delay or disorder of the planning and/or execution of complex movements and a</w:t>
      </w:r>
      <w:r w:rsidR="006A1D63" w:rsidRPr="001C0F01">
        <w:rPr>
          <w:rFonts w:asciiTheme="minorHAnsi" w:hAnsiTheme="minorHAnsi" w:cstheme="minorHAnsi"/>
          <w:bCs/>
          <w:iCs/>
        </w:rPr>
        <w:t>ssociated with this may be</w:t>
      </w:r>
      <w:r w:rsidRPr="001C0F01">
        <w:rPr>
          <w:rFonts w:asciiTheme="minorHAnsi" w:hAnsiTheme="minorHAnsi" w:cstheme="minorHAnsi"/>
          <w:bCs/>
          <w:iCs/>
        </w:rPr>
        <w:t xml:space="preserve"> problems of language, perception and thought.</w:t>
      </w:r>
    </w:p>
    <w:p w14:paraId="69E7F571" w14:textId="65C20D7D" w:rsidR="00AA74C7" w:rsidRPr="001C0F01" w:rsidRDefault="00AA74C7" w:rsidP="008818CF">
      <w:pPr>
        <w:pStyle w:val="Heading7"/>
        <w:jc w:val="both"/>
        <w:rPr>
          <w:rFonts w:asciiTheme="minorHAnsi" w:hAnsiTheme="minorHAnsi" w:cstheme="minorHAnsi"/>
          <w:i w:val="0"/>
          <w:color w:val="auto"/>
        </w:rPr>
      </w:pPr>
      <w:r w:rsidRPr="001C0F01">
        <w:rPr>
          <w:rFonts w:asciiTheme="minorHAnsi" w:hAnsiTheme="minorHAnsi" w:cstheme="minorHAnsi"/>
          <w:i w:val="0"/>
          <w:color w:val="auto"/>
        </w:rPr>
        <w:t>Dyscalculia is a difficulty in understanding the concept of maths, i.e., applying mathematical rules. There can also be associated difficulties in time management and with dealing with sequential information.</w:t>
      </w:r>
    </w:p>
    <w:p w14:paraId="5945E94E" w14:textId="77777777" w:rsidR="008742E7" w:rsidRPr="001C0F01" w:rsidRDefault="008742E7" w:rsidP="008818CF">
      <w:pPr>
        <w:jc w:val="both"/>
        <w:rPr>
          <w:rFonts w:asciiTheme="minorHAnsi" w:hAnsiTheme="minorHAnsi" w:cstheme="minorHAnsi"/>
        </w:rPr>
      </w:pPr>
    </w:p>
    <w:p w14:paraId="49552916" w14:textId="27DDE4D6" w:rsidR="006066E5" w:rsidRPr="001C0F01" w:rsidRDefault="008C5795" w:rsidP="008818CF">
      <w:pPr>
        <w:jc w:val="both"/>
        <w:rPr>
          <w:rFonts w:asciiTheme="minorHAnsi" w:hAnsiTheme="minorHAnsi" w:cstheme="minorHAnsi"/>
          <w:b/>
        </w:rPr>
      </w:pPr>
      <w:r w:rsidRPr="001C0F01">
        <w:rPr>
          <w:rFonts w:asciiTheme="minorHAnsi" w:hAnsiTheme="minorHAnsi" w:cstheme="minorHAnsi"/>
          <w:b/>
        </w:rPr>
        <w:t>Legal Requirements</w:t>
      </w:r>
    </w:p>
    <w:p w14:paraId="60C605EB" w14:textId="77777777" w:rsidR="008C5795" w:rsidRPr="001C0F01" w:rsidRDefault="008C5795" w:rsidP="008818CF">
      <w:pPr>
        <w:jc w:val="both"/>
        <w:rPr>
          <w:rFonts w:asciiTheme="minorHAnsi" w:hAnsiTheme="minorHAnsi" w:cstheme="minorHAnsi"/>
        </w:rPr>
      </w:pPr>
    </w:p>
    <w:p w14:paraId="7580E72A" w14:textId="7B6933AA" w:rsidR="00FB7D69" w:rsidRPr="001C0F01" w:rsidRDefault="00FB7D69" w:rsidP="008818CF">
      <w:pPr>
        <w:jc w:val="both"/>
        <w:rPr>
          <w:rFonts w:asciiTheme="minorHAnsi" w:hAnsiTheme="minorHAnsi" w:cstheme="minorHAnsi"/>
        </w:rPr>
      </w:pPr>
      <w:r w:rsidRPr="001C0F01">
        <w:rPr>
          <w:rFonts w:asciiTheme="minorHAnsi" w:hAnsiTheme="minorHAnsi" w:cstheme="minorHAnsi"/>
        </w:rPr>
        <w:t>Under the terms of the Equality Act 2010, Higher Education Institutions</w:t>
      </w:r>
      <w:r w:rsidR="00027FE2" w:rsidRPr="001C0F01">
        <w:rPr>
          <w:rFonts w:asciiTheme="minorHAnsi" w:hAnsiTheme="minorHAnsi" w:cstheme="minorHAnsi"/>
        </w:rPr>
        <w:t xml:space="preserve"> are required to make</w:t>
      </w:r>
      <w:r w:rsidRPr="001C0F01">
        <w:rPr>
          <w:rFonts w:asciiTheme="minorHAnsi" w:hAnsiTheme="minorHAnsi" w:cstheme="minorHAnsi"/>
        </w:rPr>
        <w:t xml:space="preserve"> </w:t>
      </w:r>
      <w:r w:rsidR="00027FE2" w:rsidRPr="001C0F01">
        <w:rPr>
          <w:rFonts w:asciiTheme="minorHAnsi" w:hAnsiTheme="minorHAnsi" w:cstheme="minorHAnsi"/>
        </w:rPr>
        <w:t>‘reasonable adjustments’ in order to ensure that students wit</w:t>
      </w:r>
      <w:r w:rsidR="005227CA" w:rsidRPr="001C0F01">
        <w:rPr>
          <w:rFonts w:asciiTheme="minorHAnsi" w:hAnsiTheme="minorHAnsi" w:cstheme="minorHAnsi"/>
        </w:rPr>
        <w:t>h a SpLD</w:t>
      </w:r>
      <w:r w:rsidR="00027FE2" w:rsidRPr="001C0F01">
        <w:rPr>
          <w:rFonts w:asciiTheme="minorHAnsi" w:hAnsiTheme="minorHAnsi" w:cstheme="minorHAnsi"/>
        </w:rPr>
        <w:t xml:space="preserve"> are</w:t>
      </w:r>
      <w:r w:rsidR="003924B4" w:rsidRPr="001C0F01">
        <w:rPr>
          <w:rFonts w:asciiTheme="minorHAnsi" w:hAnsiTheme="minorHAnsi" w:cstheme="minorHAnsi"/>
        </w:rPr>
        <w:t xml:space="preserve"> not placed at a substantial disadvantage in comparison with students who do not have a </w:t>
      </w:r>
      <w:r w:rsidR="005227CA" w:rsidRPr="001C0F01">
        <w:rPr>
          <w:rFonts w:asciiTheme="minorHAnsi" w:hAnsiTheme="minorHAnsi" w:cstheme="minorHAnsi"/>
        </w:rPr>
        <w:t>SpLD.</w:t>
      </w:r>
    </w:p>
    <w:p w14:paraId="6D312D77" w14:textId="77777777" w:rsidR="00FB7D69" w:rsidRPr="001C0F01" w:rsidRDefault="00FB7D69" w:rsidP="008818CF">
      <w:pPr>
        <w:jc w:val="both"/>
        <w:rPr>
          <w:rFonts w:asciiTheme="minorHAnsi" w:hAnsiTheme="minorHAnsi" w:cstheme="minorHAnsi"/>
        </w:rPr>
      </w:pPr>
    </w:p>
    <w:p w14:paraId="19C851F2" w14:textId="3C08F91D" w:rsidR="001539E5" w:rsidRPr="001C0F01" w:rsidRDefault="003924B4" w:rsidP="008818CF">
      <w:pPr>
        <w:jc w:val="both"/>
        <w:rPr>
          <w:rFonts w:asciiTheme="minorHAnsi" w:hAnsiTheme="minorHAnsi" w:cstheme="minorHAnsi"/>
        </w:rPr>
      </w:pPr>
      <w:r w:rsidRPr="001C0F01">
        <w:rPr>
          <w:rFonts w:asciiTheme="minorHAnsi" w:hAnsiTheme="minorHAnsi" w:cstheme="minorHAnsi"/>
        </w:rPr>
        <w:t>Under the terms of the Act, s</w:t>
      </w:r>
      <w:r w:rsidR="00FB7D69" w:rsidRPr="001C0F01">
        <w:rPr>
          <w:rFonts w:asciiTheme="minorHAnsi" w:hAnsiTheme="minorHAnsi" w:cstheme="minorHAnsi"/>
        </w:rPr>
        <w:t>tudents with a formal and current diagnosis o</w:t>
      </w:r>
      <w:r w:rsidR="00FE4F86" w:rsidRPr="001C0F01">
        <w:rPr>
          <w:rFonts w:asciiTheme="minorHAnsi" w:hAnsiTheme="minorHAnsi" w:cstheme="minorHAnsi"/>
        </w:rPr>
        <w:t>f a Sp</w:t>
      </w:r>
      <w:r w:rsidR="005227CA" w:rsidRPr="001C0F01">
        <w:rPr>
          <w:rFonts w:asciiTheme="minorHAnsi" w:hAnsiTheme="minorHAnsi" w:cstheme="minorHAnsi"/>
        </w:rPr>
        <w:t>LD</w:t>
      </w:r>
      <w:r w:rsidR="00FB7D69" w:rsidRPr="001C0F01">
        <w:rPr>
          <w:rFonts w:asciiTheme="minorHAnsi" w:hAnsiTheme="minorHAnsi" w:cstheme="minorHAnsi"/>
        </w:rPr>
        <w:t xml:space="preserve"> are eligible for support from </w:t>
      </w:r>
      <w:r w:rsidR="005227CA" w:rsidRPr="001C0F01">
        <w:rPr>
          <w:rFonts w:asciiTheme="minorHAnsi" w:hAnsiTheme="minorHAnsi" w:cstheme="minorHAnsi"/>
        </w:rPr>
        <w:t xml:space="preserve">the university’s support department - </w:t>
      </w:r>
      <w:r w:rsidR="00FB7D69" w:rsidRPr="001C0F01">
        <w:rPr>
          <w:rFonts w:asciiTheme="minorHAnsi" w:hAnsiTheme="minorHAnsi" w:cstheme="minorHAnsi"/>
        </w:rPr>
        <w:t>DASS. This support, a</w:t>
      </w:r>
      <w:r w:rsidR="00CE3206" w:rsidRPr="001C0F01">
        <w:rPr>
          <w:rFonts w:asciiTheme="minorHAnsi" w:hAnsiTheme="minorHAnsi" w:cstheme="minorHAnsi"/>
        </w:rPr>
        <w:t>s outlined in their Inclusive Learning and Sup</w:t>
      </w:r>
      <w:r w:rsidR="005227CA" w:rsidRPr="001C0F01">
        <w:rPr>
          <w:rFonts w:asciiTheme="minorHAnsi" w:hAnsiTheme="minorHAnsi" w:cstheme="minorHAnsi"/>
        </w:rPr>
        <w:t>p</w:t>
      </w:r>
      <w:r w:rsidR="00CE3206" w:rsidRPr="001C0F01">
        <w:rPr>
          <w:rFonts w:asciiTheme="minorHAnsi" w:hAnsiTheme="minorHAnsi" w:cstheme="minorHAnsi"/>
        </w:rPr>
        <w:t>ort Plan (ILSP)</w:t>
      </w:r>
      <w:r w:rsidR="00FB7D69" w:rsidRPr="001C0F01">
        <w:rPr>
          <w:rFonts w:asciiTheme="minorHAnsi" w:hAnsiTheme="minorHAnsi" w:cstheme="minorHAnsi"/>
        </w:rPr>
        <w:t xml:space="preserve">, may include extra time on library loans, revised reading lists, extensions to coursework and the use of assistive technology such as </w:t>
      </w:r>
      <w:r w:rsidR="00FB7D69" w:rsidRPr="001C0F01">
        <w:rPr>
          <w:rFonts w:asciiTheme="minorHAnsi" w:hAnsiTheme="minorHAnsi" w:cstheme="minorHAnsi"/>
          <w:i/>
        </w:rPr>
        <w:t>TextHelp Read &amp; Write Gold</w:t>
      </w:r>
      <w:r w:rsidR="00FB7D69" w:rsidRPr="001C0F01">
        <w:rPr>
          <w:rFonts w:asciiTheme="minorHAnsi" w:hAnsiTheme="minorHAnsi" w:cstheme="minorHAnsi"/>
        </w:rPr>
        <w:t xml:space="preserve"> to support spelling and reading and </w:t>
      </w:r>
      <w:r w:rsidR="00FB7D69" w:rsidRPr="001C0F01">
        <w:rPr>
          <w:rFonts w:asciiTheme="minorHAnsi" w:hAnsiTheme="minorHAnsi" w:cstheme="minorHAnsi"/>
          <w:i/>
        </w:rPr>
        <w:t>Inspiration</w:t>
      </w:r>
      <w:r w:rsidRPr="001C0F01">
        <w:rPr>
          <w:rFonts w:asciiTheme="minorHAnsi" w:hAnsiTheme="minorHAnsi" w:cstheme="minorHAnsi"/>
        </w:rPr>
        <w:t xml:space="preserve"> to help structure written work. </w:t>
      </w:r>
      <w:r w:rsidR="00FB7D69" w:rsidRPr="001C0F01">
        <w:rPr>
          <w:rFonts w:asciiTheme="minorHAnsi" w:hAnsiTheme="minorHAnsi" w:cstheme="minorHAnsi"/>
        </w:rPr>
        <w:t xml:space="preserve"> </w:t>
      </w:r>
    </w:p>
    <w:p w14:paraId="34FC6165" w14:textId="77777777" w:rsidR="00C86DE8" w:rsidRPr="001C0F01" w:rsidRDefault="00C86DE8" w:rsidP="008818CF">
      <w:pPr>
        <w:jc w:val="both"/>
        <w:rPr>
          <w:rFonts w:asciiTheme="minorHAnsi" w:hAnsiTheme="minorHAnsi" w:cstheme="minorHAnsi"/>
        </w:rPr>
      </w:pPr>
    </w:p>
    <w:p w14:paraId="7B25E5A4" w14:textId="67199050" w:rsidR="006A1D63" w:rsidRPr="001C0F01" w:rsidRDefault="00021D08" w:rsidP="008818CF">
      <w:pPr>
        <w:jc w:val="both"/>
        <w:rPr>
          <w:rFonts w:asciiTheme="minorHAnsi" w:hAnsiTheme="minorHAnsi" w:cstheme="minorHAnsi"/>
        </w:rPr>
      </w:pPr>
      <w:r w:rsidRPr="001C0F01">
        <w:rPr>
          <w:rFonts w:asciiTheme="minorHAnsi" w:hAnsiTheme="minorHAnsi" w:cstheme="minorHAnsi"/>
        </w:rPr>
        <w:t xml:space="preserve">Typical examination concessions for students with a </w:t>
      </w:r>
      <w:r w:rsidR="005227CA" w:rsidRPr="001C0F01">
        <w:rPr>
          <w:rFonts w:asciiTheme="minorHAnsi" w:hAnsiTheme="minorHAnsi" w:cstheme="minorHAnsi"/>
        </w:rPr>
        <w:t xml:space="preserve">SpLD </w:t>
      </w:r>
      <w:r w:rsidRPr="001C0F01">
        <w:rPr>
          <w:rFonts w:asciiTheme="minorHAnsi" w:hAnsiTheme="minorHAnsi" w:cstheme="minorHAnsi"/>
        </w:rPr>
        <w:t xml:space="preserve">can include </w:t>
      </w:r>
      <w:r w:rsidR="005D4027" w:rsidRPr="001C0F01">
        <w:rPr>
          <w:rFonts w:asciiTheme="minorHAnsi" w:hAnsiTheme="minorHAnsi" w:cstheme="minorHAnsi"/>
        </w:rPr>
        <w:t>additional</w:t>
      </w:r>
      <w:r w:rsidRPr="001C0F01">
        <w:rPr>
          <w:rFonts w:asciiTheme="minorHAnsi" w:hAnsiTheme="minorHAnsi" w:cstheme="minorHAnsi"/>
        </w:rPr>
        <w:t xml:space="preserve"> time in exams, the use of a reader, amanuensis or a computer. Students sitting their exams with these accommodations are placed in a separate </w:t>
      </w:r>
      <w:r w:rsidR="00F83137" w:rsidRPr="001C0F01">
        <w:rPr>
          <w:rFonts w:asciiTheme="minorHAnsi" w:hAnsiTheme="minorHAnsi" w:cstheme="minorHAnsi"/>
        </w:rPr>
        <w:t>designated venue.</w:t>
      </w:r>
      <w:r w:rsidRPr="001C0F01">
        <w:rPr>
          <w:rFonts w:asciiTheme="minorHAnsi" w:hAnsiTheme="minorHAnsi" w:cstheme="minorHAnsi"/>
        </w:rPr>
        <w:t xml:space="preserve"> </w:t>
      </w:r>
    </w:p>
    <w:p w14:paraId="6315FC25" w14:textId="77777777" w:rsidR="006066E5" w:rsidRPr="001C0F01" w:rsidRDefault="006066E5" w:rsidP="008818CF">
      <w:pPr>
        <w:jc w:val="both"/>
        <w:rPr>
          <w:rFonts w:asciiTheme="minorHAnsi" w:hAnsiTheme="minorHAnsi" w:cstheme="minorHAnsi"/>
        </w:rPr>
      </w:pPr>
    </w:p>
    <w:p w14:paraId="5D76F866" w14:textId="61337204" w:rsidR="006066E5" w:rsidRPr="001C0F01" w:rsidRDefault="006066E5" w:rsidP="008818CF">
      <w:pPr>
        <w:jc w:val="both"/>
        <w:rPr>
          <w:rFonts w:asciiTheme="minorHAnsi" w:hAnsiTheme="minorHAnsi" w:cstheme="minorHAnsi"/>
          <w:b/>
        </w:rPr>
      </w:pPr>
      <w:r w:rsidRPr="001C0F01">
        <w:rPr>
          <w:rFonts w:asciiTheme="minorHAnsi" w:hAnsiTheme="minorHAnsi" w:cstheme="minorHAnsi"/>
          <w:b/>
        </w:rPr>
        <w:t>Sympathetic Marking - guidelines</w:t>
      </w:r>
    </w:p>
    <w:p w14:paraId="7D3D978A" w14:textId="77777777" w:rsidR="00953A2D" w:rsidRPr="001C0F01" w:rsidRDefault="00953A2D" w:rsidP="008818CF">
      <w:pPr>
        <w:jc w:val="both"/>
        <w:rPr>
          <w:rFonts w:asciiTheme="minorHAnsi" w:hAnsiTheme="minorHAnsi" w:cstheme="minorHAnsi"/>
        </w:rPr>
      </w:pPr>
    </w:p>
    <w:p w14:paraId="35E7BAF2" w14:textId="6AE17DF6" w:rsidR="006A1D63" w:rsidRPr="001C0F01" w:rsidRDefault="00F83137" w:rsidP="008818CF">
      <w:pPr>
        <w:jc w:val="both"/>
        <w:rPr>
          <w:rFonts w:asciiTheme="minorHAnsi" w:hAnsiTheme="minorHAnsi" w:cstheme="minorHAnsi"/>
        </w:rPr>
      </w:pPr>
      <w:r w:rsidRPr="001C0F01">
        <w:rPr>
          <w:rFonts w:asciiTheme="minorHAnsi" w:hAnsiTheme="minorHAnsi" w:cstheme="minorHAnsi"/>
        </w:rPr>
        <w:t xml:space="preserve">It is the view of the university that students with a </w:t>
      </w:r>
      <w:r w:rsidR="005227CA" w:rsidRPr="001C0F01">
        <w:rPr>
          <w:rFonts w:asciiTheme="minorHAnsi" w:hAnsiTheme="minorHAnsi" w:cstheme="minorHAnsi"/>
        </w:rPr>
        <w:t xml:space="preserve">SpLD </w:t>
      </w:r>
      <w:r w:rsidRPr="001C0F01">
        <w:rPr>
          <w:rFonts w:asciiTheme="minorHAnsi" w:hAnsiTheme="minorHAnsi" w:cstheme="minorHAnsi"/>
        </w:rPr>
        <w:t>submitting coursework and assignments are able to achieve the learning outcomes of their course specifications with the support outlined above; therefore the</w:t>
      </w:r>
      <w:r w:rsidR="00021D08" w:rsidRPr="001C0F01">
        <w:rPr>
          <w:rFonts w:asciiTheme="minorHAnsi" w:hAnsiTheme="minorHAnsi" w:cstheme="minorHAnsi"/>
        </w:rPr>
        <w:t xml:space="preserve"> university does not advocate</w:t>
      </w:r>
      <w:r w:rsidR="006A1D63" w:rsidRPr="001C0F01">
        <w:rPr>
          <w:rFonts w:asciiTheme="minorHAnsi" w:hAnsiTheme="minorHAnsi" w:cstheme="minorHAnsi"/>
        </w:rPr>
        <w:t xml:space="preserve"> sy</w:t>
      </w:r>
      <w:r w:rsidR="00021D08" w:rsidRPr="001C0F01">
        <w:rPr>
          <w:rFonts w:asciiTheme="minorHAnsi" w:hAnsiTheme="minorHAnsi" w:cstheme="minorHAnsi"/>
        </w:rPr>
        <w:t xml:space="preserve">mpathetic marking </w:t>
      </w:r>
      <w:r w:rsidRPr="001C0F01">
        <w:rPr>
          <w:rFonts w:asciiTheme="minorHAnsi" w:hAnsiTheme="minorHAnsi" w:cstheme="minorHAnsi"/>
        </w:rPr>
        <w:t xml:space="preserve">in this instance. </w:t>
      </w:r>
    </w:p>
    <w:p w14:paraId="703117B6" w14:textId="77777777" w:rsidR="006A1D63" w:rsidRPr="001C0F01" w:rsidRDefault="006A1D63" w:rsidP="008818CF">
      <w:pPr>
        <w:jc w:val="both"/>
        <w:rPr>
          <w:rFonts w:asciiTheme="minorHAnsi" w:hAnsiTheme="minorHAnsi" w:cstheme="minorHAnsi"/>
        </w:rPr>
      </w:pPr>
    </w:p>
    <w:p w14:paraId="276A09D2" w14:textId="2F3E7481" w:rsidR="00953A2D" w:rsidRPr="001C0F01" w:rsidRDefault="006A1D63" w:rsidP="008818CF">
      <w:pPr>
        <w:jc w:val="both"/>
        <w:rPr>
          <w:rFonts w:asciiTheme="minorHAnsi" w:hAnsiTheme="minorHAnsi" w:cstheme="minorHAnsi"/>
        </w:rPr>
      </w:pPr>
      <w:r w:rsidRPr="001C0F01">
        <w:rPr>
          <w:rFonts w:asciiTheme="minorHAnsi" w:hAnsiTheme="minorHAnsi" w:cstheme="minorHAnsi"/>
        </w:rPr>
        <w:t>However, S</w:t>
      </w:r>
      <w:r w:rsidR="00953A2D" w:rsidRPr="001C0F01">
        <w:rPr>
          <w:rFonts w:asciiTheme="minorHAnsi" w:hAnsiTheme="minorHAnsi" w:cstheme="minorHAnsi"/>
        </w:rPr>
        <w:t>ympathetic Marking or Professional Differentiation should be used when marking the examinations scripts of students wit</w:t>
      </w:r>
      <w:r w:rsidR="005227CA" w:rsidRPr="001C0F01">
        <w:rPr>
          <w:rFonts w:asciiTheme="minorHAnsi" w:hAnsiTheme="minorHAnsi" w:cstheme="minorHAnsi"/>
        </w:rPr>
        <w:t>h a SpLD</w:t>
      </w:r>
      <w:r w:rsidR="00953A2D" w:rsidRPr="001C0F01">
        <w:rPr>
          <w:rFonts w:asciiTheme="minorHAnsi" w:hAnsiTheme="minorHAnsi" w:cstheme="minorHAnsi"/>
        </w:rPr>
        <w:t xml:space="preserve">, as compensatory support is not available to the student under examination conditions. </w:t>
      </w:r>
    </w:p>
    <w:p w14:paraId="3EEB71A8" w14:textId="77777777" w:rsidR="00953A2D" w:rsidRPr="001C0F01" w:rsidRDefault="00953A2D" w:rsidP="008818CF">
      <w:pPr>
        <w:jc w:val="both"/>
        <w:rPr>
          <w:rFonts w:asciiTheme="minorHAnsi" w:hAnsiTheme="minorHAnsi" w:cstheme="minorHAnsi"/>
        </w:rPr>
      </w:pPr>
    </w:p>
    <w:p w14:paraId="4C82F152" w14:textId="512A6439" w:rsidR="00BE3BAB" w:rsidRPr="001C0F01" w:rsidRDefault="0065265B" w:rsidP="008818CF">
      <w:pPr>
        <w:jc w:val="both"/>
        <w:rPr>
          <w:rFonts w:asciiTheme="minorHAnsi" w:hAnsiTheme="minorHAnsi" w:cstheme="minorHAnsi"/>
        </w:rPr>
      </w:pPr>
      <w:r w:rsidRPr="001C0F01">
        <w:rPr>
          <w:rFonts w:asciiTheme="minorHAnsi" w:hAnsiTheme="minorHAnsi" w:cstheme="minorHAnsi"/>
        </w:rPr>
        <w:t>There should be no difference in the requirements for students wit</w:t>
      </w:r>
      <w:r w:rsidR="005227CA" w:rsidRPr="001C0F01">
        <w:rPr>
          <w:rFonts w:asciiTheme="minorHAnsi" w:hAnsiTheme="minorHAnsi" w:cstheme="minorHAnsi"/>
        </w:rPr>
        <w:t>h a SpLD</w:t>
      </w:r>
      <w:r w:rsidRPr="001C0F01">
        <w:rPr>
          <w:rFonts w:asciiTheme="minorHAnsi" w:hAnsiTheme="minorHAnsi" w:cstheme="minorHAnsi"/>
        </w:rPr>
        <w:t xml:space="preserve"> to provide evidence of learning within an exam, however as a consequence of their condition their work may differ from that of their peers, and it is for these differences that assessors may need to make adjustments</w:t>
      </w:r>
      <w:r w:rsidR="006A1D63" w:rsidRPr="001C0F01">
        <w:rPr>
          <w:rStyle w:val="FootnoteReference"/>
          <w:rFonts w:asciiTheme="minorHAnsi" w:hAnsiTheme="minorHAnsi" w:cstheme="minorHAnsi"/>
        </w:rPr>
        <w:footnoteReference w:id="1"/>
      </w:r>
      <w:r w:rsidRPr="001C0F01">
        <w:rPr>
          <w:rFonts w:asciiTheme="minorHAnsi" w:hAnsiTheme="minorHAnsi" w:cstheme="minorHAnsi"/>
        </w:rPr>
        <w:t xml:space="preserve">. </w:t>
      </w:r>
    </w:p>
    <w:p w14:paraId="3AED034F" w14:textId="77777777" w:rsidR="00953A2D" w:rsidRPr="001C0F01" w:rsidRDefault="00953A2D" w:rsidP="008818CF">
      <w:pPr>
        <w:jc w:val="both"/>
        <w:rPr>
          <w:rFonts w:asciiTheme="minorHAnsi" w:hAnsiTheme="minorHAnsi" w:cstheme="minorHAnsi"/>
        </w:rPr>
      </w:pPr>
    </w:p>
    <w:p w14:paraId="1DEF04D1" w14:textId="462DB1B2" w:rsidR="001C024B" w:rsidRPr="001C0F01" w:rsidRDefault="001C024B" w:rsidP="008818CF">
      <w:pPr>
        <w:jc w:val="both"/>
        <w:rPr>
          <w:rFonts w:asciiTheme="minorHAnsi" w:hAnsiTheme="minorHAnsi" w:cstheme="minorHAnsi"/>
        </w:rPr>
      </w:pPr>
      <w:r w:rsidRPr="001C0F01">
        <w:rPr>
          <w:rFonts w:asciiTheme="minorHAnsi" w:hAnsiTheme="minorHAnsi" w:cstheme="minorHAnsi"/>
        </w:rPr>
        <w:t>Students wit</w:t>
      </w:r>
      <w:r w:rsidR="005227CA" w:rsidRPr="001C0F01">
        <w:rPr>
          <w:rFonts w:asciiTheme="minorHAnsi" w:hAnsiTheme="minorHAnsi" w:cstheme="minorHAnsi"/>
        </w:rPr>
        <w:t>h a SpLD</w:t>
      </w:r>
      <w:r w:rsidRPr="001C0F01">
        <w:rPr>
          <w:rFonts w:asciiTheme="minorHAnsi" w:hAnsiTheme="minorHAnsi" w:cstheme="minorHAnsi"/>
        </w:rPr>
        <w:t xml:space="preserve"> are typically provided with 25% extra time as they are more likely to experience a difficulty in producing written work as quickly as other students. They may also be slower to read and interpret examination questions and may need to reread a question several times. </w:t>
      </w:r>
    </w:p>
    <w:p w14:paraId="4B80B65B" w14:textId="77777777" w:rsidR="001C024B" w:rsidRPr="001C0F01" w:rsidRDefault="001C024B" w:rsidP="008818CF">
      <w:pPr>
        <w:jc w:val="both"/>
        <w:rPr>
          <w:rFonts w:asciiTheme="minorHAnsi" w:hAnsiTheme="minorHAnsi" w:cstheme="minorHAnsi"/>
        </w:rPr>
      </w:pPr>
    </w:p>
    <w:p w14:paraId="7CD0E222" w14:textId="5D02211D" w:rsidR="001C024B" w:rsidRPr="001C0F01" w:rsidRDefault="003D7FBA" w:rsidP="008818CF">
      <w:pPr>
        <w:jc w:val="both"/>
        <w:rPr>
          <w:rFonts w:asciiTheme="minorHAnsi" w:hAnsiTheme="minorHAnsi" w:cstheme="minorHAnsi"/>
        </w:rPr>
      </w:pPr>
      <w:r w:rsidRPr="001C0F01">
        <w:rPr>
          <w:rFonts w:asciiTheme="minorHAnsi" w:hAnsiTheme="minorHAnsi" w:cstheme="minorHAnsi"/>
        </w:rPr>
        <w:lastRenderedPageBreak/>
        <w:t xml:space="preserve">Spelling, punctuation, grammar and sentence structure are also likely to be weak. </w:t>
      </w:r>
      <w:r w:rsidR="00856BC6" w:rsidRPr="001C0F01">
        <w:rPr>
          <w:rFonts w:asciiTheme="minorHAnsi" w:hAnsiTheme="minorHAnsi" w:cstheme="minorHAnsi"/>
        </w:rPr>
        <w:t xml:space="preserve">Examination scripts may also be poorly presented and lack overall structure with a weak expression </w:t>
      </w:r>
      <w:r w:rsidR="006C1DFE" w:rsidRPr="001C0F01">
        <w:rPr>
          <w:rFonts w:asciiTheme="minorHAnsi" w:hAnsiTheme="minorHAnsi" w:cstheme="minorHAnsi"/>
        </w:rPr>
        <w:t xml:space="preserve">or </w:t>
      </w:r>
      <w:r w:rsidR="003F23D1" w:rsidRPr="001C0F01">
        <w:rPr>
          <w:rFonts w:asciiTheme="minorHAnsi" w:hAnsiTheme="minorHAnsi" w:cstheme="minorHAnsi"/>
        </w:rPr>
        <w:t>presentation of knowledge</w:t>
      </w:r>
      <w:r w:rsidR="00856BC6" w:rsidRPr="001C0F01">
        <w:rPr>
          <w:rFonts w:asciiTheme="minorHAnsi" w:hAnsiTheme="minorHAnsi" w:cstheme="minorHAnsi"/>
        </w:rPr>
        <w:t xml:space="preserve">. </w:t>
      </w:r>
    </w:p>
    <w:p w14:paraId="31A4CDAF" w14:textId="77777777" w:rsidR="00953A2D" w:rsidRPr="001C0F01" w:rsidRDefault="00953A2D" w:rsidP="008818CF">
      <w:pPr>
        <w:jc w:val="both"/>
        <w:rPr>
          <w:rFonts w:asciiTheme="minorHAnsi" w:hAnsiTheme="minorHAnsi" w:cstheme="minorHAnsi"/>
        </w:rPr>
      </w:pPr>
    </w:p>
    <w:p w14:paraId="7B9F6B04" w14:textId="0ABAA243" w:rsidR="00985693" w:rsidRPr="001C0F01" w:rsidRDefault="00985693" w:rsidP="008818CF">
      <w:pPr>
        <w:jc w:val="both"/>
        <w:rPr>
          <w:rFonts w:asciiTheme="minorHAnsi" w:hAnsiTheme="minorHAnsi" w:cstheme="minorHAnsi"/>
          <w:b/>
        </w:rPr>
      </w:pPr>
      <w:r w:rsidRPr="001C0F01">
        <w:rPr>
          <w:rFonts w:asciiTheme="minorHAnsi" w:hAnsiTheme="minorHAnsi" w:cstheme="minorHAnsi"/>
          <w:b/>
        </w:rPr>
        <w:t>Specific Guidelines for marking</w:t>
      </w:r>
      <w:r w:rsidR="00AB185A" w:rsidRPr="001C0F01">
        <w:rPr>
          <w:rFonts w:asciiTheme="minorHAnsi" w:hAnsiTheme="minorHAnsi" w:cstheme="minorHAnsi"/>
          <w:b/>
        </w:rPr>
        <w:t xml:space="preserve"> the work of students with a Specific Learning Difficulty within an exam</w:t>
      </w:r>
    </w:p>
    <w:p w14:paraId="7E4E503D" w14:textId="77777777" w:rsidR="00985693" w:rsidRPr="001C0F01" w:rsidRDefault="00985693" w:rsidP="008818CF">
      <w:pPr>
        <w:jc w:val="both"/>
        <w:rPr>
          <w:rFonts w:asciiTheme="minorHAnsi" w:hAnsiTheme="minorHAnsi" w:cstheme="minorHAnsi"/>
        </w:rPr>
      </w:pPr>
    </w:p>
    <w:p w14:paraId="34EFACF2" w14:textId="4F67BDB4" w:rsidR="00AB185A" w:rsidRPr="001C0F01" w:rsidRDefault="00985693" w:rsidP="008818CF">
      <w:pPr>
        <w:jc w:val="both"/>
        <w:rPr>
          <w:rFonts w:asciiTheme="minorHAnsi" w:hAnsiTheme="minorHAnsi" w:cstheme="minorHAnsi"/>
        </w:rPr>
      </w:pPr>
      <w:r w:rsidRPr="001C0F01">
        <w:rPr>
          <w:rFonts w:asciiTheme="minorHAnsi" w:hAnsiTheme="minorHAnsi" w:cstheme="minorHAnsi"/>
        </w:rPr>
        <w:t>Students wit</w:t>
      </w:r>
      <w:r w:rsidR="005227CA" w:rsidRPr="001C0F01">
        <w:rPr>
          <w:rFonts w:asciiTheme="minorHAnsi" w:hAnsiTheme="minorHAnsi" w:cstheme="minorHAnsi"/>
        </w:rPr>
        <w:t>h a SpLD</w:t>
      </w:r>
      <w:r w:rsidRPr="001C0F01">
        <w:rPr>
          <w:rFonts w:asciiTheme="minorHAnsi" w:hAnsiTheme="minorHAnsi" w:cstheme="minorHAnsi"/>
        </w:rPr>
        <w:t xml:space="preserve"> should not be penalised for spelling, gramm</w:t>
      </w:r>
      <w:r w:rsidR="003554DD" w:rsidRPr="001C0F01">
        <w:rPr>
          <w:rFonts w:asciiTheme="minorHAnsi" w:hAnsiTheme="minorHAnsi" w:cstheme="minorHAnsi"/>
        </w:rPr>
        <w:t>ar</w:t>
      </w:r>
      <w:r w:rsidRPr="001C0F01">
        <w:rPr>
          <w:rFonts w:asciiTheme="minorHAnsi" w:hAnsiTheme="minorHAnsi" w:cstheme="minorHAnsi"/>
        </w:rPr>
        <w:t xml:space="preserve"> </w:t>
      </w:r>
      <w:r w:rsidR="00EC3520" w:rsidRPr="001C0F01">
        <w:rPr>
          <w:rFonts w:asciiTheme="minorHAnsi" w:hAnsiTheme="minorHAnsi" w:cstheme="minorHAnsi"/>
        </w:rPr>
        <w:t>and punctuation</w:t>
      </w:r>
      <w:r w:rsidRPr="001C0F01">
        <w:rPr>
          <w:rFonts w:asciiTheme="minorHAnsi" w:hAnsiTheme="minorHAnsi" w:cstheme="minorHAnsi"/>
        </w:rPr>
        <w:t xml:space="preserve"> errors or poor expression of ideas.</w:t>
      </w:r>
      <w:r w:rsidR="00CE3206" w:rsidRPr="001C0F01">
        <w:rPr>
          <w:rFonts w:asciiTheme="minorHAnsi" w:hAnsiTheme="minorHAnsi" w:cstheme="minorHAnsi"/>
        </w:rPr>
        <w:t xml:space="preserve"> A student’s exam</w:t>
      </w:r>
      <w:r w:rsidR="003813D1" w:rsidRPr="001C0F01">
        <w:rPr>
          <w:rFonts w:asciiTheme="minorHAnsi" w:hAnsiTheme="minorHAnsi" w:cstheme="minorHAnsi"/>
        </w:rPr>
        <w:t>ination</w:t>
      </w:r>
      <w:r w:rsidR="00CE3206" w:rsidRPr="001C0F01">
        <w:rPr>
          <w:rFonts w:asciiTheme="minorHAnsi" w:hAnsiTheme="minorHAnsi" w:cstheme="minorHAnsi"/>
        </w:rPr>
        <w:t xml:space="preserve"> script should be marked primarily for content, ideas and critical thinking. However, </w:t>
      </w:r>
      <w:r w:rsidR="001D7681" w:rsidRPr="001C0F01">
        <w:rPr>
          <w:rFonts w:asciiTheme="minorHAnsi" w:hAnsiTheme="minorHAnsi" w:cstheme="minorHAnsi"/>
        </w:rPr>
        <w:t>the maintenance of academic standards should always be considered, therefore significant</w:t>
      </w:r>
      <w:r w:rsidR="00CE3206" w:rsidRPr="001C0F01">
        <w:rPr>
          <w:rFonts w:asciiTheme="minorHAnsi" w:hAnsiTheme="minorHAnsi" w:cstheme="minorHAnsi"/>
        </w:rPr>
        <w:t xml:space="preserve"> errors in written expression, spelling and grammar </w:t>
      </w:r>
      <w:r w:rsidR="001D7681" w:rsidRPr="001C0F01">
        <w:rPr>
          <w:rFonts w:asciiTheme="minorHAnsi" w:hAnsiTheme="minorHAnsi" w:cstheme="minorHAnsi"/>
        </w:rPr>
        <w:t xml:space="preserve">should not be disregarded when they </w:t>
      </w:r>
      <w:r w:rsidR="00CE3206" w:rsidRPr="001C0F01">
        <w:rPr>
          <w:rFonts w:asciiTheme="minorHAnsi" w:hAnsiTheme="minorHAnsi" w:cstheme="minorHAnsi"/>
        </w:rPr>
        <w:t xml:space="preserve">impact on </w:t>
      </w:r>
      <w:r w:rsidR="001D7681" w:rsidRPr="001C0F01">
        <w:rPr>
          <w:rFonts w:asciiTheme="minorHAnsi" w:hAnsiTheme="minorHAnsi" w:cstheme="minorHAnsi"/>
        </w:rPr>
        <w:t>coherence and intelligibility.</w:t>
      </w:r>
    </w:p>
    <w:p w14:paraId="1C87B224" w14:textId="77777777" w:rsidR="00AB185A" w:rsidRPr="001C0F01" w:rsidRDefault="00AB185A" w:rsidP="008818CF">
      <w:pPr>
        <w:jc w:val="both"/>
        <w:rPr>
          <w:rFonts w:asciiTheme="minorHAnsi" w:hAnsiTheme="minorHAnsi" w:cstheme="minorHAnsi"/>
        </w:rPr>
      </w:pPr>
    </w:p>
    <w:p w14:paraId="7908597C" w14:textId="7F0ACDC0" w:rsidR="005F089D" w:rsidRPr="001C0F01" w:rsidRDefault="00EB38D5" w:rsidP="008818CF">
      <w:pPr>
        <w:jc w:val="both"/>
        <w:rPr>
          <w:rFonts w:asciiTheme="minorHAnsi" w:hAnsiTheme="minorHAnsi" w:cstheme="minorHAnsi"/>
        </w:rPr>
      </w:pPr>
      <w:r w:rsidRPr="001C0F01">
        <w:rPr>
          <w:rFonts w:asciiTheme="minorHAnsi" w:hAnsiTheme="minorHAnsi" w:cstheme="minorHAnsi"/>
        </w:rPr>
        <w:t>In subjects where a direct evaluation of grammar, spelling and written expression is be assessed, such as in English and Language courses, the assessor should take account of e</w:t>
      </w:r>
      <w:r w:rsidR="005227CA" w:rsidRPr="001C0F01">
        <w:rPr>
          <w:rFonts w:asciiTheme="minorHAnsi" w:hAnsiTheme="minorHAnsi" w:cstheme="minorHAnsi"/>
        </w:rPr>
        <w:t>rrors in fluency and accuracy and in</w:t>
      </w:r>
      <w:r w:rsidRPr="001C0F01">
        <w:rPr>
          <w:rFonts w:asciiTheme="minorHAnsi" w:hAnsiTheme="minorHAnsi" w:cstheme="minorHAnsi"/>
        </w:rPr>
        <w:t xml:space="preserve"> written expression</w:t>
      </w:r>
      <w:r w:rsidR="00B445BA" w:rsidRPr="001C0F01">
        <w:rPr>
          <w:rFonts w:asciiTheme="minorHAnsi" w:hAnsiTheme="minorHAnsi" w:cstheme="minorHAnsi"/>
        </w:rPr>
        <w:t xml:space="preserve"> as in this instance, where performance </w:t>
      </w:r>
      <w:r w:rsidR="005227CA" w:rsidRPr="001C0F01">
        <w:rPr>
          <w:rFonts w:asciiTheme="minorHAnsi" w:hAnsiTheme="minorHAnsi" w:cstheme="minorHAnsi"/>
        </w:rPr>
        <w:t xml:space="preserve">in these areas </w:t>
      </w:r>
      <w:r w:rsidR="00B445BA" w:rsidRPr="001C0F01">
        <w:rPr>
          <w:rFonts w:asciiTheme="minorHAnsi" w:hAnsiTheme="minorHAnsi" w:cstheme="minorHAnsi"/>
        </w:rPr>
        <w:t>are part of the competence standards of the course, reasonable adjustments do not have to be made</w:t>
      </w:r>
      <w:r w:rsidRPr="001C0F01">
        <w:rPr>
          <w:rFonts w:asciiTheme="minorHAnsi" w:hAnsiTheme="minorHAnsi" w:cstheme="minorHAnsi"/>
        </w:rPr>
        <w:t>. It may also be essential to the understanding of the course that particular words or phrases are used correctly; in this instance, the assessor should take account of the error since the understanding is core to the subject.</w:t>
      </w:r>
      <w:r w:rsidR="003A45A8" w:rsidRPr="001C0F01">
        <w:rPr>
          <w:rFonts w:asciiTheme="minorHAnsi" w:hAnsiTheme="minorHAnsi" w:cstheme="minorHAnsi"/>
        </w:rPr>
        <w:t xml:space="preserve"> These guidelines should also be implemented as and when appropriate in courses that are externally accredited or have ‘fitness to </w:t>
      </w:r>
      <w:r w:rsidR="00C43233" w:rsidRPr="001C0F01">
        <w:rPr>
          <w:rFonts w:asciiTheme="minorHAnsi" w:hAnsiTheme="minorHAnsi" w:cstheme="minorHAnsi"/>
        </w:rPr>
        <w:t xml:space="preserve">practise’ </w:t>
      </w:r>
      <w:r w:rsidR="003A45A8" w:rsidRPr="001C0F01">
        <w:rPr>
          <w:rFonts w:asciiTheme="minorHAnsi" w:hAnsiTheme="minorHAnsi" w:cstheme="minorHAnsi"/>
        </w:rPr>
        <w:t>considerations.</w:t>
      </w:r>
    </w:p>
    <w:p w14:paraId="65CDB4FE" w14:textId="77777777" w:rsidR="00CE3206" w:rsidRPr="001C0F01" w:rsidRDefault="00CE3206" w:rsidP="008818CF">
      <w:pPr>
        <w:jc w:val="both"/>
        <w:rPr>
          <w:rFonts w:asciiTheme="minorHAnsi" w:hAnsiTheme="minorHAnsi" w:cstheme="minorHAnsi"/>
        </w:rPr>
      </w:pPr>
    </w:p>
    <w:p w14:paraId="29720304" w14:textId="6A2657BC" w:rsidR="00EB38D5" w:rsidRPr="001C0F01" w:rsidRDefault="008F4E48" w:rsidP="008818CF">
      <w:pPr>
        <w:jc w:val="both"/>
        <w:rPr>
          <w:rFonts w:asciiTheme="minorHAnsi" w:hAnsiTheme="minorHAnsi" w:cstheme="minorHAnsi"/>
        </w:rPr>
      </w:pPr>
      <w:r w:rsidRPr="001C0F01">
        <w:rPr>
          <w:rFonts w:asciiTheme="minorHAnsi" w:hAnsiTheme="minorHAnsi" w:cstheme="minorHAnsi"/>
        </w:rPr>
        <w:t xml:space="preserve">Where feedback on an examination script is </w:t>
      </w:r>
      <w:r w:rsidR="001C0F01" w:rsidRPr="001C0F01">
        <w:rPr>
          <w:rFonts w:asciiTheme="minorHAnsi" w:hAnsiTheme="minorHAnsi" w:cstheme="minorHAnsi"/>
        </w:rPr>
        <w:t>given,</w:t>
      </w:r>
      <w:r w:rsidRPr="001C0F01">
        <w:rPr>
          <w:rFonts w:asciiTheme="minorHAnsi" w:hAnsiTheme="minorHAnsi" w:cstheme="minorHAnsi"/>
        </w:rPr>
        <w:t xml:space="preserve"> assessors should provide</w:t>
      </w:r>
      <w:r w:rsidR="005D4027" w:rsidRPr="001C0F01">
        <w:rPr>
          <w:rFonts w:asciiTheme="minorHAnsi" w:hAnsiTheme="minorHAnsi" w:cstheme="minorHAnsi"/>
        </w:rPr>
        <w:t xml:space="preserve"> constructive feedback</w:t>
      </w:r>
      <w:r w:rsidR="003A45A8" w:rsidRPr="001C0F01">
        <w:rPr>
          <w:rFonts w:asciiTheme="minorHAnsi" w:hAnsiTheme="minorHAnsi" w:cstheme="minorHAnsi"/>
        </w:rPr>
        <w:t xml:space="preserve"> that allows a student to progress</w:t>
      </w:r>
      <w:r w:rsidRPr="001C0F01">
        <w:rPr>
          <w:rFonts w:asciiTheme="minorHAnsi" w:hAnsiTheme="minorHAnsi" w:cstheme="minorHAnsi"/>
        </w:rPr>
        <w:t xml:space="preserve">, including comments on academic content, spelling, grammar and structure. Good quality </w:t>
      </w:r>
      <w:r w:rsidR="009C0BE6" w:rsidRPr="001C0F01">
        <w:rPr>
          <w:rFonts w:asciiTheme="minorHAnsi" w:hAnsiTheme="minorHAnsi" w:cstheme="minorHAnsi"/>
        </w:rPr>
        <w:t>constructive feedback is also likely to address the intangible aspects of a SpLD; increased anxiety, lower self-esteem and expectations regarding academic achievement.</w:t>
      </w:r>
    </w:p>
    <w:p w14:paraId="2FFF7618" w14:textId="146D7026" w:rsidR="00953A2D" w:rsidRPr="001C0F01" w:rsidRDefault="003F177F" w:rsidP="008818CF">
      <w:pPr>
        <w:jc w:val="both"/>
        <w:rPr>
          <w:rFonts w:asciiTheme="minorHAnsi" w:hAnsiTheme="minorHAnsi" w:cstheme="minorHAnsi"/>
          <w:b/>
        </w:rPr>
      </w:pPr>
      <w:r w:rsidRPr="001C0F01">
        <w:rPr>
          <w:rFonts w:asciiTheme="minorHAnsi" w:hAnsiTheme="minorHAnsi" w:cstheme="minorHAnsi"/>
          <w:b/>
        </w:rPr>
        <w:t>Considerations in the presentation</w:t>
      </w:r>
      <w:r w:rsidR="009C0BE6" w:rsidRPr="001C0F01">
        <w:rPr>
          <w:rFonts w:asciiTheme="minorHAnsi" w:hAnsiTheme="minorHAnsi" w:cstheme="minorHAnsi"/>
          <w:b/>
        </w:rPr>
        <w:t xml:space="preserve"> of examination </w:t>
      </w:r>
      <w:r w:rsidR="00056045" w:rsidRPr="001C0F01">
        <w:rPr>
          <w:rFonts w:asciiTheme="minorHAnsi" w:hAnsiTheme="minorHAnsi" w:cstheme="minorHAnsi"/>
          <w:b/>
        </w:rPr>
        <w:t>question papers</w:t>
      </w:r>
    </w:p>
    <w:p w14:paraId="0424D995" w14:textId="77777777" w:rsidR="000A0502" w:rsidRPr="001C0F01" w:rsidRDefault="000A0502" w:rsidP="008818CF">
      <w:pPr>
        <w:jc w:val="both"/>
        <w:rPr>
          <w:rFonts w:asciiTheme="minorHAnsi" w:hAnsiTheme="minorHAnsi" w:cstheme="minorHAnsi"/>
        </w:rPr>
      </w:pPr>
    </w:p>
    <w:p w14:paraId="0E66A564" w14:textId="76660CCE" w:rsidR="00AA7B48" w:rsidRPr="001C0F01" w:rsidRDefault="00312E81" w:rsidP="008818CF">
      <w:pPr>
        <w:jc w:val="both"/>
        <w:rPr>
          <w:rFonts w:asciiTheme="minorHAnsi" w:hAnsiTheme="minorHAnsi" w:cstheme="minorHAnsi"/>
        </w:rPr>
      </w:pPr>
      <w:r w:rsidRPr="001C0F01">
        <w:rPr>
          <w:rFonts w:asciiTheme="minorHAnsi" w:hAnsiTheme="minorHAnsi" w:cstheme="minorHAnsi"/>
        </w:rPr>
        <w:t>Assessors should</w:t>
      </w:r>
      <w:r w:rsidR="00854613" w:rsidRPr="001C0F01">
        <w:rPr>
          <w:rFonts w:asciiTheme="minorHAnsi" w:hAnsiTheme="minorHAnsi" w:cstheme="minorHAnsi"/>
        </w:rPr>
        <w:t xml:space="preserve"> aim </w:t>
      </w:r>
      <w:r w:rsidR="00AA7B48" w:rsidRPr="001C0F01">
        <w:rPr>
          <w:rFonts w:asciiTheme="minorHAnsi" w:hAnsiTheme="minorHAnsi" w:cstheme="minorHAnsi"/>
        </w:rPr>
        <w:t>to keep dense text to a minimum;</w:t>
      </w:r>
      <w:r w:rsidR="00854613" w:rsidRPr="001C0F01">
        <w:rPr>
          <w:rFonts w:asciiTheme="minorHAnsi" w:hAnsiTheme="minorHAnsi" w:cstheme="minorHAnsi"/>
        </w:rPr>
        <w:t xml:space="preserve"> </w:t>
      </w:r>
      <w:r w:rsidR="00AA7B48" w:rsidRPr="001C0F01">
        <w:rPr>
          <w:rFonts w:asciiTheme="minorHAnsi" w:hAnsiTheme="minorHAnsi" w:cstheme="minorHAnsi"/>
        </w:rPr>
        <w:t>Tahoma or Arial fonts are easier for students with a SpLD to read together with a larger 12+ font size and 1.5 line spacing. Avoid using italic and underlying, the wording of questions should also be checked for ambiguities. For students who have symptoms associated with Scotopic Sensitivity, the use of coloured paper, blue or ivory, will reduce visual stress.</w:t>
      </w:r>
    </w:p>
    <w:p w14:paraId="17E6A69E" w14:textId="77777777" w:rsidR="00156D0F" w:rsidRPr="001C0F01" w:rsidRDefault="00156D0F" w:rsidP="008818CF">
      <w:pPr>
        <w:jc w:val="both"/>
        <w:rPr>
          <w:rFonts w:asciiTheme="minorHAnsi" w:hAnsiTheme="minorHAnsi" w:cstheme="minorHAnsi"/>
        </w:rPr>
      </w:pPr>
    </w:p>
    <w:p w14:paraId="0398D46E" w14:textId="63AA779F" w:rsidR="001C0F01" w:rsidRPr="001C0F01" w:rsidRDefault="001C0F01" w:rsidP="001C0F01">
      <w:pPr>
        <w:jc w:val="both"/>
        <w:rPr>
          <w:rFonts w:asciiTheme="minorHAnsi" w:hAnsiTheme="minorHAnsi" w:cstheme="minorHAnsi"/>
          <w:b/>
        </w:rPr>
      </w:pPr>
      <w:r w:rsidRPr="001C0F01">
        <w:rPr>
          <w:rFonts w:asciiTheme="minorHAnsi" w:hAnsiTheme="minorHAnsi" w:cstheme="minorHAnsi"/>
          <w:b/>
        </w:rPr>
        <w:t>General Information about Specific Learning Difficulties:</w:t>
      </w:r>
    </w:p>
    <w:p w14:paraId="7C875204" w14:textId="77777777" w:rsidR="001C0F01" w:rsidRPr="001C0F01" w:rsidRDefault="001C0F01" w:rsidP="001C0F01">
      <w:pPr>
        <w:jc w:val="both"/>
        <w:rPr>
          <w:rFonts w:asciiTheme="minorHAnsi" w:hAnsiTheme="minorHAnsi" w:cstheme="minorHAnsi"/>
        </w:rPr>
      </w:pPr>
    </w:p>
    <w:p w14:paraId="3CD3D3DB" w14:textId="3DFBE54F" w:rsidR="001C0F01" w:rsidRPr="001C0F01" w:rsidRDefault="001C0F01" w:rsidP="001C0F01">
      <w:pPr>
        <w:jc w:val="both"/>
        <w:rPr>
          <w:rFonts w:asciiTheme="minorHAnsi" w:hAnsiTheme="minorHAnsi" w:cstheme="minorHAnsi"/>
        </w:rPr>
      </w:pPr>
      <w:r w:rsidRPr="001C0F01">
        <w:rPr>
          <w:rFonts w:asciiTheme="minorHAnsi" w:hAnsiTheme="minorHAnsi" w:cstheme="minorHAnsi"/>
        </w:rPr>
        <w:t xml:space="preserve">There are </w:t>
      </w:r>
      <w:r w:rsidRPr="001C0F01">
        <w:rPr>
          <w:rFonts w:asciiTheme="minorHAnsi" w:hAnsiTheme="minorHAnsi" w:cstheme="minorHAnsi"/>
          <w:bCs/>
        </w:rPr>
        <w:t xml:space="preserve">five cognitive processes involved </w:t>
      </w:r>
      <w:r w:rsidRPr="001C0F01">
        <w:rPr>
          <w:rFonts w:asciiTheme="minorHAnsi" w:hAnsiTheme="minorHAnsi" w:cstheme="minorHAnsi"/>
        </w:rPr>
        <w:t xml:space="preserve">in creating the various difficulties in which students with dyslexia, dyspraxia, scotopic sensitivity or dyscalculia may experience.  </w:t>
      </w:r>
    </w:p>
    <w:p w14:paraId="2573576B" w14:textId="77777777" w:rsidR="001C0F01" w:rsidRPr="001C0F01" w:rsidRDefault="001C0F01" w:rsidP="001C0F01">
      <w:pPr>
        <w:jc w:val="both"/>
        <w:rPr>
          <w:rFonts w:asciiTheme="minorHAnsi" w:hAnsiTheme="minorHAnsi" w:cstheme="minorHAnsi"/>
        </w:rPr>
      </w:pPr>
    </w:p>
    <w:p w14:paraId="54ED7C10" w14:textId="77777777" w:rsidR="001C0F01" w:rsidRPr="001C0F01" w:rsidRDefault="001C0F01" w:rsidP="001C0F01">
      <w:pPr>
        <w:jc w:val="both"/>
        <w:rPr>
          <w:rFonts w:asciiTheme="minorHAnsi" w:hAnsiTheme="minorHAnsi" w:cstheme="minorHAnsi"/>
        </w:rPr>
      </w:pPr>
      <w:r w:rsidRPr="001C0F01">
        <w:rPr>
          <w:rFonts w:asciiTheme="minorHAnsi" w:hAnsiTheme="minorHAnsi" w:cstheme="minorHAnsi"/>
        </w:rPr>
        <w:t>(i) T</w:t>
      </w:r>
      <w:r w:rsidRPr="001C0F01">
        <w:rPr>
          <w:rFonts w:asciiTheme="minorHAnsi" w:hAnsiTheme="minorHAnsi" w:cstheme="minorHAnsi"/>
          <w:bCs/>
        </w:rPr>
        <w:t xml:space="preserve">he memory processes – </w:t>
      </w:r>
      <w:r w:rsidRPr="001C0F01">
        <w:rPr>
          <w:rFonts w:asciiTheme="minorHAnsi" w:hAnsiTheme="minorHAnsi" w:cstheme="minorHAnsi"/>
        </w:rPr>
        <w:t xml:space="preserve">the particular memory processes involved are </w:t>
      </w:r>
      <w:r w:rsidRPr="001C0F01">
        <w:rPr>
          <w:rFonts w:asciiTheme="minorHAnsi" w:hAnsiTheme="minorHAnsi" w:cstheme="minorHAnsi"/>
          <w:bCs/>
        </w:rPr>
        <w:t xml:space="preserve">‘working memory and / or sequential memory’.  </w:t>
      </w:r>
      <w:r w:rsidRPr="001C0F01">
        <w:rPr>
          <w:rFonts w:asciiTheme="minorHAnsi" w:hAnsiTheme="minorHAnsi" w:cstheme="minorHAnsi"/>
        </w:rPr>
        <w:t xml:space="preserve">In the traditional British view of ‘dyslexia’ these memory difficulties are regarded as being </w:t>
      </w:r>
      <w:r w:rsidRPr="001C0F01">
        <w:rPr>
          <w:rFonts w:asciiTheme="minorHAnsi" w:hAnsiTheme="minorHAnsi" w:cstheme="minorHAnsi"/>
          <w:bCs/>
        </w:rPr>
        <w:t xml:space="preserve">the cause of dyslexia, </w:t>
      </w:r>
      <w:r w:rsidRPr="001C0F01">
        <w:rPr>
          <w:rFonts w:asciiTheme="minorHAnsi" w:hAnsiTheme="minorHAnsi" w:cstheme="minorHAnsi"/>
        </w:rPr>
        <w:t xml:space="preserve">because they greatly affect reading, spelling and mathematics.  They also affect the ability to give logical explanations because of the way they influence the order with which points are made.  </w:t>
      </w:r>
    </w:p>
    <w:p w14:paraId="35BD43A3" w14:textId="77777777" w:rsidR="001C0F01" w:rsidRPr="001C0F01" w:rsidRDefault="001C0F01" w:rsidP="001C0F01">
      <w:pPr>
        <w:jc w:val="both"/>
        <w:rPr>
          <w:rFonts w:asciiTheme="minorHAnsi" w:hAnsiTheme="minorHAnsi" w:cstheme="minorHAnsi"/>
          <w:bCs/>
        </w:rPr>
      </w:pPr>
    </w:p>
    <w:p w14:paraId="38D8852E" w14:textId="77777777" w:rsidR="001C0F01" w:rsidRPr="001C0F01" w:rsidRDefault="001C0F01" w:rsidP="001C0F01">
      <w:pPr>
        <w:jc w:val="both"/>
        <w:rPr>
          <w:rFonts w:asciiTheme="minorHAnsi" w:hAnsiTheme="minorHAnsi" w:cstheme="minorHAnsi"/>
          <w:bCs/>
        </w:rPr>
      </w:pPr>
      <w:r w:rsidRPr="001C0F01">
        <w:rPr>
          <w:rFonts w:asciiTheme="minorHAnsi" w:hAnsiTheme="minorHAnsi" w:cstheme="minorHAnsi"/>
          <w:bCs/>
        </w:rPr>
        <w:t xml:space="preserve">(ii) The language processes – </w:t>
      </w:r>
      <w:r w:rsidRPr="001C0F01">
        <w:rPr>
          <w:rFonts w:asciiTheme="minorHAnsi" w:hAnsiTheme="minorHAnsi" w:cstheme="minorHAnsi"/>
        </w:rPr>
        <w:t>especially those involved with understanding the meaning of words (</w:t>
      </w:r>
      <w:r w:rsidRPr="001C0F01">
        <w:rPr>
          <w:rFonts w:asciiTheme="minorHAnsi" w:hAnsiTheme="minorHAnsi" w:cstheme="minorHAnsi"/>
          <w:bCs/>
        </w:rPr>
        <w:t xml:space="preserve">semantics). </w:t>
      </w:r>
      <w:r w:rsidRPr="001C0F01">
        <w:rPr>
          <w:rFonts w:asciiTheme="minorHAnsi" w:hAnsiTheme="minorHAnsi" w:cstheme="minorHAnsi"/>
        </w:rPr>
        <w:t xml:space="preserve">Semantic problems may cause students to </w:t>
      </w:r>
      <w:r w:rsidRPr="001C0F01">
        <w:rPr>
          <w:rFonts w:asciiTheme="minorHAnsi" w:hAnsiTheme="minorHAnsi" w:cstheme="minorHAnsi"/>
          <w:bCs/>
        </w:rPr>
        <w:t xml:space="preserve">‘lose’ words while they are talking, </w:t>
      </w:r>
      <w:r w:rsidRPr="001C0F01">
        <w:rPr>
          <w:rFonts w:asciiTheme="minorHAnsi" w:hAnsiTheme="minorHAnsi" w:cstheme="minorHAnsi"/>
        </w:rPr>
        <w:t xml:space="preserve">struggle to ‘find’ the most relevant word to express what they are trying to say or write, have </w:t>
      </w:r>
      <w:r w:rsidRPr="001C0F01">
        <w:rPr>
          <w:rFonts w:asciiTheme="minorHAnsi" w:hAnsiTheme="minorHAnsi" w:cstheme="minorHAnsi"/>
          <w:bCs/>
        </w:rPr>
        <w:t xml:space="preserve">difficulty understanding what they read </w:t>
      </w:r>
      <w:r w:rsidRPr="001C0F01">
        <w:rPr>
          <w:rFonts w:asciiTheme="minorHAnsi" w:hAnsiTheme="minorHAnsi" w:cstheme="minorHAnsi"/>
        </w:rPr>
        <w:t xml:space="preserve">(even though they know they’ve read it correctly), and misinterpret what people say.  </w:t>
      </w:r>
      <w:r w:rsidRPr="001C0F01">
        <w:rPr>
          <w:rFonts w:asciiTheme="minorHAnsi" w:hAnsiTheme="minorHAnsi" w:cstheme="minorHAnsi"/>
          <w:bCs/>
        </w:rPr>
        <w:t xml:space="preserve"> </w:t>
      </w:r>
    </w:p>
    <w:p w14:paraId="6579FBB1" w14:textId="77777777" w:rsidR="001C0F01" w:rsidRPr="001C0F01" w:rsidRDefault="001C0F01" w:rsidP="001C0F01">
      <w:pPr>
        <w:jc w:val="both"/>
        <w:rPr>
          <w:rFonts w:asciiTheme="minorHAnsi" w:hAnsiTheme="minorHAnsi" w:cstheme="minorHAnsi"/>
          <w:bCs/>
        </w:rPr>
      </w:pPr>
    </w:p>
    <w:p w14:paraId="13B9A82B" w14:textId="77777777" w:rsidR="001C0F01" w:rsidRPr="001C0F01" w:rsidRDefault="001C0F01" w:rsidP="001C0F01">
      <w:pPr>
        <w:jc w:val="both"/>
        <w:rPr>
          <w:rFonts w:asciiTheme="minorHAnsi" w:hAnsiTheme="minorHAnsi" w:cstheme="minorHAnsi"/>
        </w:rPr>
      </w:pPr>
      <w:r w:rsidRPr="001C0F01">
        <w:rPr>
          <w:rFonts w:asciiTheme="minorHAnsi" w:hAnsiTheme="minorHAnsi" w:cstheme="minorHAnsi"/>
          <w:bCs/>
        </w:rPr>
        <w:t xml:space="preserve">(iii) The auditory processes - </w:t>
      </w:r>
      <w:r w:rsidRPr="001C0F01">
        <w:rPr>
          <w:rFonts w:asciiTheme="minorHAnsi" w:hAnsiTheme="minorHAnsi" w:cstheme="minorHAnsi"/>
        </w:rPr>
        <w:t xml:space="preserve">which cause </w:t>
      </w:r>
      <w:r w:rsidRPr="001C0F01">
        <w:rPr>
          <w:rFonts w:asciiTheme="minorHAnsi" w:hAnsiTheme="minorHAnsi" w:cstheme="minorHAnsi"/>
          <w:bCs/>
        </w:rPr>
        <w:t xml:space="preserve">auditory perception problems </w:t>
      </w:r>
      <w:r w:rsidRPr="001C0F01">
        <w:rPr>
          <w:rFonts w:asciiTheme="minorHAnsi" w:hAnsiTheme="minorHAnsi" w:cstheme="minorHAnsi"/>
        </w:rPr>
        <w:t xml:space="preserve">i.e., difficulty processing sounds even though they have been heard.  The auditory difficulties are mainly experienced as </w:t>
      </w:r>
      <w:r w:rsidRPr="001C0F01">
        <w:rPr>
          <w:rFonts w:asciiTheme="minorHAnsi" w:hAnsiTheme="minorHAnsi" w:cstheme="minorHAnsi"/>
          <w:bCs/>
        </w:rPr>
        <w:t xml:space="preserve">phonological awareness </w:t>
      </w:r>
      <w:r w:rsidRPr="001C0F01">
        <w:rPr>
          <w:rFonts w:asciiTheme="minorHAnsi" w:hAnsiTheme="minorHAnsi" w:cstheme="minorHAnsi"/>
        </w:rPr>
        <w:t xml:space="preserve">problems </w:t>
      </w:r>
      <w:r w:rsidRPr="001C0F01">
        <w:rPr>
          <w:rFonts w:asciiTheme="minorHAnsi" w:hAnsiTheme="minorHAnsi" w:cstheme="minorHAnsi"/>
          <w:bCs/>
        </w:rPr>
        <w:t xml:space="preserve">and /or over-sensitivity to certain sounds.  </w:t>
      </w:r>
      <w:r w:rsidRPr="001C0F01">
        <w:rPr>
          <w:rFonts w:asciiTheme="minorHAnsi" w:hAnsiTheme="minorHAnsi" w:cstheme="minorHAnsi"/>
        </w:rPr>
        <w:t>Phonological awareness difficulties greatly influence the development of reading and spelling.</w:t>
      </w:r>
    </w:p>
    <w:p w14:paraId="54753E8E" w14:textId="77777777" w:rsidR="001C0F01" w:rsidRPr="001C0F01" w:rsidRDefault="001C0F01" w:rsidP="001C0F01">
      <w:pPr>
        <w:jc w:val="both"/>
        <w:rPr>
          <w:rFonts w:asciiTheme="minorHAnsi" w:hAnsiTheme="minorHAnsi" w:cstheme="minorHAnsi"/>
          <w:bCs/>
        </w:rPr>
      </w:pPr>
    </w:p>
    <w:p w14:paraId="30EDAB9F" w14:textId="6667C862" w:rsidR="001C0F01" w:rsidRPr="001C0F01" w:rsidRDefault="001C0F01" w:rsidP="001C0F01">
      <w:pPr>
        <w:jc w:val="both"/>
        <w:rPr>
          <w:rFonts w:asciiTheme="minorHAnsi" w:hAnsiTheme="minorHAnsi" w:cstheme="minorHAnsi"/>
          <w:bCs/>
        </w:rPr>
      </w:pPr>
      <w:r w:rsidRPr="001C0F01">
        <w:rPr>
          <w:rFonts w:asciiTheme="minorHAnsi" w:hAnsiTheme="minorHAnsi" w:cstheme="minorHAnsi"/>
          <w:bCs/>
        </w:rPr>
        <w:t xml:space="preserve">(iv) The physical co-ordination processes – </w:t>
      </w:r>
      <w:r w:rsidRPr="001C0F01">
        <w:rPr>
          <w:rFonts w:asciiTheme="minorHAnsi" w:hAnsiTheme="minorHAnsi" w:cstheme="minorHAnsi"/>
        </w:rPr>
        <w:t xml:space="preserve">which cause difficulties sorting out </w:t>
      </w:r>
      <w:r w:rsidRPr="001C0F01">
        <w:rPr>
          <w:rFonts w:asciiTheme="minorHAnsi" w:hAnsiTheme="minorHAnsi" w:cstheme="minorHAnsi"/>
          <w:bCs/>
        </w:rPr>
        <w:t>left from right,</w:t>
      </w:r>
      <w:r w:rsidRPr="001C0F01">
        <w:rPr>
          <w:rFonts w:asciiTheme="minorHAnsi" w:hAnsiTheme="minorHAnsi" w:cstheme="minorHAnsi"/>
        </w:rPr>
        <w:t xml:space="preserve"> </w:t>
      </w:r>
      <w:r w:rsidRPr="001C0F01">
        <w:rPr>
          <w:rFonts w:asciiTheme="minorHAnsi" w:hAnsiTheme="minorHAnsi" w:cstheme="minorHAnsi"/>
          <w:bCs/>
        </w:rPr>
        <w:t xml:space="preserve">poor balance, </w:t>
      </w:r>
      <w:r w:rsidRPr="001C0F01">
        <w:rPr>
          <w:rFonts w:asciiTheme="minorHAnsi" w:hAnsiTheme="minorHAnsi" w:cstheme="minorHAnsi"/>
        </w:rPr>
        <w:t xml:space="preserve">and </w:t>
      </w:r>
      <w:r w:rsidRPr="001C0F01">
        <w:rPr>
          <w:rFonts w:asciiTheme="minorHAnsi" w:hAnsiTheme="minorHAnsi" w:cstheme="minorHAnsi"/>
          <w:bCs/>
        </w:rPr>
        <w:t>clumsiness.</w:t>
      </w:r>
      <w:r w:rsidRPr="001C0F01">
        <w:rPr>
          <w:rFonts w:asciiTheme="minorHAnsi" w:hAnsiTheme="minorHAnsi" w:cstheme="minorHAnsi"/>
          <w:bCs/>
          <w:color w:val="0000FF"/>
        </w:rPr>
        <w:t xml:space="preserve"> </w:t>
      </w:r>
      <w:r w:rsidRPr="001C0F01">
        <w:rPr>
          <w:rFonts w:asciiTheme="minorHAnsi" w:hAnsiTheme="minorHAnsi" w:cstheme="minorHAnsi"/>
        </w:rPr>
        <w:t xml:space="preserve">When severe, these difficulties can be diagnosed as </w:t>
      </w:r>
      <w:r w:rsidRPr="001C0F01">
        <w:rPr>
          <w:rFonts w:asciiTheme="minorHAnsi" w:hAnsiTheme="minorHAnsi" w:cstheme="minorHAnsi"/>
          <w:bCs/>
        </w:rPr>
        <w:t xml:space="preserve">‘dyspraxia’.  </w:t>
      </w:r>
    </w:p>
    <w:p w14:paraId="28DDCB07" w14:textId="77777777" w:rsidR="001C0F01" w:rsidRPr="001C0F01" w:rsidRDefault="001C0F01" w:rsidP="001C0F01">
      <w:pPr>
        <w:jc w:val="both"/>
        <w:rPr>
          <w:rFonts w:asciiTheme="minorHAnsi" w:hAnsiTheme="minorHAnsi" w:cstheme="minorHAnsi"/>
          <w:bCs/>
        </w:rPr>
      </w:pPr>
    </w:p>
    <w:p w14:paraId="5FC2A455" w14:textId="77777777" w:rsidR="001C0F01" w:rsidRPr="001C0F01" w:rsidRDefault="001C0F01" w:rsidP="001C0F01">
      <w:pPr>
        <w:jc w:val="both"/>
        <w:rPr>
          <w:rFonts w:asciiTheme="minorHAnsi" w:hAnsiTheme="minorHAnsi" w:cstheme="minorHAnsi"/>
        </w:rPr>
      </w:pPr>
      <w:r w:rsidRPr="001C0F01">
        <w:rPr>
          <w:rFonts w:asciiTheme="minorHAnsi" w:hAnsiTheme="minorHAnsi" w:cstheme="minorHAnsi"/>
          <w:bCs/>
        </w:rPr>
        <w:t xml:space="preserve">(v) The visual processes – </w:t>
      </w:r>
      <w:r w:rsidRPr="001C0F01">
        <w:rPr>
          <w:rFonts w:asciiTheme="minorHAnsi" w:hAnsiTheme="minorHAnsi" w:cstheme="minorHAnsi"/>
        </w:rPr>
        <w:t xml:space="preserve">which create the problems of </w:t>
      </w:r>
      <w:r w:rsidRPr="001C0F01">
        <w:rPr>
          <w:rFonts w:asciiTheme="minorHAnsi" w:hAnsiTheme="minorHAnsi" w:cstheme="minorHAnsi"/>
          <w:bCs/>
        </w:rPr>
        <w:t>over-sensitivity to bright light</w:t>
      </w:r>
      <w:r w:rsidRPr="001C0F01">
        <w:rPr>
          <w:rFonts w:asciiTheme="minorHAnsi" w:hAnsiTheme="minorHAnsi" w:cstheme="minorHAnsi"/>
        </w:rPr>
        <w:t xml:space="preserve"> and changes in light intensity.  The over-sensitivity causes problems in reading / looking at tables of numbers etc. both in terms of physical discomfort (such as headaches) and/or distortions of text (such as words moving or blurring). These problems appear to be </w:t>
      </w:r>
      <w:r w:rsidRPr="001C0F01">
        <w:rPr>
          <w:rFonts w:asciiTheme="minorHAnsi" w:hAnsiTheme="minorHAnsi" w:cstheme="minorHAnsi"/>
          <w:bCs/>
        </w:rPr>
        <w:t xml:space="preserve">eased by using coloured overlays or tinted spectacles.  </w:t>
      </w:r>
    </w:p>
    <w:p w14:paraId="49273415" w14:textId="77777777" w:rsidR="001C0F01" w:rsidRPr="001C0F01" w:rsidRDefault="001C0F01" w:rsidP="001C0F01">
      <w:pPr>
        <w:jc w:val="both"/>
        <w:rPr>
          <w:rFonts w:asciiTheme="minorHAnsi" w:hAnsiTheme="minorHAnsi" w:cstheme="minorHAnsi"/>
        </w:rPr>
      </w:pPr>
    </w:p>
    <w:p w14:paraId="0005F65B" w14:textId="77777777" w:rsidR="001C0F01" w:rsidRPr="001C0F01" w:rsidRDefault="001C0F01" w:rsidP="001C0F01">
      <w:pPr>
        <w:pStyle w:val="BodyText"/>
        <w:widowControl/>
        <w:jc w:val="both"/>
        <w:rPr>
          <w:rFonts w:asciiTheme="minorHAnsi" w:hAnsiTheme="minorHAnsi" w:cstheme="minorHAnsi"/>
        </w:rPr>
      </w:pPr>
      <w:r w:rsidRPr="001C0F01">
        <w:rPr>
          <w:rFonts w:asciiTheme="minorHAnsi" w:hAnsiTheme="minorHAnsi" w:cstheme="minorHAnsi"/>
        </w:rPr>
        <w:t xml:space="preserve">Alongside the primary effect of these conditions secondary characteristics of a SpLD can also occur. These include: </w:t>
      </w:r>
    </w:p>
    <w:p w14:paraId="7FC8A3AC" w14:textId="77777777" w:rsidR="001C0F01" w:rsidRPr="001C0F01" w:rsidRDefault="001C0F01" w:rsidP="001C0F01">
      <w:pPr>
        <w:pStyle w:val="BodyText"/>
        <w:widowControl/>
        <w:jc w:val="both"/>
        <w:rPr>
          <w:rFonts w:asciiTheme="minorHAnsi" w:hAnsiTheme="minorHAnsi" w:cstheme="minorHAnsi"/>
        </w:rPr>
      </w:pPr>
    </w:p>
    <w:p w14:paraId="4F3BFA8A" w14:textId="77777777" w:rsidR="001C0F01" w:rsidRPr="001C0F01" w:rsidRDefault="001C0F01" w:rsidP="001C0F01">
      <w:pPr>
        <w:pStyle w:val="BodyText"/>
        <w:widowControl/>
        <w:jc w:val="both"/>
        <w:rPr>
          <w:rFonts w:asciiTheme="minorHAnsi" w:hAnsiTheme="minorHAnsi" w:cstheme="minorHAnsi"/>
        </w:rPr>
      </w:pPr>
      <w:r w:rsidRPr="001C0F01">
        <w:rPr>
          <w:rFonts w:asciiTheme="minorHAnsi" w:hAnsiTheme="minorHAnsi" w:cstheme="minorHAnsi"/>
        </w:rPr>
        <w:t xml:space="preserve">(i) </w:t>
      </w:r>
      <w:r w:rsidRPr="001C0F01">
        <w:rPr>
          <w:rFonts w:asciiTheme="minorHAnsi" w:hAnsiTheme="minorHAnsi" w:cstheme="minorHAnsi"/>
          <w:bCs/>
        </w:rPr>
        <w:t>Lack of confidence</w:t>
      </w:r>
      <w:r w:rsidRPr="001C0F01">
        <w:rPr>
          <w:rFonts w:asciiTheme="minorHAnsi" w:hAnsiTheme="minorHAnsi" w:cstheme="minorHAnsi"/>
          <w:b/>
          <w:bCs/>
        </w:rPr>
        <w:t xml:space="preserve"> -</w:t>
      </w:r>
      <w:r w:rsidRPr="001C0F01">
        <w:rPr>
          <w:rFonts w:asciiTheme="minorHAnsi" w:hAnsiTheme="minorHAnsi" w:cstheme="minorHAnsi"/>
        </w:rPr>
        <w:t xml:space="preserve"> lack of confidence manifests itself both in relation to specific tasks that a student with a SpLD finds difficult, and in a more general way.</w:t>
      </w:r>
    </w:p>
    <w:p w14:paraId="4B076DE7" w14:textId="77777777" w:rsidR="001C0F01" w:rsidRPr="001C0F01" w:rsidRDefault="001C0F01" w:rsidP="001C0F01">
      <w:pPr>
        <w:pStyle w:val="BodyText"/>
        <w:widowControl/>
        <w:jc w:val="both"/>
        <w:rPr>
          <w:rFonts w:asciiTheme="minorHAnsi" w:hAnsiTheme="minorHAnsi" w:cstheme="minorHAnsi"/>
        </w:rPr>
      </w:pPr>
    </w:p>
    <w:p w14:paraId="771014BA" w14:textId="77777777" w:rsidR="001C0F01" w:rsidRPr="001C0F01" w:rsidRDefault="001C0F01" w:rsidP="001C0F01">
      <w:pPr>
        <w:pStyle w:val="BodyText"/>
        <w:widowControl/>
        <w:jc w:val="both"/>
        <w:rPr>
          <w:rFonts w:asciiTheme="minorHAnsi" w:hAnsiTheme="minorHAnsi" w:cstheme="minorHAnsi"/>
        </w:rPr>
      </w:pPr>
      <w:r w:rsidRPr="001C0F01">
        <w:rPr>
          <w:rFonts w:asciiTheme="minorHAnsi" w:hAnsiTheme="minorHAnsi" w:cstheme="minorHAnsi"/>
          <w:bCs/>
        </w:rPr>
        <w:t>(ii) Low self-esteem -</w:t>
      </w:r>
      <w:r w:rsidRPr="001C0F01">
        <w:rPr>
          <w:rFonts w:asciiTheme="minorHAnsi" w:hAnsiTheme="minorHAnsi" w:cstheme="minorHAnsi"/>
        </w:rPr>
        <w:t xml:space="preserve"> the daily questioning of one’s abilities and capacities will slowly and surely erode self-esteem.  Among all the problems, the difficulties, the inefficiencies, the traumas, where is the person who is of worth? </w:t>
      </w:r>
    </w:p>
    <w:p w14:paraId="3EF80D4B" w14:textId="77777777" w:rsidR="001C0F01" w:rsidRPr="001C0F01" w:rsidRDefault="001C0F01" w:rsidP="001C0F01">
      <w:pPr>
        <w:jc w:val="both"/>
        <w:rPr>
          <w:rFonts w:asciiTheme="minorHAnsi" w:hAnsiTheme="minorHAnsi" w:cstheme="minorHAnsi"/>
        </w:rPr>
      </w:pPr>
    </w:p>
    <w:p w14:paraId="4D22DB79" w14:textId="0690EF46" w:rsidR="001C0F01" w:rsidRPr="001C0F01" w:rsidRDefault="001C0F01" w:rsidP="001C0F01">
      <w:pPr>
        <w:jc w:val="both"/>
        <w:rPr>
          <w:rFonts w:asciiTheme="minorHAnsi" w:hAnsiTheme="minorHAnsi" w:cstheme="minorHAnsi"/>
        </w:rPr>
      </w:pPr>
      <w:r w:rsidRPr="001C0F01">
        <w:rPr>
          <w:rFonts w:asciiTheme="minorHAnsi" w:hAnsiTheme="minorHAnsi" w:cstheme="minorHAnsi"/>
          <w:bCs/>
        </w:rPr>
        <w:t>(iii) Anger and frustration</w:t>
      </w:r>
      <w:r w:rsidRPr="001C0F01">
        <w:rPr>
          <w:rFonts w:asciiTheme="minorHAnsi" w:hAnsiTheme="minorHAnsi" w:cstheme="minorHAnsi"/>
          <w:b/>
          <w:bCs/>
        </w:rPr>
        <w:t xml:space="preserve"> - </w:t>
      </w:r>
      <w:r w:rsidRPr="001C0F01">
        <w:rPr>
          <w:rFonts w:asciiTheme="minorHAnsi" w:hAnsiTheme="minorHAnsi" w:cstheme="minorHAnsi"/>
        </w:rPr>
        <w:t xml:space="preserve">a sense being imprisoned and trapped is often reported by students with SpLD’s; frustration soon turns to anger.  </w:t>
      </w:r>
    </w:p>
    <w:p w14:paraId="4D4A9A02" w14:textId="77777777" w:rsidR="001C0F01" w:rsidRPr="001C0F01" w:rsidRDefault="001C0F01" w:rsidP="001C0F01">
      <w:pPr>
        <w:jc w:val="both"/>
        <w:rPr>
          <w:rFonts w:asciiTheme="minorHAnsi" w:hAnsiTheme="minorHAnsi" w:cstheme="minorHAnsi"/>
          <w:b/>
          <w:bCs/>
        </w:rPr>
      </w:pPr>
    </w:p>
    <w:p w14:paraId="42030B87" w14:textId="77777777" w:rsidR="001C0F01" w:rsidRPr="001C0F01" w:rsidRDefault="001C0F01" w:rsidP="001C0F01">
      <w:pPr>
        <w:jc w:val="both"/>
        <w:rPr>
          <w:rFonts w:asciiTheme="minorHAnsi" w:hAnsiTheme="minorHAnsi" w:cstheme="minorHAnsi"/>
        </w:rPr>
      </w:pPr>
      <w:r w:rsidRPr="001C0F01">
        <w:rPr>
          <w:rFonts w:asciiTheme="minorHAnsi" w:hAnsiTheme="minorHAnsi" w:cstheme="minorHAnsi"/>
          <w:bCs/>
        </w:rPr>
        <w:t>(iv) Anxiety, fear and panic -</w:t>
      </w:r>
      <w:r w:rsidRPr="001C0F01">
        <w:rPr>
          <w:rFonts w:asciiTheme="minorHAnsi" w:hAnsiTheme="minorHAnsi" w:cstheme="minorHAnsi"/>
        </w:rPr>
        <w:t xml:space="preserve"> whatever difficulties one may have in life, anxiety usually makes them worse, and this is certainly true of the difficulties associated with a SpLD. Anxiety and stress can also precipitate physical symptoms: panic attacks, nausea, migraine and susceptibility to illness.  </w:t>
      </w:r>
    </w:p>
    <w:p w14:paraId="09DE1ADB" w14:textId="77777777" w:rsidR="001C0F01" w:rsidRPr="001C0F01" w:rsidRDefault="001C0F01" w:rsidP="001C0F01">
      <w:pPr>
        <w:jc w:val="both"/>
        <w:rPr>
          <w:rFonts w:asciiTheme="minorHAnsi" w:hAnsiTheme="minorHAnsi" w:cstheme="minorHAnsi"/>
          <w:b/>
          <w:bCs/>
        </w:rPr>
      </w:pPr>
    </w:p>
    <w:p w14:paraId="28B8EABF" w14:textId="77777777" w:rsidR="001C0F01" w:rsidRPr="001C0F01" w:rsidRDefault="001C0F01" w:rsidP="001C0F01">
      <w:pPr>
        <w:jc w:val="both"/>
        <w:rPr>
          <w:rFonts w:asciiTheme="minorHAnsi" w:hAnsiTheme="minorHAnsi" w:cstheme="minorHAnsi"/>
        </w:rPr>
      </w:pPr>
      <w:r w:rsidRPr="001C0F01">
        <w:rPr>
          <w:rFonts w:asciiTheme="minorHAnsi" w:hAnsiTheme="minorHAnsi" w:cstheme="minorHAnsi"/>
          <w:bCs/>
        </w:rPr>
        <w:t>(v) Embarrassment, shame and guilt -</w:t>
      </w:r>
      <w:r w:rsidRPr="001C0F01">
        <w:rPr>
          <w:rFonts w:asciiTheme="minorHAnsi" w:hAnsiTheme="minorHAnsi" w:cstheme="minorHAnsi"/>
        </w:rPr>
        <w:t xml:space="preserve"> feelings of embarrassment about having SpLD can deepen into shame, and, whereas embarrassment is often specific to a particular situation, shame seems to seep through the whole personality.  </w:t>
      </w:r>
    </w:p>
    <w:p w14:paraId="59127B26" w14:textId="77777777" w:rsidR="001C0F01" w:rsidRPr="001C0F01" w:rsidRDefault="001C0F01" w:rsidP="001C0F01">
      <w:pPr>
        <w:jc w:val="both"/>
        <w:rPr>
          <w:rFonts w:asciiTheme="minorHAnsi" w:hAnsiTheme="minorHAnsi" w:cstheme="minorHAnsi"/>
          <w:bCs/>
        </w:rPr>
      </w:pPr>
    </w:p>
    <w:p w14:paraId="690B4420" w14:textId="670536C0" w:rsidR="00C302F9" w:rsidRPr="001C0F01" w:rsidRDefault="00C302F9" w:rsidP="008818CF">
      <w:pPr>
        <w:jc w:val="both"/>
        <w:rPr>
          <w:rFonts w:asciiTheme="minorHAnsi" w:hAnsiTheme="minorHAnsi" w:cstheme="minorHAnsi"/>
        </w:rPr>
      </w:pPr>
      <w:r w:rsidRPr="001C0F01">
        <w:rPr>
          <w:rFonts w:asciiTheme="minorHAnsi" w:hAnsiTheme="minorHAnsi" w:cstheme="minorHAnsi"/>
          <w:b/>
        </w:rPr>
        <w:t>Author</w:t>
      </w:r>
      <w:r w:rsidRPr="001C0F01">
        <w:rPr>
          <w:rFonts w:asciiTheme="minorHAnsi" w:hAnsiTheme="minorHAnsi" w:cstheme="minorHAnsi"/>
        </w:rPr>
        <w:t>: Giselle Hope</w:t>
      </w:r>
      <w:r w:rsidR="001C0F01">
        <w:rPr>
          <w:rFonts w:asciiTheme="minorHAnsi" w:hAnsiTheme="minorHAnsi" w:cstheme="minorHAnsi"/>
        </w:rPr>
        <w:t>, Educational Psychologist</w:t>
      </w:r>
    </w:p>
    <w:p w14:paraId="13DF7C25" w14:textId="1A5E722D" w:rsidR="00C302F9" w:rsidRPr="001C0F01" w:rsidRDefault="00C302F9" w:rsidP="008818CF">
      <w:pPr>
        <w:jc w:val="both"/>
        <w:rPr>
          <w:rFonts w:asciiTheme="minorHAnsi" w:hAnsiTheme="minorHAnsi" w:cstheme="minorHAnsi"/>
        </w:rPr>
      </w:pPr>
      <w:r w:rsidRPr="001C0F01">
        <w:rPr>
          <w:rFonts w:asciiTheme="minorHAnsi" w:hAnsiTheme="minorHAnsi" w:cstheme="minorHAnsi"/>
          <w:b/>
        </w:rPr>
        <w:t>Da</w:t>
      </w:r>
      <w:bookmarkStart w:id="0" w:name="_GoBack"/>
      <w:bookmarkEnd w:id="0"/>
      <w:r w:rsidRPr="001C0F01">
        <w:rPr>
          <w:rFonts w:asciiTheme="minorHAnsi" w:hAnsiTheme="minorHAnsi" w:cstheme="minorHAnsi"/>
          <w:b/>
        </w:rPr>
        <w:t>te</w:t>
      </w:r>
      <w:r w:rsidRPr="001C0F01">
        <w:rPr>
          <w:rFonts w:asciiTheme="minorHAnsi" w:hAnsiTheme="minorHAnsi" w:cstheme="minorHAnsi"/>
        </w:rPr>
        <w:t>: 3</w:t>
      </w:r>
      <w:r w:rsidRPr="001C0F01">
        <w:rPr>
          <w:rFonts w:asciiTheme="minorHAnsi" w:hAnsiTheme="minorHAnsi" w:cstheme="minorHAnsi"/>
          <w:vertAlign w:val="superscript"/>
        </w:rPr>
        <w:t>rd</w:t>
      </w:r>
      <w:r w:rsidRPr="001C0F01">
        <w:rPr>
          <w:rFonts w:asciiTheme="minorHAnsi" w:hAnsiTheme="minorHAnsi" w:cstheme="minorHAnsi"/>
        </w:rPr>
        <w:t xml:space="preserve"> April 2019</w:t>
      </w:r>
    </w:p>
    <w:sectPr w:rsidR="00C302F9" w:rsidRPr="001C0F01" w:rsidSect="00484F99">
      <w:headerReference w:type="default" r:id="rId8"/>
      <w:footerReference w:type="default" r:id="rId9"/>
      <w:pgSz w:w="11899" w:h="16837"/>
      <w:pgMar w:top="1440" w:right="1247" w:bottom="1440" w:left="1418" w:header="720" w:footer="86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109A7" w14:textId="77777777" w:rsidR="003813D1" w:rsidRDefault="003813D1">
      <w:r>
        <w:separator/>
      </w:r>
    </w:p>
  </w:endnote>
  <w:endnote w:type="continuationSeparator" w:id="0">
    <w:p w14:paraId="1776EA81" w14:textId="77777777" w:rsidR="003813D1" w:rsidRDefault="0038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5A53" w14:textId="17EFE3DD" w:rsidR="003813D1" w:rsidRDefault="003813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F01">
      <w:rPr>
        <w:rStyle w:val="PageNumber"/>
        <w:noProof/>
      </w:rPr>
      <w:t>4</w:t>
    </w:r>
    <w:r>
      <w:rPr>
        <w:rStyle w:val="PageNumber"/>
      </w:rPr>
      <w:fldChar w:fldCharType="end"/>
    </w:r>
  </w:p>
  <w:p w14:paraId="77EF001C" w14:textId="77777777" w:rsidR="003813D1" w:rsidRDefault="003813D1">
    <w:pP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8D67" w14:textId="77777777" w:rsidR="003813D1" w:rsidRDefault="003813D1">
      <w:r>
        <w:separator/>
      </w:r>
    </w:p>
  </w:footnote>
  <w:footnote w:type="continuationSeparator" w:id="0">
    <w:p w14:paraId="2A0FF7ED" w14:textId="77777777" w:rsidR="003813D1" w:rsidRDefault="003813D1">
      <w:r>
        <w:continuationSeparator/>
      </w:r>
    </w:p>
  </w:footnote>
  <w:footnote w:id="1">
    <w:p w14:paraId="71A3FAD1" w14:textId="77777777" w:rsidR="003813D1" w:rsidRPr="006A1D63" w:rsidRDefault="003813D1" w:rsidP="006A1D63">
      <w:pPr>
        <w:jc w:val="both"/>
        <w:rPr>
          <w:rFonts w:ascii="Arial" w:hAnsi="Arial" w:cs="Arial"/>
          <w:sz w:val="22"/>
          <w:szCs w:val="22"/>
        </w:rPr>
      </w:pPr>
      <w:r>
        <w:rPr>
          <w:rStyle w:val="FootnoteReference"/>
        </w:rPr>
        <w:footnoteRef/>
      </w:r>
      <w:r>
        <w:t xml:space="preserve"> </w:t>
      </w:r>
      <w:r w:rsidRPr="006A1D63">
        <w:rPr>
          <w:rFonts w:ascii="Arial" w:hAnsi="Arial" w:cs="Arial"/>
          <w:sz w:val="22"/>
          <w:szCs w:val="22"/>
        </w:rPr>
        <w:t xml:space="preserve">The examination scripts of students with a specific learning difficulty are identified by means of a sticker. </w:t>
      </w:r>
    </w:p>
    <w:p w14:paraId="28D1ECA3" w14:textId="1988C069" w:rsidR="003813D1" w:rsidRPr="006A1D63" w:rsidRDefault="003813D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858F" w14:textId="77777777" w:rsidR="003813D1" w:rsidRDefault="003813D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2" w15:restartNumberingAfterBreak="0">
    <w:nsid w:val="02C01F72"/>
    <w:multiLevelType w:val="hybridMultilevel"/>
    <w:tmpl w:val="FBC2C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4B332E"/>
    <w:multiLevelType w:val="hybridMultilevel"/>
    <w:tmpl w:val="56E8586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7618A"/>
    <w:multiLevelType w:val="multilevel"/>
    <w:tmpl w:val="816C6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3023AB"/>
    <w:multiLevelType w:val="hybridMultilevel"/>
    <w:tmpl w:val="06A2B27E"/>
    <w:lvl w:ilvl="0" w:tplc="2D0814D8">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7586B"/>
    <w:multiLevelType w:val="hybridMultilevel"/>
    <w:tmpl w:val="70A25FA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53F4DD9"/>
    <w:multiLevelType w:val="hybridMultilevel"/>
    <w:tmpl w:val="017EA6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809E1"/>
    <w:multiLevelType w:val="hybridMultilevel"/>
    <w:tmpl w:val="7D9416F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F582444"/>
    <w:multiLevelType w:val="hybridMultilevel"/>
    <w:tmpl w:val="175EE9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E5"/>
    <w:rsid w:val="00007580"/>
    <w:rsid w:val="00007650"/>
    <w:rsid w:val="00010600"/>
    <w:rsid w:val="000111AA"/>
    <w:rsid w:val="00017784"/>
    <w:rsid w:val="00021D08"/>
    <w:rsid w:val="00023468"/>
    <w:rsid w:val="00024C19"/>
    <w:rsid w:val="00027FE2"/>
    <w:rsid w:val="00030437"/>
    <w:rsid w:val="0003162D"/>
    <w:rsid w:val="00031A56"/>
    <w:rsid w:val="000324C2"/>
    <w:rsid w:val="00032F64"/>
    <w:rsid w:val="0003381E"/>
    <w:rsid w:val="00040369"/>
    <w:rsid w:val="00041388"/>
    <w:rsid w:val="00041500"/>
    <w:rsid w:val="00043754"/>
    <w:rsid w:val="00043868"/>
    <w:rsid w:val="0005073A"/>
    <w:rsid w:val="00051A0A"/>
    <w:rsid w:val="0005369E"/>
    <w:rsid w:val="0005487F"/>
    <w:rsid w:val="00056045"/>
    <w:rsid w:val="00061934"/>
    <w:rsid w:val="00062B0C"/>
    <w:rsid w:val="000664B6"/>
    <w:rsid w:val="00070585"/>
    <w:rsid w:val="00075277"/>
    <w:rsid w:val="000755F0"/>
    <w:rsid w:val="000764AA"/>
    <w:rsid w:val="00080F4A"/>
    <w:rsid w:val="0008357F"/>
    <w:rsid w:val="0008541D"/>
    <w:rsid w:val="000873D0"/>
    <w:rsid w:val="00087E67"/>
    <w:rsid w:val="000902EB"/>
    <w:rsid w:val="00092A40"/>
    <w:rsid w:val="00094675"/>
    <w:rsid w:val="00095B2D"/>
    <w:rsid w:val="000A0502"/>
    <w:rsid w:val="000A3AB0"/>
    <w:rsid w:val="000A5504"/>
    <w:rsid w:val="000A7F59"/>
    <w:rsid w:val="000B0222"/>
    <w:rsid w:val="000B74D2"/>
    <w:rsid w:val="000C3C8C"/>
    <w:rsid w:val="000C4CCE"/>
    <w:rsid w:val="000C5FB6"/>
    <w:rsid w:val="000C7328"/>
    <w:rsid w:val="000E21D6"/>
    <w:rsid w:val="000E30E3"/>
    <w:rsid w:val="000E7DD5"/>
    <w:rsid w:val="000F240A"/>
    <w:rsid w:val="000F2654"/>
    <w:rsid w:val="000F65D1"/>
    <w:rsid w:val="000F7382"/>
    <w:rsid w:val="000F7B5D"/>
    <w:rsid w:val="00102FD4"/>
    <w:rsid w:val="001051A5"/>
    <w:rsid w:val="001058F5"/>
    <w:rsid w:val="0011029C"/>
    <w:rsid w:val="00110618"/>
    <w:rsid w:val="0011534B"/>
    <w:rsid w:val="00116F0F"/>
    <w:rsid w:val="00122269"/>
    <w:rsid w:val="00125A01"/>
    <w:rsid w:val="00131AB8"/>
    <w:rsid w:val="00137615"/>
    <w:rsid w:val="001539E5"/>
    <w:rsid w:val="001544A0"/>
    <w:rsid w:val="00155A8D"/>
    <w:rsid w:val="00156D0F"/>
    <w:rsid w:val="00157BE3"/>
    <w:rsid w:val="00160762"/>
    <w:rsid w:val="001610A5"/>
    <w:rsid w:val="0016164E"/>
    <w:rsid w:val="0016755E"/>
    <w:rsid w:val="0017019A"/>
    <w:rsid w:val="00172697"/>
    <w:rsid w:val="00173F37"/>
    <w:rsid w:val="00177220"/>
    <w:rsid w:val="00180215"/>
    <w:rsid w:val="0018057E"/>
    <w:rsid w:val="00180997"/>
    <w:rsid w:val="00180CC4"/>
    <w:rsid w:val="00185ED2"/>
    <w:rsid w:val="001863B5"/>
    <w:rsid w:val="001911AF"/>
    <w:rsid w:val="001963E0"/>
    <w:rsid w:val="001A7121"/>
    <w:rsid w:val="001B33BA"/>
    <w:rsid w:val="001B4ACD"/>
    <w:rsid w:val="001B4DCB"/>
    <w:rsid w:val="001B7801"/>
    <w:rsid w:val="001C024B"/>
    <w:rsid w:val="001C0F01"/>
    <w:rsid w:val="001C28AF"/>
    <w:rsid w:val="001C2D36"/>
    <w:rsid w:val="001C42DE"/>
    <w:rsid w:val="001C74C6"/>
    <w:rsid w:val="001D4FBF"/>
    <w:rsid w:val="001D7681"/>
    <w:rsid w:val="001F1E90"/>
    <w:rsid w:val="001F2E75"/>
    <w:rsid w:val="001F323F"/>
    <w:rsid w:val="001F6624"/>
    <w:rsid w:val="001F6687"/>
    <w:rsid w:val="00217CF4"/>
    <w:rsid w:val="002246E6"/>
    <w:rsid w:val="0022543D"/>
    <w:rsid w:val="002260DE"/>
    <w:rsid w:val="00233DD7"/>
    <w:rsid w:val="00234FE5"/>
    <w:rsid w:val="00235F16"/>
    <w:rsid w:val="002361AB"/>
    <w:rsid w:val="00236DDE"/>
    <w:rsid w:val="002430DB"/>
    <w:rsid w:val="00247D54"/>
    <w:rsid w:val="00247F52"/>
    <w:rsid w:val="00250007"/>
    <w:rsid w:val="00250F65"/>
    <w:rsid w:val="00253F06"/>
    <w:rsid w:val="002552BF"/>
    <w:rsid w:val="002700D5"/>
    <w:rsid w:val="0027083F"/>
    <w:rsid w:val="002818DC"/>
    <w:rsid w:val="0028504B"/>
    <w:rsid w:val="00295897"/>
    <w:rsid w:val="00296F9B"/>
    <w:rsid w:val="00297EA5"/>
    <w:rsid w:val="002A0DAD"/>
    <w:rsid w:val="002A1926"/>
    <w:rsid w:val="002A7002"/>
    <w:rsid w:val="002A79B8"/>
    <w:rsid w:val="002B4306"/>
    <w:rsid w:val="002B743E"/>
    <w:rsid w:val="002C2236"/>
    <w:rsid w:val="002C369F"/>
    <w:rsid w:val="002C4B5A"/>
    <w:rsid w:val="002C6B70"/>
    <w:rsid w:val="002E3EC6"/>
    <w:rsid w:val="002E4400"/>
    <w:rsid w:val="002E5FEF"/>
    <w:rsid w:val="002E7B85"/>
    <w:rsid w:val="002F05B3"/>
    <w:rsid w:val="002F15AF"/>
    <w:rsid w:val="002F311F"/>
    <w:rsid w:val="002F33F7"/>
    <w:rsid w:val="002F5E90"/>
    <w:rsid w:val="00301760"/>
    <w:rsid w:val="003017D0"/>
    <w:rsid w:val="00304148"/>
    <w:rsid w:val="0030474B"/>
    <w:rsid w:val="00304E92"/>
    <w:rsid w:val="00305557"/>
    <w:rsid w:val="00305F89"/>
    <w:rsid w:val="003101A9"/>
    <w:rsid w:val="00312E81"/>
    <w:rsid w:val="00314817"/>
    <w:rsid w:val="00314D4C"/>
    <w:rsid w:val="00317A92"/>
    <w:rsid w:val="003266BF"/>
    <w:rsid w:val="00327EAF"/>
    <w:rsid w:val="00327F8D"/>
    <w:rsid w:val="00334448"/>
    <w:rsid w:val="003353D6"/>
    <w:rsid w:val="003373EB"/>
    <w:rsid w:val="00340E92"/>
    <w:rsid w:val="003554DD"/>
    <w:rsid w:val="003606A7"/>
    <w:rsid w:val="00373003"/>
    <w:rsid w:val="003813D1"/>
    <w:rsid w:val="0038194A"/>
    <w:rsid w:val="00385194"/>
    <w:rsid w:val="00385459"/>
    <w:rsid w:val="0038549C"/>
    <w:rsid w:val="003924B4"/>
    <w:rsid w:val="00392D96"/>
    <w:rsid w:val="0039609F"/>
    <w:rsid w:val="00396A01"/>
    <w:rsid w:val="00397C59"/>
    <w:rsid w:val="003A45A8"/>
    <w:rsid w:val="003B1075"/>
    <w:rsid w:val="003B2CAB"/>
    <w:rsid w:val="003C095C"/>
    <w:rsid w:val="003C15A3"/>
    <w:rsid w:val="003C1DE7"/>
    <w:rsid w:val="003C1DF4"/>
    <w:rsid w:val="003C5764"/>
    <w:rsid w:val="003C5872"/>
    <w:rsid w:val="003C59B4"/>
    <w:rsid w:val="003C5D71"/>
    <w:rsid w:val="003D488E"/>
    <w:rsid w:val="003D7FBA"/>
    <w:rsid w:val="003E155E"/>
    <w:rsid w:val="003E698B"/>
    <w:rsid w:val="003E75CF"/>
    <w:rsid w:val="003F0C34"/>
    <w:rsid w:val="003F177F"/>
    <w:rsid w:val="003F23D1"/>
    <w:rsid w:val="003F7E53"/>
    <w:rsid w:val="00403009"/>
    <w:rsid w:val="0040383A"/>
    <w:rsid w:val="004102F1"/>
    <w:rsid w:val="00414938"/>
    <w:rsid w:val="00416076"/>
    <w:rsid w:val="00417579"/>
    <w:rsid w:val="0042422C"/>
    <w:rsid w:val="00427E0B"/>
    <w:rsid w:val="00431203"/>
    <w:rsid w:val="00433458"/>
    <w:rsid w:val="004338C9"/>
    <w:rsid w:val="004378A1"/>
    <w:rsid w:val="00442BBD"/>
    <w:rsid w:val="00442D2E"/>
    <w:rsid w:val="00443A01"/>
    <w:rsid w:val="00447F2D"/>
    <w:rsid w:val="00451822"/>
    <w:rsid w:val="00452032"/>
    <w:rsid w:val="00452E47"/>
    <w:rsid w:val="00454472"/>
    <w:rsid w:val="004551B9"/>
    <w:rsid w:val="004611B7"/>
    <w:rsid w:val="004614CA"/>
    <w:rsid w:val="004624CF"/>
    <w:rsid w:val="004752FD"/>
    <w:rsid w:val="0048065B"/>
    <w:rsid w:val="00484F99"/>
    <w:rsid w:val="004904AC"/>
    <w:rsid w:val="00492B0E"/>
    <w:rsid w:val="00493393"/>
    <w:rsid w:val="00494F46"/>
    <w:rsid w:val="00497D73"/>
    <w:rsid w:val="004A3680"/>
    <w:rsid w:val="004A4522"/>
    <w:rsid w:val="004A50C8"/>
    <w:rsid w:val="004B225B"/>
    <w:rsid w:val="004B3935"/>
    <w:rsid w:val="004B53D4"/>
    <w:rsid w:val="004B553A"/>
    <w:rsid w:val="004C5C87"/>
    <w:rsid w:val="004C6676"/>
    <w:rsid w:val="004D32B0"/>
    <w:rsid w:val="004D5038"/>
    <w:rsid w:val="004E0037"/>
    <w:rsid w:val="004E12B2"/>
    <w:rsid w:val="004E2048"/>
    <w:rsid w:val="004E434A"/>
    <w:rsid w:val="004E4E8C"/>
    <w:rsid w:val="004E60B0"/>
    <w:rsid w:val="004E75A7"/>
    <w:rsid w:val="004F5241"/>
    <w:rsid w:val="004F6189"/>
    <w:rsid w:val="00501464"/>
    <w:rsid w:val="005014DD"/>
    <w:rsid w:val="00503D4C"/>
    <w:rsid w:val="005040C8"/>
    <w:rsid w:val="005116AB"/>
    <w:rsid w:val="00516827"/>
    <w:rsid w:val="00516CB7"/>
    <w:rsid w:val="00522492"/>
    <w:rsid w:val="005227CA"/>
    <w:rsid w:val="00524E67"/>
    <w:rsid w:val="00527C11"/>
    <w:rsid w:val="00530718"/>
    <w:rsid w:val="00532A00"/>
    <w:rsid w:val="00537292"/>
    <w:rsid w:val="00537295"/>
    <w:rsid w:val="0053775A"/>
    <w:rsid w:val="00541F24"/>
    <w:rsid w:val="005433C8"/>
    <w:rsid w:val="00550D0C"/>
    <w:rsid w:val="00551CDB"/>
    <w:rsid w:val="00554A07"/>
    <w:rsid w:val="00556735"/>
    <w:rsid w:val="0056200C"/>
    <w:rsid w:val="00563E5D"/>
    <w:rsid w:val="00563F78"/>
    <w:rsid w:val="00570506"/>
    <w:rsid w:val="005732AE"/>
    <w:rsid w:val="00576199"/>
    <w:rsid w:val="0058409F"/>
    <w:rsid w:val="00590159"/>
    <w:rsid w:val="005902D6"/>
    <w:rsid w:val="00591C2C"/>
    <w:rsid w:val="00592C4B"/>
    <w:rsid w:val="005A2067"/>
    <w:rsid w:val="005A45A4"/>
    <w:rsid w:val="005B0E45"/>
    <w:rsid w:val="005B5F98"/>
    <w:rsid w:val="005B7D89"/>
    <w:rsid w:val="005C4A2D"/>
    <w:rsid w:val="005D4027"/>
    <w:rsid w:val="005D6030"/>
    <w:rsid w:val="005D7CDB"/>
    <w:rsid w:val="005E4226"/>
    <w:rsid w:val="005F089D"/>
    <w:rsid w:val="005F18E2"/>
    <w:rsid w:val="005F5785"/>
    <w:rsid w:val="005F69B4"/>
    <w:rsid w:val="00603318"/>
    <w:rsid w:val="00605656"/>
    <w:rsid w:val="006066E5"/>
    <w:rsid w:val="006128D0"/>
    <w:rsid w:val="00612CA2"/>
    <w:rsid w:val="006175D3"/>
    <w:rsid w:val="00620477"/>
    <w:rsid w:val="0062377A"/>
    <w:rsid w:val="00623A06"/>
    <w:rsid w:val="006247B2"/>
    <w:rsid w:val="00627977"/>
    <w:rsid w:val="00627C00"/>
    <w:rsid w:val="00634864"/>
    <w:rsid w:val="0064421A"/>
    <w:rsid w:val="00646A93"/>
    <w:rsid w:val="0065265B"/>
    <w:rsid w:val="006539FF"/>
    <w:rsid w:val="00654DF6"/>
    <w:rsid w:val="006575E8"/>
    <w:rsid w:val="00661ABC"/>
    <w:rsid w:val="006624FF"/>
    <w:rsid w:val="00664686"/>
    <w:rsid w:val="00665633"/>
    <w:rsid w:val="00665B1E"/>
    <w:rsid w:val="00666D44"/>
    <w:rsid w:val="00671A40"/>
    <w:rsid w:val="00690414"/>
    <w:rsid w:val="0069300B"/>
    <w:rsid w:val="00693AA0"/>
    <w:rsid w:val="0069415E"/>
    <w:rsid w:val="0069547B"/>
    <w:rsid w:val="00696808"/>
    <w:rsid w:val="006A139A"/>
    <w:rsid w:val="006A1558"/>
    <w:rsid w:val="006A1D63"/>
    <w:rsid w:val="006B322D"/>
    <w:rsid w:val="006B760F"/>
    <w:rsid w:val="006C1DFE"/>
    <w:rsid w:val="006C3A81"/>
    <w:rsid w:val="006C61E4"/>
    <w:rsid w:val="006C7BA9"/>
    <w:rsid w:val="006D0329"/>
    <w:rsid w:val="006D1F77"/>
    <w:rsid w:val="006D5E26"/>
    <w:rsid w:val="006D63D6"/>
    <w:rsid w:val="006E39FC"/>
    <w:rsid w:val="006E3C7D"/>
    <w:rsid w:val="006E6880"/>
    <w:rsid w:val="006E6D28"/>
    <w:rsid w:val="006F0A0E"/>
    <w:rsid w:val="006F3275"/>
    <w:rsid w:val="006F3760"/>
    <w:rsid w:val="006F3B81"/>
    <w:rsid w:val="00703BAA"/>
    <w:rsid w:val="00714928"/>
    <w:rsid w:val="00715988"/>
    <w:rsid w:val="0071616B"/>
    <w:rsid w:val="00720764"/>
    <w:rsid w:val="00723F11"/>
    <w:rsid w:val="00732C8D"/>
    <w:rsid w:val="00734326"/>
    <w:rsid w:val="00741248"/>
    <w:rsid w:val="00744EBE"/>
    <w:rsid w:val="00746498"/>
    <w:rsid w:val="00750848"/>
    <w:rsid w:val="00767B6E"/>
    <w:rsid w:val="00767CD5"/>
    <w:rsid w:val="0077608A"/>
    <w:rsid w:val="00792A1D"/>
    <w:rsid w:val="007942C6"/>
    <w:rsid w:val="007A1300"/>
    <w:rsid w:val="007A1674"/>
    <w:rsid w:val="007A23C9"/>
    <w:rsid w:val="007A36BB"/>
    <w:rsid w:val="007A7634"/>
    <w:rsid w:val="007C7785"/>
    <w:rsid w:val="007D3CC9"/>
    <w:rsid w:val="007D4819"/>
    <w:rsid w:val="007F321A"/>
    <w:rsid w:val="008014AC"/>
    <w:rsid w:val="00806F1F"/>
    <w:rsid w:val="00807275"/>
    <w:rsid w:val="00813173"/>
    <w:rsid w:val="008134FA"/>
    <w:rsid w:val="008202BC"/>
    <w:rsid w:val="008254B8"/>
    <w:rsid w:val="00837BDE"/>
    <w:rsid w:val="00841A99"/>
    <w:rsid w:val="00851206"/>
    <w:rsid w:val="008541A7"/>
    <w:rsid w:val="00854613"/>
    <w:rsid w:val="00856BC6"/>
    <w:rsid w:val="00860339"/>
    <w:rsid w:val="00861C18"/>
    <w:rsid w:val="00862574"/>
    <w:rsid w:val="00863590"/>
    <w:rsid w:val="00864483"/>
    <w:rsid w:val="00870011"/>
    <w:rsid w:val="008742E7"/>
    <w:rsid w:val="00876F5B"/>
    <w:rsid w:val="008770BD"/>
    <w:rsid w:val="0087716F"/>
    <w:rsid w:val="008818CF"/>
    <w:rsid w:val="00881BBB"/>
    <w:rsid w:val="00882A3A"/>
    <w:rsid w:val="00884762"/>
    <w:rsid w:val="00884B6F"/>
    <w:rsid w:val="008878F3"/>
    <w:rsid w:val="00890DDC"/>
    <w:rsid w:val="00890F64"/>
    <w:rsid w:val="00893762"/>
    <w:rsid w:val="008956C2"/>
    <w:rsid w:val="008A1E56"/>
    <w:rsid w:val="008B4545"/>
    <w:rsid w:val="008B7692"/>
    <w:rsid w:val="008C0E80"/>
    <w:rsid w:val="008C13B4"/>
    <w:rsid w:val="008C5795"/>
    <w:rsid w:val="008D224D"/>
    <w:rsid w:val="008D3A92"/>
    <w:rsid w:val="008D4679"/>
    <w:rsid w:val="008E2423"/>
    <w:rsid w:val="008E25C8"/>
    <w:rsid w:val="008E7C5F"/>
    <w:rsid w:val="008F2DC3"/>
    <w:rsid w:val="008F4E48"/>
    <w:rsid w:val="008F52EB"/>
    <w:rsid w:val="00903B15"/>
    <w:rsid w:val="009044FB"/>
    <w:rsid w:val="00906322"/>
    <w:rsid w:val="009105CD"/>
    <w:rsid w:val="00925773"/>
    <w:rsid w:val="00936B31"/>
    <w:rsid w:val="00936DFB"/>
    <w:rsid w:val="00943AB3"/>
    <w:rsid w:val="00943EE3"/>
    <w:rsid w:val="00946B2B"/>
    <w:rsid w:val="009529F9"/>
    <w:rsid w:val="009535F5"/>
    <w:rsid w:val="00953A2D"/>
    <w:rsid w:val="0096082F"/>
    <w:rsid w:val="0096110B"/>
    <w:rsid w:val="0096482F"/>
    <w:rsid w:val="0096555B"/>
    <w:rsid w:val="0097390D"/>
    <w:rsid w:val="00973D58"/>
    <w:rsid w:val="00974E9D"/>
    <w:rsid w:val="00977BAE"/>
    <w:rsid w:val="009825C4"/>
    <w:rsid w:val="009837E8"/>
    <w:rsid w:val="00985693"/>
    <w:rsid w:val="00985BFB"/>
    <w:rsid w:val="009867B6"/>
    <w:rsid w:val="009923D2"/>
    <w:rsid w:val="00992F7E"/>
    <w:rsid w:val="00997444"/>
    <w:rsid w:val="009A0C38"/>
    <w:rsid w:val="009A281F"/>
    <w:rsid w:val="009B38B9"/>
    <w:rsid w:val="009B4302"/>
    <w:rsid w:val="009B58A5"/>
    <w:rsid w:val="009C003C"/>
    <w:rsid w:val="009C0BE6"/>
    <w:rsid w:val="009C363E"/>
    <w:rsid w:val="009D11C9"/>
    <w:rsid w:val="009D7B83"/>
    <w:rsid w:val="009E2A46"/>
    <w:rsid w:val="009E39D3"/>
    <w:rsid w:val="009E50DC"/>
    <w:rsid w:val="009E5A45"/>
    <w:rsid w:val="009F1117"/>
    <w:rsid w:val="009F478B"/>
    <w:rsid w:val="009F49EA"/>
    <w:rsid w:val="009F49F9"/>
    <w:rsid w:val="009F5B3D"/>
    <w:rsid w:val="009F6617"/>
    <w:rsid w:val="009F7FE8"/>
    <w:rsid w:val="00A01857"/>
    <w:rsid w:val="00A02CC1"/>
    <w:rsid w:val="00A04DE0"/>
    <w:rsid w:val="00A0510F"/>
    <w:rsid w:val="00A11664"/>
    <w:rsid w:val="00A11959"/>
    <w:rsid w:val="00A12909"/>
    <w:rsid w:val="00A15B9E"/>
    <w:rsid w:val="00A20AD9"/>
    <w:rsid w:val="00A215AD"/>
    <w:rsid w:val="00A23DAF"/>
    <w:rsid w:val="00A3278B"/>
    <w:rsid w:val="00A336E6"/>
    <w:rsid w:val="00A374C6"/>
    <w:rsid w:val="00A374DB"/>
    <w:rsid w:val="00A42C59"/>
    <w:rsid w:val="00A42CD9"/>
    <w:rsid w:val="00A45194"/>
    <w:rsid w:val="00A60774"/>
    <w:rsid w:val="00A644CA"/>
    <w:rsid w:val="00A645B3"/>
    <w:rsid w:val="00A666EF"/>
    <w:rsid w:val="00A73984"/>
    <w:rsid w:val="00A8107F"/>
    <w:rsid w:val="00A83DAA"/>
    <w:rsid w:val="00A952F1"/>
    <w:rsid w:val="00AA0FF1"/>
    <w:rsid w:val="00AA10D5"/>
    <w:rsid w:val="00AA6C01"/>
    <w:rsid w:val="00AA74C7"/>
    <w:rsid w:val="00AA7B48"/>
    <w:rsid w:val="00AA7C8F"/>
    <w:rsid w:val="00AB06F6"/>
    <w:rsid w:val="00AB113C"/>
    <w:rsid w:val="00AB185A"/>
    <w:rsid w:val="00AB5560"/>
    <w:rsid w:val="00AB65B4"/>
    <w:rsid w:val="00AC2808"/>
    <w:rsid w:val="00AC4B45"/>
    <w:rsid w:val="00AC6BBE"/>
    <w:rsid w:val="00AD0E4F"/>
    <w:rsid w:val="00AD3891"/>
    <w:rsid w:val="00AE155C"/>
    <w:rsid w:val="00AE1F9B"/>
    <w:rsid w:val="00AE27FD"/>
    <w:rsid w:val="00AE55B0"/>
    <w:rsid w:val="00AE72A4"/>
    <w:rsid w:val="00AF3026"/>
    <w:rsid w:val="00AF6B4C"/>
    <w:rsid w:val="00B06FDE"/>
    <w:rsid w:val="00B10F04"/>
    <w:rsid w:val="00B15E5B"/>
    <w:rsid w:val="00B1741C"/>
    <w:rsid w:val="00B22515"/>
    <w:rsid w:val="00B22971"/>
    <w:rsid w:val="00B242D3"/>
    <w:rsid w:val="00B2576F"/>
    <w:rsid w:val="00B260A2"/>
    <w:rsid w:val="00B26A1B"/>
    <w:rsid w:val="00B333B2"/>
    <w:rsid w:val="00B3671D"/>
    <w:rsid w:val="00B3680F"/>
    <w:rsid w:val="00B40402"/>
    <w:rsid w:val="00B439E0"/>
    <w:rsid w:val="00B445BA"/>
    <w:rsid w:val="00B4790A"/>
    <w:rsid w:val="00B52D9D"/>
    <w:rsid w:val="00B56DB5"/>
    <w:rsid w:val="00B60866"/>
    <w:rsid w:val="00B61762"/>
    <w:rsid w:val="00B66295"/>
    <w:rsid w:val="00B6631E"/>
    <w:rsid w:val="00B71028"/>
    <w:rsid w:val="00B74045"/>
    <w:rsid w:val="00B77ADE"/>
    <w:rsid w:val="00B8145D"/>
    <w:rsid w:val="00B86D60"/>
    <w:rsid w:val="00B9307F"/>
    <w:rsid w:val="00B95472"/>
    <w:rsid w:val="00B9793A"/>
    <w:rsid w:val="00BA1CC6"/>
    <w:rsid w:val="00BA4E3E"/>
    <w:rsid w:val="00BA7D48"/>
    <w:rsid w:val="00BB05B0"/>
    <w:rsid w:val="00BB0891"/>
    <w:rsid w:val="00BB2BBE"/>
    <w:rsid w:val="00BB4868"/>
    <w:rsid w:val="00BC0166"/>
    <w:rsid w:val="00BC13F2"/>
    <w:rsid w:val="00BC1E56"/>
    <w:rsid w:val="00BC250E"/>
    <w:rsid w:val="00BC4A1B"/>
    <w:rsid w:val="00BD3B8A"/>
    <w:rsid w:val="00BD6FDE"/>
    <w:rsid w:val="00BD7296"/>
    <w:rsid w:val="00BE0AB2"/>
    <w:rsid w:val="00BE3BAB"/>
    <w:rsid w:val="00BE5A77"/>
    <w:rsid w:val="00BF5269"/>
    <w:rsid w:val="00BF55BD"/>
    <w:rsid w:val="00C0272F"/>
    <w:rsid w:val="00C11DF2"/>
    <w:rsid w:val="00C12032"/>
    <w:rsid w:val="00C12216"/>
    <w:rsid w:val="00C1469F"/>
    <w:rsid w:val="00C149D6"/>
    <w:rsid w:val="00C16E84"/>
    <w:rsid w:val="00C22444"/>
    <w:rsid w:val="00C22C5C"/>
    <w:rsid w:val="00C25077"/>
    <w:rsid w:val="00C25A96"/>
    <w:rsid w:val="00C273DD"/>
    <w:rsid w:val="00C27F0B"/>
    <w:rsid w:val="00C302F9"/>
    <w:rsid w:val="00C352D5"/>
    <w:rsid w:val="00C36B5C"/>
    <w:rsid w:val="00C37380"/>
    <w:rsid w:val="00C4220E"/>
    <w:rsid w:val="00C43233"/>
    <w:rsid w:val="00C441E3"/>
    <w:rsid w:val="00C5151A"/>
    <w:rsid w:val="00C53F2B"/>
    <w:rsid w:val="00C54B6E"/>
    <w:rsid w:val="00C55119"/>
    <w:rsid w:val="00C571FF"/>
    <w:rsid w:val="00C765F4"/>
    <w:rsid w:val="00C76798"/>
    <w:rsid w:val="00C76C90"/>
    <w:rsid w:val="00C81FBF"/>
    <w:rsid w:val="00C826D4"/>
    <w:rsid w:val="00C86DE8"/>
    <w:rsid w:val="00C9432C"/>
    <w:rsid w:val="00C96F69"/>
    <w:rsid w:val="00C97657"/>
    <w:rsid w:val="00C97EB7"/>
    <w:rsid w:val="00CA4B64"/>
    <w:rsid w:val="00CA78A7"/>
    <w:rsid w:val="00CB065A"/>
    <w:rsid w:val="00CB352D"/>
    <w:rsid w:val="00CB3594"/>
    <w:rsid w:val="00CB6A34"/>
    <w:rsid w:val="00CC5A5A"/>
    <w:rsid w:val="00CC7E04"/>
    <w:rsid w:val="00CD24E3"/>
    <w:rsid w:val="00CD2D02"/>
    <w:rsid w:val="00CD5459"/>
    <w:rsid w:val="00CD56C9"/>
    <w:rsid w:val="00CD5D10"/>
    <w:rsid w:val="00CE2A51"/>
    <w:rsid w:val="00CE3206"/>
    <w:rsid w:val="00CE3C88"/>
    <w:rsid w:val="00CE4363"/>
    <w:rsid w:val="00CF4289"/>
    <w:rsid w:val="00D00D87"/>
    <w:rsid w:val="00D00E6A"/>
    <w:rsid w:val="00D01080"/>
    <w:rsid w:val="00D01DDD"/>
    <w:rsid w:val="00D04036"/>
    <w:rsid w:val="00D1083C"/>
    <w:rsid w:val="00D1106B"/>
    <w:rsid w:val="00D11434"/>
    <w:rsid w:val="00D116C3"/>
    <w:rsid w:val="00D1421C"/>
    <w:rsid w:val="00D14E8B"/>
    <w:rsid w:val="00D16748"/>
    <w:rsid w:val="00D1678D"/>
    <w:rsid w:val="00D27BF5"/>
    <w:rsid w:val="00D30968"/>
    <w:rsid w:val="00D358CC"/>
    <w:rsid w:val="00D37F2C"/>
    <w:rsid w:val="00D40572"/>
    <w:rsid w:val="00D44793"/>
    <w:rsid w:val="00D460C2"/>
    <w:rsid w:val="00D55C18"/>
    <w:rsid w:val="00D62851"/>
    <w:rsid w:val="00D62D26"/>
    <w:rsid w:val="00D65ABF"/>
    <w:rsid w:val="00D7089A"/>
    <w:rsid w:val="00D70F54"/>
    <w:rsid w:val="00D72751"/>
    <w:rsid w:val="00D74C06"/>
    <w:rsid w:val="00D75CC4"/>
    <w:rsid w:val="00D828F2"/>
    <w:rsid w:val="00D85344"/>
    <w:rsid w:val="00D86248"/>
    <w:rsid w:val="00D86D62"/>
    <w:rsid w:val="00D91632"/>
    <w:rsid w:val="00DA207C"/>
    <w:rsid w:val="00DA3BE5"/>
    <w:rsid w:val="00DA5299"/>
    <w:rsid w:val="00DB1198"/>
    <w:rsid w:val="00DC17F6"/>
    <w:rsid w:val="00DC2E5E"/>
    <w:rsid w:val="00DC4179"/>
    <w:rsid w:val="00DC7AC4"/>
    <w:rsid w:val="00DD068A"/>
    <w:rsid w:val="00DD0ACB"/>
    <w:rsid w:val="00DD266C"/>
    <w:rsid w:val="00DD40CE"/>
    <w:rsid w:val="00DD5F26"/>
    <w:rsid w:val="00DE629F"/>
    <w:rsid w:val="00DE63C2"/>
    <w:rsid w:val="00DF054F"/>
    <w:rsid w:val="00DF1031"/>
    <w:rsid w:val="00DF2FF4"/>
    <w:rsid w:val="00DF4DD6"/>
    <w:rsid w:val="00E005CB"/>
    <w:rsid w:val="00E02BF7"/>
    <w:rsid w:val="00E03900"/>
    <w:rsid w:val="00E05463"/>
    <w:rsid w:val="00E10487"/>
    <w:rsid w:val="00E12021"/>
    <w:rsid w:val="00E16681"/>
    <w:rsid w:val="00E16970"/>
    <w:rsid w:val="00E200A6"/>
    <w:rsid w:val="00E20D62"/>
    <w:rsid w:val="00E22471"/>
    <w:rsid w:val="00E2361D"/>
    <w:rsid w:val="00E25F55"/>
    <w:rsid w:val="00E31D1C"/>
    <w:rsid w:val="00E3479A"/>
    <w:rsid w:val="00E368A7"/>
    <w:rsid w:val="00E36D68"/>
    <w:rsid w:val="00E40454"/>
    <w:rsid w:val="00E4086A"/>
    <w:rsid w:val="00E429C7"/>
    <w:rsid w:val="00E46526"/>
    <w:rsid w:val="00E538C5"/>
    <w:rsid w:val="00E550F3"/>
    <w:rsid w:val="00E55F11"/>
    <w:rsid w:val="00E57BAA"/>
    <w:rsid w:val="00E613A5"/>
    <w:rsid w:val="00E66E49"/>
    <w:rsid w:val="00E7035A"/>
    <w:rsid w:val="00E70F0F"/>
    <w:rsid w:val="00E71310"/>
    <w:rsid w:val="00E727E7"/>
    <w:rsid w:val="00E729D5"/>
    <w:rsid w:val="00E7583A"/>
    <w:rsid w:val="00E77069"/>
    <w:rsid w:val="00E8149B"/>
    <w:rsid w:val="00E9034D"/>
    <w:rsid w:val="00E91B3C"/>
    <w:rsid w:val="00E971DA"/>
    <w:rsid w:val="00EA5683"/>
    <w:rsid w:val="00EA5A61"/>
    <w:rsid w:val="00EA75CA"/>
    <w:rsid w:val="00EB1C70"/>
    <w:rsid w:val="00EB38D5"/>
    <w:rsid w:val="00EB57AD"/>
    <w:rsid w:val="00EB635B"/>
    <w:rsid w:val="00EC2FA1"/>
    <w:rsid w:val="00EC3520"/>
    <w:rsid w:val="00EC4CB4"/>
    <w:rsid w:val="00ED3B7B"/>
    <w:rsid w:val="00EE2FC5"/>
    <w:rsid w:val="00EF7777"/>
    <w:rsid w:val="00F003D4"/>
    <w:rsid w:val="00F03FA4"/>
    <w:rsid w:val="00F11991"/>
    <w:rsid w:val="00F123F2"/>
    <w:rsid w:val="00F150BE"/>
    <w:rsid w:val="00F17B78"/>
    <w:rsid w:val="00F17D9B"/>
    <w:rsid w:val="00F228E6"/>
    <w:rsid w:val="00F30BC0"/>
    <w:rsid w:val="00F3136B"/>
    <w:rsid w:val="00F33B98"/>
    <w:rsid w:val="00F34E07"/>
    <w:rsid w:val="00F36479"/>
    <w:rsid w:val="00F36AD8"/>
    <w:rsid w:val="00F413AA"/>
    <w:rsid w:val="00F415F5"/>
    <w:rsid w:val="00F427F5"/>
    <w:rsid w:val="00F42A9B"/>
    <w:rsid w:val="00F44B04"/>
    <w:rsid w:val="00F455BA"/>
    <w:rsid w:val="00F51D9C"/>
    <w:rsid w:val="00F52066"/>
    <w:rsid w:val="00F52B0C"/>
    <w:rsid w:val="00F563B7"/>
    <w:rsid w:val="00F574E6"/>
    <w:rsid w:val="00F57519"/>
    <w:rsid w:val="00F62292"/>
    <w:rsid w:val="00F6394B"/>
    <w:rsid w:val="00F67298"/>
    <w:rsid w:val="00F706D5"/>
    <w:rsid w:val="00F75BCE"/>
    <w:rsid w:val="00F76371"/>
    <w:rsid w:val="00F770CE"/>
    <w:rsid w:val="00F83137"/>
    <w:rsid w:val="00F842BC"/>
    <w:rsid w:val="00F84ED4"/>
    <w:rsid w:val="00F87F4B"/>
    <w:rsid w:val="00F901A4"/>
    <w:rsid w:val="00F902AC"/>
    <w:rsid w:val="00F91CF5"/>
    <w:rsid w:val="00F92B67"/>
    <w:rsid w:val="00F9663F"/>
    <w:rsid w:val="00F96697"/>
    <w:rsid w:val="00FA0F8D"/>
    <w:rsid w:val="00FA1F1B"/>
    <w:rsid w:val="00FA2BA7"/>
    <w:rsid w:val="00FA6B1E"/>
    <w:rsid w:val="00FA7807"/>
    <w:rsid w:val="00FB276A"/>
    <w:rsid w:val="00FB3710"/>
    <w:rsid w:val="00FB3D19"/>
    <w:rsid w:val="00FB58A7"/>
    <w:rsid w:val="00FB7D69"/>
    <w:rsid w:val="00FC02B3"/>
    <w:rsid w:val="00FC2555"/>
    <w:rsid w:val="00FC36A7"/>
    <w:rsid w:val="00FC60F1"/>
    <w:rsid w:val="00FC75D0"/>
    <w:rsid w:val="00FC77C2"/>
    <w:rsid w:val="00FC7812"/>
    <w:rsid w:val="00FD0912"/>
    <w:rsid w:val="00FD4F63"/>
    <w:rsid w:val="00FD7045"/>
    <w:rsid w:val="00FD7773"/>
    <w:rsid w:val="00FE328F"/>
    <w:rsid w:val="00FE3808"/>
    <w:rsid w:val="00FE4F86"/>
    <w:rsid w:val="00FE65BC"/>
    <w:rsid w:val="00FF0130"/>
    <w:rsid w:val="00FF26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12A4EC"/>
  <w15:docId w15:val="{37078BCD-3989-463F-92AD-614E7974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B8"/>
    <w:rPr>
      <w:sz w:val="24"/>
      <w:szCs w:val="24"/>
      <w:lang w:eastAsia="en-US"/>
    </w:rPr>
  </w:style>
  <w:style w:type="paragraph" w:styleId="Heading3">
    <w:name w:val="heading 3"/>
    <w:basedOn w:val="Normal"/>
    <w:next w:val="Normal"/>
    <w:qFormat/>
    <w:rsid w:val="001539E5"/>
    <w:pPr>
      <w:keepNext/>
      <w:jc w:val="both"/>
      <w:outlineLvl w:val="2"/>
    </w:pPr>
    <w:rPr>
      <w:rFonts w:ascii="Arial" w:hAnsi="Arial" w:cs="Arial"/>
      <w:i/>
      <w:iCs/>
      <w:color w:val="000000"/>
      <w:kern w:val="36"/>
    </w:rPr>
  </w:style>
  <w:style w:type="paragraph" w:styleId="Heading4">
    <w:name w:val="heading 4"/>
    <w:basedOn w:val="Normal"/>
    <w:next w:val="Normal"/>
    <w:qFormat/>
    <w:rsid w:val="001539E5"/>
    <w:pPr>
      <w:keepNext/>
      <w:spacing w:before="240" w:after="60"/>
      <w:outlineLvl w:val="3"/>
    </w:pPr>
    <w:rPr>
      <w:b/>
      <w:bCs/>
      <w:sz w:val="28"/>
      <w:szCs w:val="28"/>
    </w:rPr>
  </w:style>
  <w:style w:type="paragraph" w:styleId="Heading7">
    <w:name w:val="heading 7"/>
    <w:basedOn w:val="Normal"/>
    <w:next w:val="Normal"/>
    <w:link w:val="Heading7Char"/>
    <w:unhideWhenUsed/>
    <w:qFormat/>
    <w:rsid w:val="008742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9E5"/>
    <w:pPr>
      <w:widowControl w:val="0"/>
      <w:overflowPunct w:val="0"/>
      <w:autoSpaceDE w:val="0"/>
      <w:autoSpaceDN w:val="0"/>
      <w:adjustRightInd w:val="0"/>
      <w:ind w:right="1985"/>
      <w:jc w:val="both"/>
    </w:pPr>
    <w:rPr>
      <w:rFonts w:ascii="Arial" w:hAnsi="Arial" w:cs="Arial"/>
      <w:color w:val="000000"/>
      <w:kern w:val="36"/>
      <w:lang w:val="en-US"/>
    </w:rPr>
  </w:style>
  <w:style w:type="paragraph" w:styleId="BodyText">
    <w:name w:val="Body Text"/>
    <w:basedOn w:val="Normal"/>
    <w:link w:val="BodyTextChar"/>
    <w:rsid w:val="001539E5"/>
    <w:pPr>
      <w:widowControl w:val="0"/>
      <w:overflowPunct w:val="0"/>
      <w:autoSpaceDE w:val="0"/>
      <w:autoSpaceDN w:val="0"/>
      <w:adjustRightInd w:val="0"/>
    </w:pPr>
    <w:rPr>
      <w:rFonts w:ascii="Arial" w:hAnsi="Arial" w:cs="Arial"/>
      <w:color w:val="000000"/>
      <w:kern w:val="36"/>
    </w:rPr>
  </w:style>
  <w:style w:type="character" w:styleId="PageNumber">
    <w:name w:val="page number"/>
    <w:basedOn w:val="DefaultParagraphFont"/>
    <w:rsid w:val="001539E5"/>
  </w:style>
  <w:style w:type="paragraph" w:styleId="Footer">
    <w:name w:val="footer"/>
    <w:basedOn w:val="Normal"/>
    <w:link w:val="FooterChar"/>
    <w:uiPriority w:val="99"/>
    <w:rsid w:val="001539E5"/>
    <w:pPr>
      <w:widowControl w:val="0"/>
      <w:tabs>
        <w:tab w:val="center" w:pos="4320"/>
        <w:tab w:val="right" w:pos="8640"/>
      </w:tabs>
      <w:overflowPunct w:val="0"/>
      <w:autoSpaceDE w:val="0"/>
      <w:autoSpaceDN w:val="0"/>
      <w:adjustRightInd w:val="0"/>
    </w:pPr>
    <w:rPr>
      <w:kern w:val="28"/>
      <w:sz w:val="20"/>
      <w:szCs w:val="20"/>
      <w:lang w:val="en-US"/>
    </w:rPr>
  </w:style>
  <w:style w:type="character" w:styleId="Hyperlink">
    <w:name w:val="Hyperlink"/>
    <w:rsid w:val="001539E5"/>
    <w:rPr>
      <w:color w:val="0000FF"/>
      <w:u w:val="single"/>
    </w:rPr>
  </w:style>
  <w:style w:type="paragraph" w:styleId="FootnoteText">
    <w:name w:val="footnote text"/>
    <w:basedOn w:val="Normal"/>
    <w:link w:val="FootnoteTextChar"/>
    <w:semiHidden/>
    <w:rsid w:val="001539E5"/>
    <w:pPr>
      <w:suppressAutoHyphens/>
    </w:pPr>
    <w:rPr>
      <w:sz w:val="20"/>
      <w:szCs w:val="20"/>
      <w:lang w:eastAsia="ar-SA"/>
    </w:rPr>
  </w:style>
  <w:style w:type="character" w:styleId="FootnoteReference">
    <w:name w:val="footnote reference"/>
    <w:semiHidden/>
    <w:rsid w:val="001539E5"/>
    <w:rPr>
      <w:vertAlign w:val="superscript"/>
    </w:rPr>
  </w:style>
  <w:style w:type="paragraph" w:customStyle="1" w:styleId="InsideAddressName">
    <w:name w:val="Inside Address Name"/>
    <w:basedOn w:val="Normal"/>
    <w:rsid w:val="001539E5"/>
    <w:pPr>
      <w:widowControl w:val="0"/>
      <w:suppressAutoHyphens/>
    </w:pPr>
    <w:rPr>
      <w:rFonts w:ascii="Arial" w:eastAsia="Arial Unicode MS" w:hAnsi="Arial"/>
      <w:kern w:val="2"/>
      <w:szCs w:val="20"/>
      <w:lang w:eastAsia="en-GB"/>
    </w:rPr>
  </w:style>
  <w:style w:type="character" w:customStyle="1" w:styleId="litext">
    <w:name w:val="litext"/>
    <w:rsid w:val="001539E5"/>
    <w:rPr>
      <w:rFonts w:cs="Times New Roman"/>
    </w:rPr>
  </w:style>
  <w:style w:type="paragraph" w:styleId="Header">
    <w:name w:val="header"/>
    <w:basedOn w:val="Normal"/>
    <w:rsid w:val="001539E5"/>
    <w:pPr>
      <w:tabs>
        <w:tab w:val="center" w:pos="4153"/>
        <w:tab w:val="right" w:pos="8306"/>
      </w:tabs>
    </w:pPr>
  </w:style>
  <w:style w:type="paragraph" w:styleId="BalloonText">
    <w:name w:val="Balloon Text"/>
    <w:basedOn w:val="Normal"/>
    <w:link w:val="BalloonTextChar"/>
    <w:rsid w:val="00B2576F"/>
    <w:rPr>
      <w:rFonts w:ascii="Tahoma" w:hAnsi="Tahoma" w:cs="Tahoma"/>
      <w:sz w:val="16"/>
      <w:szCs w:val="16"/>
    </w:rPr>
  </w:style>
  <w:style w:type="character" w:customStyle="1" w:styleId="BalloonTextChar">
    <w:name w:val="Balloon Text Char"/>
    <w:link w:val="BalloonText"/>
    <w:rsid w:val="00B2576F"/>
    <w:rPr>
      <w:rFonts w:ascii="Tahoma" w:hAnsi="Tahoma" w:cs="Tahoma"/>
      <w:sz w:val="16"/>
      <w:szCs w:val="16"/>
      <w:lang w:eastAsia="en-US"/>
    </w:rPr>
  </w:style>
  <w:style w:type="character" w:customStyle="1" w:styleId="FootnoteTextChar">
    <w:name w:val="Footnote Text Char"/>
    <w:link w:val="FootnoteText"/>
    <w:semiHidden/>
    <w:rsid w:val="00E729D5"/>
    <w:rPr>
      <w:lang w:eastAsia="ar-SA"/>
    </w:rPr>
  </w:style>
  <w:style w:type="character" w:customStyle="1" w:styleId="BodyTextChar">
    <w:name w:val="Body Text Char"/>
    <w:basedOn w:val="DefaultParagraphFont"/>
    <w:link w:val="BodyText"/>
    <w:rsid w:val="00E7035A"/>
    <w:rPr>
      <w:rFonts w:ascii="Arial" w:hAnsi="Arial" w:cs="Arial"/>
      <w:color w:val="000000"/>
      <w:kern w:val="36"/>
      <w:sz w:val="24"/>
      <w:szCs w:val="24"/>
      <w:lang w:eastAsia="en-US"/>
    </w:rPr>
  </w:style>
  <w:style w:type="character" w:styleId="FollowedHyperlink">
    <w:name w:val="FollowedHyperlink"/>
    <w:basedOn w:val="DefaultParagraphFont"/>
    <w:rsid w:val="00A645B3"/>
    <w:rPr>
      <w:color w:val="800080" w:themeColor="followedHyperlink"/>
      <w:u w:val="single"/>
    </w:rPr>
  </w:style>
  <w:style w:type="character" w:styleId="Strong">
    <w:name w:val="Strong"/>
    <w:basedOn w:val="DefaultParagraphFont"/>
    <w:qFormat/>
    <w:rsid w:val="00233DD7"/>
    <w:rPr>
      <w:rFonts w:cs="Times New Roman"/>
      <w:b/>
      <w:bCs/>
    </w:rPr>
  </w:style>
  <w:style w:type="paragraph" w:styleId="BodyText2">
    <w:name w:val="Body Text 2"/>
    <w:basedOn w:val="Normal"/>
    <w:link w:val="BodyText2Char"/>
    <w:rsid w:val="00861C18"/>
    <w:pPr>
      <w:spacing w:after="120" w:line="480" w:lineRule="auto"/>
    </w:pPr>
  </w:style>
  <w:style w:type="character" w:customStyle="1" w:styleId="BodyText2Char">
    <w:name w:val="Body Text 2 Char"/>
    <w:basedOn w:val="DefaultParagraphFont"/>
    <w:link w:val="BodyText2"/>
    <w:rsid w:val="00861C18"/>
    <w:rPr>
      <w:sz w:val="24"/>
      <w:szCs w:val="24"/>
      <w:lang w:eastAsia="en-US"/>
    </w:rPr>
  </w:style>
  <w:style w:type="character" w:customStyle="1" w:styleId="Heading7Char">
    <w:name w:val="Heading 7 Char"/>
    <w:basedOn w:val="DefaultParagraphFont"/>
    <w:link w:val="Heading7"/>
    <w:rsid w:val="008742E7"/>
    <w:rPr>
      <w:rFonts w:asciiTheme="majorHAnsi" w:eastAsiaTheme="majorEastAsia" w:hAnsiTheme="majorHAnsi" w:cstheme="majorBidi"/>
      <w:i/>
      <w:iCs/>
      <w:color w:val="404040" w:themeColor="text1" w:themeTint="BF"/>
      <w:sz w:val="24"/>
      <w:szCs w:val="24"/>
      <w:lang w:eastAsia="en-US"/>
    </w:rPr>
  </w:style>
  <w:style w:type="paragraph" w:styleId="BodyTextIndent2">
    <w:name w:val="Body Text Indent 2"/>
    <w:basedOn w:val="Normal"/>
    <w:link w:val="BodyTextIndent2Char"/>
    <w:rsid w:val="00AA74C7"/>
    <w:pPr>
      <w:spacing w:after="120" w:line="480" w:lineRule="auto"/>
      <w:ind w:left="283"/>
    </w:pPr>
  </w:style>
  <w:style w:type="character" w:customStyle="1" w:styleId="BodyTextIndent2Char">
    <w:name w:val="Body Text Indent 2 Char"/>
    <w:basedOn w:val="DefaultParagraphFont"/>
    <w:link w:val="BodyTextIndent2"/>
    <w:rsid w:val="00AA74C7"/>
    <w:rPr>
      <w:sz w:val="24"/>
      <w:szCs w:val="24"/>
      <w:lang w:eastAsia="en-US"/>
    </w:rPr>
  </w:style>
  <w:style w:type="character" w:customStyle="1" w:styleId="FooterChar">
    <w:name w:val="Footer Char"/>
    <w:basedOn w:val="DefaultParagraphFont"/>
    <w:link w:val="Footer"/>
    <w:uiPriority w:val="99"/>
    <w:rsid w:val="008C13B4"/>
    <w:rPr>
      <w:kern w:val="28"/>
      <w:lang w:val="en-US" w:eastAsia="en-US"/>
    </w:rPr>
  </w:style>
  <w:style w:type="character" w:styleId="CommentReference">
    <w:name w:val="annotation reference"/>
    <w:basedOn w:val="DefaultParagraphFont"/>
    <w:semiHidden/>
    <w:unhideWhenUsed/>
    <w:rsid w:val="00C43233"/>
    <w:rPr>
      <w:sz w:val="16"/>
      <w:szCs w:val="16"/>
    </w:rPr>
  </w:style>
  <w:style w:type="paragraph" w:styleId="CommentText">
    <w:name w:val="annotation text"/>
    <w:basedOn w:val="Normal"/>
    <w:link w:val="CommentTextChar"/>
    <w:semiHidden/>
    <w:unhideWhenUsed/>
    <w:rsid w:val="00C43233"/>
    <w:rPr>
      <w:sz w:val="20"/>
      <w:szCs w:val="20"/>
    </w:rPr>
  </w:style>
  <w:style w:type="character" w:customStyle="1" w:styleId="CommentTextChar">
    <w:name w:val="Comment Text Char"/>
    <w:basedOn w:val="DefaultParagraphFont"/>
    <w:link w:val="CommentText"/>
    <w:semiHidden/>
    <w:rsid w:val="00C43233"/>
    <w:rPr>
      <w:lang w:eastAsia="en-US"/>
    </w:rPr>
  </w:style>
  <w:style w:type="paragraph" w:styleId="CommentSubject">
    <w:name w:val="annotation subject"/>
    <w:basedOn w:val="CommentText"/>
    <w:next w:val="CommentText"/>
    <w:link w:val="CommentSubjectChar"/>
    <w:semiHidden/>
    <w:unhideWhenUsed/>
    <w:rsid w:val="00C43233"/>
    <w:rPr>
      <w:b/>
      <w:bCs/>
    </w:rPr>
  </w:style>
  <w:style w:type="character" w:customStyle="1" w:styleId="CommentSubjectChar">
    <w:name w:val="Comment Subject Char"/>
    <w:basedOn w:val="CommentTextChar"/>
    <w:link w:val="CommentSubject"/>
    <w:semiHidden/>
    <w:rsid w:val="00C43233"/>
    <w:rPr>
      <w:b/>
      <w:bCs/>
      <w:lang w:eastAsia="en-US"/>
    </w:rPr>
  </w:style>
  <w:style w:type="paragraph" w:styleId="Revision">
    <w:name w:val="Revision"/>
    <w:hidden/>
    <w:uiPriority w:val="99"/>
    <w:semiHidden/>
    <w:rsid w:val="001C0F0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6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480E-2FDD-4CFD-A191-7FC7B7A4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1340</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This report is provided for you by Giselle Hope, a fully qualified and chartered psychologist to whom any subsequent enquiries regarding the psychological testing should be addressed (see Appendix B for details of the testing procedure)</vt:lpstr>
    </vt:vector>
  </TitlesOfParts>
  <Company>Parker-Hope Dyslexia Consulting</Company>
  <LinksUpToDate>false</LinksUpToDate>
  <CharactersWithSpaces>8926</CharactersWithSpaces>
  <SharedDoc>false</SharedDoc>
  <HLinks>
    <vt:vector size="24" baseType="variant">
      <vt:variant>
        <vt:i4>2752616</vt:i4>
      </vt:variant>
      <vt:variant>
        <vt:i4>9</vt:i4>
      </vt:variant>
      <vt:variant>
        <vt:i4>0</vt:i4>
      </vt:variant>
      <vt:variant>
        <vt:i4>5</vt:i4>
      </vt:variant>
      <vt:variant>
        <vt:lpwstr>http://www.bda-dyslexia.org.uk/</vt:lpwstr>
      </vt:variant>
      <vt:variant>
        <vt:lpwstr/>
      </vt:variant>
      <vt:variant>
        <vt:i4>2949205</vt:i4>
      </vt:variant>
      <vt:variant>
        <vt:i4>6</vt:i4>
      </vt:variant>
      <vt:variant>
        <vt:i4>0</vt:i4>
      </vt:variant>
      <vt:variant>
        <vt:i4>5</vt:i4>
      </vt:variant>
      <vt:variant>
        <vt:lpwstr>mailto:sales@thedyslexiashop.co.uk</vt:lpwstr>
      </vt:variant>
      <vt:variant>
        <vt:lpwstr/>
      </vt:variant>
      <vt:variant>
        <vt:i4>2490461</vt:i4>
      </vt:variant>
      <vt:variant>
        <vt:i4>3</vt:i4>
      </vt:variant>
      <vt:variant>
        <vt:i4>0</vt:i4>
      </vt:variant>
      <vt:variant>
        <vt:i4>5</vt:i4>
      </vt:variant>
      <vt:variant>
        <vt:lpwstr>mailto:enquiries@thedyslexiashop.co.uk</vt:lpwstr>
      </vt:variant>
      <vt:variant>
        <vt:lpwstr/>
      </vt:variant>
      <vt:variant>
        <vt:i4>6160464</vt:i4>
      </vt:variant>
      <vt:variant>
        <vt:i4>0</vt:i4>
      </vt:variant>
      <vt:variant>
        <vt:i4>0</vt:i4>
      </vt:variant>
      <vt:variant>
        <vt:i4>5</vt:i4>
      </vt:variant>
      <vt:variant>
        <vt:lpwstr>http://www.dyslexic.com/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report is provided for you by Giselle Hope, a fully qualified and chartered psychologist to whom any subsequent enquiries regarding the psychological testing should be addressed (see Appendix B for details of the testing procedure)</dc:title>
  <dc:creator>Giselle</dc:creator>
  <cp:lastModifiedBy>Louise Pepper-kernot</cp:lastModifiedBy>
  <cp:revision>3</cp:revision>
  <cp:lastPrinted>2016-03-31T09:03:00Z</cp:lastPrinted>
  <dcterms:created xsi:type="dcterms:W3CDTF">2020-06-12T10:34:00Z</dcterms:created>
  <dcterms:modified xsi:type="dcterms:W3CDTF">2020-06-12T10:40:00Z</dcterms:modified>
</cp:coreProperties>
</file>