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342BD6A1" w:rsidR="00100D48" w:rsidRPr="005033FB" w:rsidRDefault="00CF1B9E"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 xml:space="preserve">Grievances </w:t>
      </w:r>
    </w:p>
    <w:p w14:paraId="23E5FA6D" w14:textId="77777777" w:rsidR="005033FB" w:rsidRDefault="005033FB" w:rsidP="00100D48">
      <w:pPr>
        <w:ind w:left="-284"/>
        <w:jc w:val="both"/>
        <w:rPr>
          <w:rFonts w:ascii="Arial" w:hAnsi="Arial" w:cs="Arial"/>
          <w:sz w:val="28"/>
          <w:szCs w:val="28"/>
        </w:rPr>
      </w:pPr>
    </w:p>
    <w:p w14:paraId="2FBF550C" w14:textId="77777777" w:rsidR="00F91852" w:rsidRDefault="00F91852" w:rsidP="00CF1B9E">
      <w:pPr>
        <w:spacing w:line="360" w:lineRule="auto"/>
        <w:rPr>
          <w:rFonts w:ascii="Arial" w:hAnsi="Arial" w:cs="Arial"/>
          <w:sz w:val="22"/>
          <w:szCs w:val="22"/>
        </w:rPr>
      </w:pPr>
    </w:p>
    <w:p w14:paraId="72A59955" w14:textId="77777777" w:rsidR="00CF1B9E" w:rsidRPr="008C25E2" w:rsidRDefault="00CF1B9E" w:rsidP="00CF1B9E">
      <w:pPr>
        <w:spacing w:line="360" w:lineRule="auto"/>
        <w:rPr>
          <w:rFonts w:ascii="Arial" w:hAnsi="Arial" w:cs="Arial"/>
          <w:sz w:val="22"/>
          <w:szCs w:val="22"/>
        </w:rPr>
      </w:pPr>
      <w:r w:rsidRPr="008C25E2">
        <w:rPr>
          <w:rFonts w:ascii="Arial" w:hAnsi="Arial" w:cs="Arial"/>
          <w:sz w:val="22"/>
          <w:szCs w:val="22"/>
        </w:rPr>
        <w:t xml:space="preserve">The purpose of these notes is to provide guidance to managers on handling grievances, including alternative means of resolving disputes, and the provision of practical tips and frequently asked questions.  </w:t>
      </w:r>
    </w:p>
    <w:p w14:paraId="55F83708" w14:textId="77777777" w:rsidR="00CF1B9E" w:rsidRDefault="00CF1B9E" w:rsidP="00CF1B9E">
      <w:pPr>
        <w:tabs>
          <w:tab w:val="left" w:pos="1845"/>
        </w:tabs>
        <w:spacing w:line="360" w:lineRule="auto"/>
        <w:jc w:val="both"/>
        <w:rPr>
          <w:rFonts w:ascii="Arial" w:hAnsi="Arial" w:cs="Arial"/>
          <w:sz w:val="22"/>
          <w:szCs w:val="22"/>
        </w:rPr>
      </w:pPr>
    </w:p>
    <w:p w14:paraId="2E641023" w14:textId="77777777" w:rsidR="00CF1B9E" w:rsidRDefault="00CF1B9E" w:rsidP="00CF1B9E">
      <w:pPr>
        <w:tabs>
          <w:tab w:val="left" w:pos="1845"/>
        </w:tabs>
        <w:spacing w:line="360" w:lineRule="auto"/>
        <w:jc w:val="both"/>
        <w:rPr>
          <w:rFonts w:ascii="Arial" w:hAnsi="Arial" w:cs="Arial"/>
          <w:b/>
          <w:sz w:val="22"/>
          <w:szCs w:val="22"/>
        </w:rPr>
      </w:pPr>
      <w:r w:rsidRPr="00A70668">
        <w:rPr>
          <w:rFonts w:ascii="Arial" w:hAnsi="Arial" w:cs="Arial"/>
          <w:b/>
          <w:sz w:val="22"/>
          <w:szCs w:val="22"/>
        </w:rPr>
        <w:t>Responsibilities</w:t>
      </w:r>
    </w:p>
    <w:p w14:paraId="4FCBED93" w14:textId="77777777" w:rsidR="00CF1B9E" w:rsidRDefault="00CF1B9E" w:rsidP="00CF1B9E">
      <w:pPr>
        <w:spacing w:line="360" w:lineRule="auto"/>
        <w:jc w:val="both"/>
        <w:rPr>
          <w:rFonts w:ascii="Arial" w:hAnsi="Arial" w:cs="Arial"/>
          <w:sz w:val="22"/>
          <w:szCs w:val="22"/>
        </w:rPr>
      </w:pPr>
    </w:p>
    <w:p w14:paraId="5D65F897" w14:textId="77777777" w:rsidR="00CF1B9E" w:rsidRPr="004C06ED" w:rsidRDefault="00CF1B9E" w:rsidP="00CF1B9E">
      <w:pPr>
        <w:spacing w:line="360" w:lineRule="auto"/>
        <w:jc w:val="both"/>
        <w:rPr>
          <w:rFonts w:ascii="Arial" w:hAnsi="Arial" w:cs="Arial"/>
          <w:sz w:val="22"/>
          <w:szCs w:val="22"/>
        </w:rPr>
      </w:pPr>
      <w:r w:rsidRPr="004C06ED">
        <w:rPr>
          <w:rFonts w:ascii="Arial" w:hAnsi="Arial" w:cs="Arial"/>
          <w:sz w:val="22"/>
          <w:szCs w:val="22"/>
        </w:rPr>
        <w:t>It is the responsibility of the manager receiving a grievance to:</w:t>
      </w:r>
    </w:p>
    <w:p w14:paraId="2BFEB10B" w14:textId="77777777" w:rsidR="00CF1B9E" w:rsidRPr="004C06ED" w:rsidRDefault="00CF1B9E" w:rsidP="00CF1B9E">
      <w:pPr>
        <w:pStyle w:val="ListParagraph"/>
        <w:numPr>
          <w:ilvl w:val="0"/>
          <w:numId w:val="40"/>
        </w:numPr>
        <w:spacing w:after="200" w:line="360" w:lineRule="auto"/>
        <w:jc w:val="both"/>
        <w:rPr>
          <w:rFonts w:ascii="Arial" w:hAnsi="Arial" w:cs="Arial"/>
          <w:sz w:val="22"/>
          <w:szCs w:val="22"/>
        </w:rPr>
      </w:pPr>
      <w:r w:rsidRPr="004C06ED">
        <w:rPr>
          <w:rFonts w:ascii="Arial" w:hAnsi="Arial" w:cs="Arial"/>
          <w:sz w:val="22"/>
          <w:szCs w:val="22"/>
        </w:rPr>
        <w:t xml:space="preserve">Arrange to hear the grievance as soon as possible, or if they consider they are not the most appropriate person to hear the grievance, appoint another appropriate manager.  </w:t>
      </w:r>
    </w:p>
    <w:p w14:paraId="64DAB3F5" w14:textId="20E72308" w:rsidR="00CF1B9E" w:rsidRPr="004C06ED" w:rsidRDefault="00CF1B9E" w:rsidP="00CF1B9E">
      <w:pPr>
        <w:pStyle w:val="ListParagraph"/>
        <w:numPr>
          <w:ilvl w:val="0"/>
          <w:numId w:val="40"/>
        </w:numPr>
        <w:spacing w:after="200" w:line="360" w:lineRule="auto"/>
        <w:jc w:val="both"/>
        <w:rPr>
          <w:rFonts w:ascii="Arial" w:hAnsi="Arial" w:cs="Arial"/>
          <w:sz w:val="22"/>
          <w:szCs w:val="22"/>
        </w:rPr>
      </w:pPr>
      <w:r w:rsidRPr="004C06ED">
        <w:rPr>
          <w:rFonts w:ascii="Arial" w:hAnsi="Arial" w:cs="Arial"/>
          <w:sz w:val="22"/>
          <w:szCs w:val="22"/>
        </w:rPr>
        <w:t>Consider if any reasonable adjustments are req</w:t>
      </w:r>
      <w:r w:rsidR="001D63F3">
        <w:rPr>
          <w:rFonts w:ascii="Arial" w:hAnsi="Arial" w:cs="Arial"/>
          <w:sz w:val="22"/>
          <w:szCs w:val="22"/>
        </w:rPr>
        <w:t>uired to ensure the member of staff can</w:t>
      </w:r>
      <w:r w:rsidRPr="004C06ED">
        <w:rPr>
          <w:rFonts w:ascii="Arial" w:hAnsi="Arial" w:cs="Arial"/>
          <w:sz w:val="22"/>
          <w:szCs w:val="22"/>
        </w:rPr>
        <w:t xml:space="preserve"> contribute fully to the grievance procedure, for example, in the case of an </w:t>
      </w:r>
      <w:r w:rsidR="001D63F3">
        <w:rPr>
          <w:rFonts w:ascii="Arial" w:hAnsi="Arial" w:cs="Arial"/>
          <w:sz w:val="22"/>
          <w:szCs w:val="22"/>
        </w:rPr>
        <w:t>individual</w:t>
      </w:r>
      <w:r w:rsidRPr="004C06ED">
        <w:rPr>
          <w:rFonts w:ascii="Arial" w:hAnsi="Arial" w:cs="Arial"/>
          <w:sz w:val="22"/>
          <w:szCs w:val="22"/>
        </w:rPr>
        <w:t xml:space="preserve"> with a disability.  </w:t>
      </w:r>
    </w:p>
    <w:p w14:paraId="3536AA5A" w14:textId="77777777" w:rsidR="00CF1B9E" w:rsidRPr="004C06ED" w:rsidRDefault="00CF1B9E" w:rsidP="00CF1B9E">
      <w:pPr>
        <w:tabs>
          <w:tab w:val="left" w:pos="1845"/>
        </w:tabs>
        <w:spacing w:line="360" w:lineRule="auto"/>
        <w:jc w:val="both"/>
        <w:rPr>
          <w:rFonts w:ascii="Arial" w:hAnsi="Arial" w:cs="Arial"/>
          <w:sz w:val="22"/>
          <w:szCs w:val="22"/>
        </w:rPr>
      </w:pPr>
    </w:p>
    <w:p w14:paraId="0D320B33" w14:textId="77777777" w:rsidR="00CF1B9E" w:rsidRDefault="00CF1B9E" w:rsidP="00CF1B9E">
      <w:pPr>
        <w:tabs>
          <w:tab w:val="left" w:pos="1845"/>
        </w:tabs>
        <w:spacing w:line="360" w:lineRule="auto"/>
        <w:jc w:val="both"/>
        <w:rPr>
          <w:rFonts w:ascii="Arial" w:hAnsi="Arial" w:cs="Arial"/>
          <w:b/>
          <w:sz w:val="22"/>
          <w:szCs w:val="22"/>
        </w:rPr>
      </w:pPr>
      <w:r w:rsidRPr="004C06ED">
        <w:rPr>
          <w:rFonts w:ascii="Arial" w:hAnsi="Arial" w:cs="Arial"/>
          <w:b/>
          <w:sz w:val="22"/>
          <w:szCs w:val="22"/>
        </w:rPr>
        <w:t>General Principles</w:t>
      </w:r>
    </w:p>
    <w:p w14:paraId="53E46876" w14:textId="77777777" w:rsidR="00CF1B9E" w:rsidRDefault="00CF1B9E" w:rsidP="00CF1B9E">
      <w:pPr>
        <w:tabs>
          <w:tab w:val="left" w:pos="1845"/>
        </w:tabs>
        <w:spacing w:line="360" w:lineRule="auto"/>
        <w:jc w:val="both"/>
        <w:rPr>
          <w:rFonts w:ascii="Arial" w:hAnsi="Arial" w:cs="Arial"/>
          <w:b/>
          <w:sz w:val="22"/>
          <w:szCs w:val="22"/>
        </w:rPr>
      </w:pPr>
    </w:p>
    <w:p w14:paraId="7C8854E6" w14:textId="41033393" w:rsidR="00CF1B9E" w:rsidRPr="00D71BA6" w:rsidRDefault="00CF1B9E" w:rsidP="00CF1B9E">
      <w:pPr>
        <w:pStyle w:val="ListParagraph"/>
        <w:numPr>
          <w:ilvl w:val="0"/>
          <w:numId w:val="42"/>
        </w:numPr>
        <w:tabs>
          <w:tab w:val="left" w:pos="1845"/>
        </w:tabs>
        <w:spacing w:line="360" w:lineRule="auto"/>
        <w:jc w:val="both"/>
        <w:rPr>
          <w:rFonts w:ascii="Arial" w:hAnsi="Arial" w:cs="Arial"/>
          <w:sz w:val="22"/>
          <w:szCs w:val="22"/>
        </w:rPr>
      </w:pPr>
      <w:r w:rsidRPr="00D71BA6">
        <w:rPr>
          <w:rFonts w:ascii="Arial" w:hAnsi="Arial" w:cs="Arial"/>
          <w:sz w:val="22"/>
          <w:szCs w:val="22"/>
        </w:rPr>
        <w:t xml:space="preserve">The aim of the grievance procedure is to resolve problems at work quickly and equitably. Wherever possible, grievances should be dealt with informally, and the </w:t>
      </w:r>
      <w:r w:rsidR="001D63F3">
        <w:rPr>
          <w:rFonts w:ascii="Arial" w:hAnsi="Arial" w:cs="Arial"/>
          <w:sz w:val="22"/>
          <w:szCs w:val="22"/>
        </w:rPr>
        <w:t>procedure encourages this. If a</w:t>
      </w:r>
      <w:r w:rsidRPr="00D71BA6">
        <w:rPr>
          <w:rFonts w:ascii="Arial" w:hAnsi="Arial" w:cs="Arial"/>
          <w:sz w:val="22"/>
          <w:szCs w:val="22"/>
        </w:rPr>
        <w:t xml:space="preserve"> </w:t>
      </w:r>
      <w:r w:rsidR="001D63F3">
        <w:rPr>
          <w:rFonts w:ascii="Arial" w:hAnsi="Arial" w:cs="Arial"/>
          <w:sz w:val="22"/>
          <w:szCs w:val="22"/>
        </w:rPr>
        <w:t>member of staff</w:t>
      </w:r>
      <w:r w:rsidRPr="00D71BA6">
        <w:rPr>
          <w:rFonts w:ascii="Arial" w:hAnsi="Arial" w:cs="Arial"/>
          <w:sz w:val="22"/>
          <w:szCs w:val="22"/>
        </w:rPr>
        <w:t xml:space="preserve"> raises a formal grievance without going through the informal stage, they should be encouraged to try and resolve the grievance informally first.  </w:t>
      </w:r>
    </w:p>
    <w:p w14:paraId="152DFA30" w14:textId="77777777" w:rsidR="00CF1B9E" w:rsidRPr="004C06ED" w:rsidRDefault="00CF1B9E" w:rsidP="00CF1B9E">
      <w:pPr>
        <w:pStyle w:val="ListParagraph"/>
        <w:numPr>
          <w:ilvl w:val="0"/>
          <w:numId w:val="39"/>
        </w:numPr>
        <w:spacing w:after="200" w:line="360" w:lineRule="auto"/>
        <w:jc w:val="both"/>
        <w:rPr>
          <w:rFonts w:ascii="Arial" w:hAnsi="Arial" w:cs="Arial"/>
          <w:sz w:val="22"/>
          <w:szCs w:val="22"/>
        </w:rPr>
      </w:pPr>
      <w:r w:rsidRPr="004C06ED">
        <w:rPr>
          <w:rFonts w:ascii="Arial" w:hAnsi="Arial" w:cs="Arial"/>
          <w:sz w:val="22"/>
          <w:szCs w:val="22"/>
        </w:rPr>
        <w:t>Where the matter cannot be resolved at the informal stage then the matter will proceed to the formal stages of the procedure.</w:t>
      </w:r>
    </w:p>
    <w:p w14:paraId="1FE3B604" w14:textId="77777777" w:rsidR="00CF1B9E" w:rsidRPr="004C06ED" w:rsidRDefault="00CF1B9E" w:rsidP="00CF1B9E">
      <w:pPr>
        <w:pStyle w:val="ListParagraph"/>
        <w:numPr>
          <w:ilvl w:val="0"/>
          <w:numId w:val="39"/>
        </w:numPr>
        <w:spacing w:after="200" w:line="360" w:lineRule="auto"/>
        <w:jc w:val="both"/>
        <w:rPr>
          <w:rFonts w:ascii="Arial" w:hAnsi="Arial" w:cs="Arial"/>
          <w:sz w:val="22"/>
          <w:szCs w:val="22"/>
        </w:rPr>
      </w:pPr>
      <w:r w:rsidRPr="004C06ED">
        <w:rPr>
          <w:rFonts w:ascii="Arial" w:hAnsi="Arial" w:cs="Arial"/>
          <w:sz w:val="22"/>
          <w:szCs w:val="22"/>
        </w:rPr>
        <w:t>The procedure should be followed promptly and without unreasonable delay</w:t>
      </w:r>
      <w:r>
        <w:rPr>
          <w:rFonts w:ascii="Arial" w:hAnsi="Arial" w:cs="Arial"/>
          <w:sz w:val="22"/>
          <w:szCs w:val="22"/>
        </w:rPr>
        <w:t xml:space="preserve">.  </w:t>
      </w:r>
    </w:p>
    <w:p w14:paraId="7DCA823A" w14:textId="19649352" w:rsidR="00CF1B9E" w:rsidRDefault="00CF1B9E" w:rsidP="00CF1B9E">
      <w:pPr>
        <w:pStyle w:val="ListParagraph"/>
        <w:numPr>
          <w:ilvl w:val="0"/>
          <w:numId w:val="39"/>
        </w:numPr>
        <w:spacing w:after="200" w:line="360" w:lineRule="auto"/>
        <w:jc w:val="both"/>
        <w:rPr>
          <w:rFonts w:ascii="Arial" w:hAnsi="Arial" w:cs="Arial"/>
          <w:sz w:val="22"/>
          <w:szCs w:val="22"/>
        </w:rPr>
      </w:pPr>
      <w:r w:rsidRPr="001008A8">
        <w:rPr>
          <w:rFonts w:ascii="Arial" w:hAnsi="Arial" w:cs="Arial"/>
          <w:sz w:val="22"/>
          <w:szCs w:val="22"/>
        </w:rPr>
        <w:t xml:space="preserve">Grievances should be treated as confidential.  Records should be securely retained, and grievances should not be discussed with other </w:t>
      </w:r>
      <w:r w:rsidR="001D63F3">
        <w:rPr>
          <w:rFonts w:ascii="Arial" w:hAnsi="Arial" w:cs="Arial"/>
          <w:sz w:val="22"/>
          <w:szCs w:val="22"/>
        </w:rPr>
        <w:t>members of staff</w:t>
      </w:r>
      <w:r w:rsidRPr="001008A8">
        <w:rPr>
          <w:rFonts w:ascii="Arial" w:hAnsi="Arial" w:cs="Arial"/>
          <w:sz w:val="22"/>
          <w:szCs w:val="22"/>
        </w:rPr>
        <w:t xml:space="preserve"> unless they are being interviewed as part of the process.  </w:t>
      </w:r>
    </w:p>
    <w:p w14:paraId="5CF2F5E9" w14:textId="77777777" w:rsidR="00CF1B9E" w:rsidRPr="001008A8" w:rsidRDefault="00CF1B9E" w:rsidP="00CF1B9E">
      <w:pPr>
        <w:pStyle w:val="ListParagraph"/>
        <w:numPr>
          <w:ilvl w:val="0"/>
          <w:numId w:val="39"/>
        </w:numPr>
        <w:spacing w:after="200" w:line="360" w:lineRule="auto"/>
        <w:jc w:val="both"/>
        <w:rPr>
          <w:rFonts w:ascii="Arial" w:hAnsi="Arial" w:cs="Arial"/>
          <w:sz w:val="22"/>
          <w:szCs w:val="22"/>
        </w:rPr>
      </w:pPr>
      <w:r>
        <w:rPr>
          <w:rFonts w:ascii="Arial" w:hAnsi="Arial" w:cs="Arial"/>
          <w:sz w:val="22"/>
          <w:szCs w:val="22"/>
        </w:rPr>
        <w:t xml:space="preserve">Human Resources will provide advice and guidance at all stages.  </w:t>
      </w:r>
    </w:p>
    <w:p w14:paraId="6FD0DBCF" w14:textId="77777777" w:rsidR="00CF1B9E" w:rsidRDefault="00CF1B9E" w:rsidP="00CF1B9E">
      <w:pPr>
        <w:tabs>
          <w:tab w:val="left" w:pos="1845"/>
        </w:tabs>
        <w:spacing w:line="360" w:lineRule="auto"/>
        <w:jc w:val="both"/>
        <w:rPr>
          <w:rFonts w:ascii="Arial" w:hAnsi="Arial" w:cs="Arial"/>
          <w:sz w:val="22"/>
          <w:szCs w:val="22"/>
        </w:rPr>
      </w:pPr>
    </w:p>
    <w:p w14:paraId="5A2E78E3" w14:textId="77777777" w:rsidR="00F91852" w:rsidRDefault="00F91852" w:rsidP="00CF1B9E">
      <w:pPr>
        <w:tabs>
          <w:tab w:val="left" w:pos="1845"/>
        </w:tabs>
        <w:spacing w:line="360" w:lineRule="auto"/>
        <w:jc w:val="both"/>
        <w:rPr>
          <w:rFonts w:ascii="Arial" w:hAnsi="Arial" w:cs="Arial"/>
          <w:sz w:val="22"/>
          <w:szCs w:val="22"/>
        </w:rPr>
      </w:pPr>
    </w:p>
    <w:p w14:paraId="43E079E7" w14:textId="77777777" w:rsidR="00F91852" w:rsidRDefault="00F91852" w:rsidP="00CF1B9E">
      <w:pPr>
        <w:tabs>
          <w:tab w:val="left" w:pos="1845"/>
        </w:tabs>
        <w:spacing w:line="360" w:lineRule="auto"/>
        <w:jc w:val="both"/>
        <w:rPr>
          <w:rFonts w:ascii="Arial" w:hAnsi="Arial" w:cs="Arial"/>
          <w:sz w:val="22"/>
          <w:szCs w:val="22"/>
        </w:rPr>
      </w:pPr>
    </w:p>
    <w:p w14:paraId="15B159CE" w14:textId="77777777" w:rsidR="00F91852" w:rsidRDefault="00F91852" w:rsidP="00CF1B9E">
      <w:pPr>
        <w:tabs>
          <w:tab w:val="left" w:pos="1845"/>
        </w:tabs>
        <w:spacing w:line="360" w:lineRule="auto"/>
        <w:jc w:val="both"/>
        <w:rPr>
          <w:rFonts w:ascii="Arial" w:hAnsi="Arial" w:cs="Arial"/>
          <w:b/>
          <w:sz w:val="22"/>
          <w:szCs w:val="22"/>
        </w:rPr>
      </w:pPr>
    </w:p>
    <w:p w14:paraId="3A8D912E" w14:textId="77777777" w:rsidR="00CF1B9E" w:rsidRDefault="00CF1B9E" w:rsidP="00CF1B9E">
      <w:pPr>
        <w:tabs>
          <w:tab w:val="left" w:pos="1845"/>
        </w:tabs>
        <w:spacing w:line="360" w:lineRule="auto"/>
        <w:jc w:val="both"/>
        <w:rPr>
          <w:rFonts w:ascii="Arial" w:hAnsi="Arial" w:cs="Arial"/>
          <w:b/>
          <w:sz w:val="22"/>
          <w:szCs w:val="22"/>
        </w:rPr>
      </w:pPr>
      <w:r w:rsidRPr="004C06ED">
        <w:rPr>
          <w:rFonts w:ascii="Arial" w:hAnsi="Arial" w:cs="Arial"/>
          <w:b/>
          <w:sz w:val="22"/>
          <w:szCs w:val="22"/>
        </w:rPr>
        <w:t xml:space="preserve">Responding to the Grievance </w:t>
      </w:r>
    </w:p>
    <w:p w14:paraId="64076AA6" w14:textId="77777777" w:rsidR="00CF1B9E" w:rsidRDefault="00CF1B9E" w:rsidP="00CF1B9E">
      <w:pPr>
        <w:tabs>
          <w:tab w:val="left" w:pos="1845"/>
        </w:tabs>
        <w:spacing w:line="360" w:lineRule="auto"/>
        <w:jc w:val="both"/>
        <w:rPr>
          <w:rFonts w:ascii="Arial" w:hAnsi="Arial" w:cs="Arial"/>
          <w:b/>
          <w:sz w:val="22"/>
          <w:szCs w:val="22"/>
        </w:rPr>
      </w:pPr>
    </w:p>
    <w:p w14:paraId="0B935373" w14:textId="77777777" w:rsidR="00CF1B9E" w:rsidRPr="001008A8" w:rsidRDefault="00CF1B9E" w:rsidP="00CF1B9E">
      <w:pPr>
        <w:tabs>
          <w:tab w:val="left" w:pos="8250"/>
        </w:tabs>
        <w:spacing w:line="360" w:lineRule="auto"/>
        <w:jc w:val="both"/>
        <w:rPr>
          <w:rFonts w:ascii="Arial" w:hAnsi="Arial" w:cs="Arial"/>
          <w:sz w:val="22"/>
          <w:szCs w:val="22"/>
        </w:rPr>
      </w:pPr>
      <w:r w:rsidRPr="001008A8">
        <w:rPr>
          <w:rFonts w:ascii="Arial" w:hAnsi="Arial" w:cs="Arial"/>
          <w:sz w:val="22"/>
          <w:szCs w:val="22"/>
        </w:rPr>
        <w:t>During the process</w:t>
      </w:r>
      <w:r>
        <w:rPr>
          <w:rFonts w:ascii="Arial" w:hAnsi="Arial" w:cs="Arial"/>
          <w:sz w:val="22"/>
          <w:szCs w:val="22"/>
        </w:rPr>
        <w:t xml:space="preserve"> of hearing a grievance</w:t>
      </w:r>
      <w:r w:rsidRPr="001008A8">
        <w:rPr>
          <w:rFonts w:ascii="Arial" w:hAnsi="Arial" w:cs="Arial"/>
          <w:sz w:val="22"/>
          <w:szCs w:val="22"/>
        </w:rPr>
        <w:t xml:space="preserve">, the following good practice elements should be considered: </w:t>
      </w:r>
      <w:r w:rsidRPr="001008A8">
        <w:rPr>
          <w:rFonts w:ascii="Arial" w:hAnsi="Arial" w:cs="Arial"/>
          <w:sz w:val="22"/>
          <w:szCs w:val="22"/>
        </w:rPr>
        <w:tab/>
      </w:r>
    </w:p>
    <w:p w14:paraId="2DF520E5" w14:textId="77777777" w:rsidR="00CF1B9E" w:rsidRPr="001008A8" w:rsidRDefault="00CF1B9E" w:rsidP="00CF1B9E">
      <w:pPr>
        <w:tabs>
          <w:tab w:val="left" w:pos="8250"/>
        </w:tabs>
        <w:spacing w:line="360" w:lineRule="auto"/>
        <w:jc w:val="both"/>
        <w:rPr>
          <w:rFonts w:ascii="Arial" w:hAnsi="Arial" w:cs="Arial"/>
          <w:sz w:val="22"/>
          <w:szCs w:val="22"/>
        </w:rPr>
      </w:pPr>
    </w:p>
    <w:p w14:paraId="6E8B4930" w14:textId="77777777" w:rsidR="00A5683C" w:rsidRDefault="00CF1B9E" w:rsidP="00CF1B9E">
      <w:pPr>
        <w:tabs>
          <w:tab w:val="left" w:pos="7245"/>
        </w:tabs>
        <w:spacing w:line="360" w:lineRule="auto"/>
        <w:jc w:val="both"/>
        <w:rPr>
          <w:rFonts w:ascii="Arial" w:hAnsi="Arial" w:cs="Arial"/>
          <w:sz w:val="22"/>
          <w:szCs w:val="22"/>
        </w:rPr>
      </w:pPr>
      <w:r w:rsidRPr="001008A8">
        <w:rPr>
          <w:rFonts w:ascii="Arial" w:hAnsi="Arial" w:cs="Arial"/>
          <w:b/>
          <w:sz w:val="22"/>
          <w:szCs w:val="22"/>
        </w:rPr>
        <w:t>Explore</w:t>
      </w:r>
      <w:r w:rsidRPr="001008A8">
        <w:rPr>
          <w:rFonts w:ascii="Arial" w:hAnsi="Arial" w:cs="Arial"/>
          <w:sz w:val="22"/>
          <w:szCs w:val="22"/>
        </w:rPr>
        <w:t xml:space="preserve"> </w:t>
      </w:r>
      <w:r w:rsidRPr="001008A8">
        <w:rPr>
          <w:rFonts w:ascii="Arial" w:hAnsi="Arial" w:cs="Arial"/>
          <w:b/>
          <w:sz w:val="22"/>
          <w:szCs w:val="22"/>
        </w:rPr>
        <w:t>the issue</w:t>
      </w:r>
      <w:r w:rsidRPr="001008A8">
        <w:rPr>
          <w:rFonts w:ascii="Arial" w:hAnsi="Arial" w:cs="Arial"/>
          <w:sz w:val="22"/>
          <w:szCs w:val="22"/>
        </w:rPr>
        <w:t xml:space="preserve"> </w:t>
      </w:r>
    </w:p>
    <w:p w14:paraId="2FFBBAEC" w14:textId="7083AE3F" w:rsidR="00CF1B9E" w:rsidRDefault="00CF1B9E" w:rsidP="00CF1B9E">
      <w:pPr>
        <w:tabs>
          <w:tab w:val="left" w:pos="7245"/>
        </w:tabs>
        <w:spacing w:line="360" w:lineRule="auto"/>
        <w:jc w:val="both"/>
        <w:rPr>
          <w:rFonts w:ascii="Arial" w:hAnsi="Arial" w:cs="Arial"/>
          <w:sz w:val="22"/>
          <w:szCs w:val="22"/>
        </w:rPr>
      </w:pPr>
      <w:r w:rsidRPr="001008A8">
        <w:rPr>
          <w:rFonts w:ascii="Arial" w:hAnsi="Arial" w:cs="Arial"/>
          <w:sz w:val="22"/>
          <w:szCs w:val="22"/>
        </w:rPr>
        <w:tab/>
      </w:r>
    </w:p>
    <w:p w14:paraId="673EBF62" w14:textId="644755D9" w:rsidR="00CF1B9E"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When the </w:t>
      </w:r>
      <w:r>
        <w:rPr>
          <w:rFonts w:ascii="Arial" w:hAnsi="Arial" w:cs="Arial"/>
          <w:sz w:val="22"/>
          <w:szCs w:val="22"/>
        </w:rPr>
        <w:t>member of staff</w:t>
      </w:r>
      <w:r w:rsidRPr="001008A8">
        <w:rPr>
          <w:rFonts w:ascii="Arial" w:hAnsi="Arial" w:cs="Arial"/>
          <w:sz w:val="22"/>
          <w:szCs w:val="22"/>
        </w:rPr>
        <w:t xml:space="preserve"> has presented their grievanc</w:t>
      </w:r>
      <w:r w:rsidR="001D63F3">
        <w:rPr>
          <w:rFonts w:ascii="Arial" w:hAnsi="Arial" w:cs="Arial"/>
          <w:sz w:val="22"/>
          <w:szCs w:val="22"/>
        </w:rPr>
        <w:t xml:space="preserve">e, the manager should allow them </w:t>
      </w:r>
      <w:r w:rsidRPr="001008A8">
        <w:rPr>
          <w:rFonts w:ascii="Arial" w:hAnsi="Arial" w:cs="Arial"/>
          <w:sz w:val="22"/>
          <w:szCs w:val="22"/>
        </w:rPr>
        <w:t xml:space="preserve">to fully state their case, discuss the problem and ask for more detail if necessary.  It is also good practice to explore what resolution the </w:t>
      </w:r>
      <w:r>
        <w:rPr>
          <w:rFonts w:ascii="Arial" w:hAnsi="Arial" w:cs="Arial"/>
          <w:sz w:val="22"/>
          <w:szCs w:val="22"/>
        </w:rPr>
        <w:t>member of staff</w:t>
      </w:r>
      <w:r w:rsidRPr="001008A8">
        <w:rPr>
          <w:rFonts w:ascii="Arial" w:hAnsi="Arial" w:cs="Arial"/>
          <w:sz w:val="22"/>
          <w:szCs w:val="22"/>
        </w:rPr>
        <w:t xml:space="preserve"> is seeking should the grievance be upheld</w:t>
      </w:r>
      <w:r>
        <w:rPr>
          <w:rFonts w:ascii="Arial" w:hAnsi="Arial" w:cs="Arial"/>
          <w:sz w:val="22"/>
          <w:szCs w:val="22"/>
        </w:rPr>
        <w:t>.  At this stage, the grievance</w:t>
      </w:r>
      <w:r w:rsidRPr="001008A8">
        <w:rPr>
          <w:rFonts w:ascii="Arial" w:hAnsi="Arial" w:cs="Arial"/>
          <w:sz w:val="22"/>
          <w:szCs w:val="22"/>
        </w:rPr>
        <w:t xml:space="preserve"> manager should refrain from passing any judgment.  </w:t>
      </w:r>
    </w:p>
    <w:p w14:paraId="6D40EFA9" w14:textId="77777777" w:rsidR="00CF1B9E" w:rsidRPr="001008A8" w:rsidRDefault="00CF1B9E" w:rsidP="00CF1B9E">
      <w:pPr>
        <w:spacing w:line="360" w:lineRule="auto"/>
        <w:jc w:val="both"/>
        <w:rPr>
          <w:rFonts w:ascii="Arial" w:hAnsi="Arial" w:cs="Arial"/>
          <w:sz w:val="22"/>
          <w:szCs w:val="22"/>
        </w:rPr>
      </w:pPr>
    </w:p>
    <w:p w14:paraId="6F371729" w14:textId="77777777" w:rsidR="00CF1B9E" w:rsidRDefault="00CF1B9E" w:rsidP="00CF1B9E">
      <w:pPr>
        <w:spacing w:line="360" w:lineRule="auto"/>
        <w:jc w:val="both"/>
        <w:rPr>
          <w:rFonts w:ascii="Arial" w:hAnsi="Arial" w:cs="Arial"/>
          <w:b/>
          <w:sz w:val="22"/>
          <w:szCs w:val="22"/>
        </w:rPr>
      </w:pPr>
      <w:r w:rsidRPr="001008A8">
        <w:rPr>
          <w:rFonts w:ascii="Arial" w:hAnsi="Arial" w:cs="Arial"/>
          <w:b/>
          <w:sz w:val="22"/>
          <w:szCs w:val="22"/>
        </w:rPr>
        <w:t xml:space="preserve">Investigation </w:t>
      </w:r>
    </w:p>
    <w:p w14:paraId="06C091D0" w14:textId="77777777" w:rsidR="00A5683C" w:rsidRPr="001008A8" w:rsidRDefault="00A5683C" w:rsidP="00CF1B9E">
      <w:pPr>
        <w:spacing w:line="360" w:lineRule="auto"/>
        <w:jc w:val="both"/>
        <w:rPr>
          <w:rFonts w:ascii="Arial" w:hAnsi="Arial" w:cs="Arial"/>
          <w:b/>
          <w:sz w:val="22"/>
          <w:szCs w:val="22"/>
        </w:rPr>
      </w:pPr>
    </w:p>
    <w:p w14:paraId="2F8067F9" w14:textId="77777777" w:rsidR="00CF1B9E" w:rsidRPr="001008A8" w:rsidRDefault="00CF1B9E" w:rsidP="00CF1B9E">
      <w:pPr>
        <w:pStyle w:val="Level1"/>
        <w:numPr>
          <w:ilvl w:val="0"/>
          <w:numId w:val="0"/>
        </w:numPr>
        <w:spacing w:line="360" w:lineRule="auto"/>
        <w:rPr>
          <w:sz w:val="22"/>
          <w:szCs w:val="22"/>
        </w:rPr>
      </w:pPr>
      <w:r w:rsidRPr="001008A8">
        <w:rPr>
          <w:sz w:val="22"/>
          <w:szCs w:val="22"/>
        </w:rPr>
        <w:t>Once the grie</w:t>
      </w:r>
      <w:r>
        <w:rPr>
          <w:sz w:val="22"/>
          <w:szCs w:val="22"/>
        </w:rPr>
        <w:t>vance is understood, the grievance</w:t>
      </w:r>
      <w:r w:rsidRPr="001008A8">
        <w:rPr>
          <w:sz w:val="22"/>
          <w:szCs w:val="22"/>
        </w:rPr>
        <w:t xml:space="preserve"> manager can consider what investigation, if any, is required to fully consider the matter.  Depending on the issue raised, this could include interviewing witnesses, reviewing documents or policies, or taking advice from relevant individuals / departments at the University.  </w:t>
      </w:r>
      <w:r>
        <w:rPr>
          <w:sz w:val="22"/>
          <w:szCs w:val="22"/>
        </w:rPr>
        <w:t xml:space="preserve">This may include meeting again with </w:t>
      </w:r>
      <w:r w:rsidRPr="001008A8">
        <w:rPr>
          <w:sz w:val="22"/>
          <w:szCs w:val="22"/>
        </w:rPr>
        <w:t xml:space="preserve">the </w:t>
      </w:r>
      <w:r>
        <w:rPr>
          <w:sz w:val="22"/>
          <w:szCs w:val="22"/>
        </w:rPr>
        <w:t>member of staff</w:t>
      </w:r>
      <w:r w:rsidRPr="001008A8">
        <w:rPr>
          <w:sz w:val="22"/>
          <w:szCs w:val="22"/>
        </w:rPr>
        <w:t xml:space="preserve"> </w:t>
      </w:r>
      <w:r>
        <w:rPr>
          <w:sz w:val="22"/>
          <w:szCs w:val="22"/>
        </w:rPr>
        <w:t>raising the grievance</w:t>
      </w:r>
      <w:r w:rsidRPr="001008A8">
        <w:rPr>
          <w:sz w:val="22"/>
          <w:szCs w:val="22"/>
        </w:rPr>
        <w:t xml:space="preserve"> to discuss th</w:t>
      </w:r>
      <w:r>
        <w:rPr>
          <w:sz w:val="22"/>
          <w:szCs w:val="22"/>
        </w:rPr>
        <w:t xml:space="preserve">e results of this investigation or any </w:t>
      </w:r>
      <w:r w:rsidRPr="001008A8">
        <w:rPr>
          <w:sz w:val="22"/>
          <w:szCs w:val="22"/>
        </w:rPr>
        <w:t>further issues that have arisen during the course of the investigation) before reaching a conclusion.</w:t>
      </w:r>
    </w:p>
    <w:p w14:paraId="5B644494" w14:textId="77777777" w:rsidR="00CF1B9E" w:rsidRDefault="00CF1B9E" w:rsidP="00CF1B9E">
      <w:pPr>
        <w:spacing w:line="360" w:lineRule="auto"/>
        <w:jc w:val="both"/>
        <w:rPr>
          <w:rFonts w:ascii="Arial" w:hAnsi="Arial" w:cs="Arial"/>
          <w:b/>
          <w:sz w:val="22"/>
          <w:szCs w:val="22"/>
        </w:rPr>
      </w:pPr>
      <w:r w:rsidRPr="001008A8">
        <w:rPr>
          <w:rFonts w:ascii="Arial" w:hAnsi="Arial" w:cs="Arial"/>
          <w:b/>
          <w:sz w:val="22"/>
          <w:szCs w:val="22"/>
        </w:rPr>
        <w:t>Considering</w:t>
      </w:r>
    </w:p>
    <w:p w14:paraId="24A693D5" w14:textId="77777777" w:rsidR="00A5683C" w:rsidRPr="001008A8" w:rsidRDefault="00A5683C" w:rsidP="00CF1B9E">
      <w:pPr>
        <w:spacing w:line="360" w:lineRule="auto"/>
        <w:jc w:val="both"/>
        <w:rPr>
          <w:rFonts w:ascii="Arial" w:hAnsi="Arial" w:cs="Arial"/>
          <w:b/>
          <w:sz w:val="22"/>
          <w:szCs w:val="22"/>
        </w:rPr>
      </w:pPr>
    </w:p>
    <w:p w14:paraId="30A7CCB1" w14:textId="0C40A2A5" w:rsidR="00CF1B9E"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Following investigation, the </w:t>
      </w:r>
      <w:r>
        <w:rPr>
          <w:rFonts w:ascii="Arial" w:hAnsi="Arial" w:cs="Arial"/>
          <w:sz w:val="22"/>
          <w:szCs w:val="22"/>
        </w:rPr>
        <w:t xml:space="preserve">grievance </w:t>
      </w:r>
      <w:r w:rsidRPr="001008A8">
        <w:rPr>
          <w:rFonts w:ascii="Arial" w:hAnsi="Arial" w:cs="Arial"/>
          <w:sz w:val="22"/>
          <w:szCs w:val="22"/>
        </w:rPr>
        <w:t xml:space="preserve">manager needs to reflect upon the </w:t>
      </w:r>
      <w:r>
        <w:rPr>
          <w:rFonts w:ascii="Arial" w:hAnsi="Arial" w:cs="Arial"/>
          <w:sz w:val="22"/>
          <w:szCs w:val="22"/>
        </w:rPr>
        <w:t>matter.</w:t>
      </w:r>
      <w:r w:rsidRPr="001008A8">
        <w:rPr>
          <w:rFonts w:ascii="Arial" w:hAnsi="Arial" w:cs="Arial"/>
          <w:sz w:val="22"/>
          <w:szCs w:val="22"/>
        </w:rPr>
        <w:t xml:space="preserve"> The manager should re-read their notes and consider whether the complaint is valid and what, if anything, can be done about it. Broader considerations such as the impact on other </w:t>
      </w:r>
      <w:r w:rsidR="001D63F3">
        <w:rPr>
          <w:rFonts w:ascii="Arial" w:hAnsi="Arial" w:cs="Arial"/>
          <w:sz w:val="22"/>
          <w:szCs w:val="22"/>
        </w:rPr>
        <w:t>members of staff</w:t>
      </w:r>
      <w:r w:rsidRPr="001008A8">
        <w:rPr>
          <w:rFonts w:ascii="Arial" w:hAnsi="Arial" w:cs="Arial"/>
          <w:sz w:val="22"/>
          <w:szCs w:val="22"/>
        </w:rPr>
        <w:t xml:space="preserve"> or previous University practice / decisions may need to be taken into account.  Managers can also take advice from H</w:t>
      </w:r>
      <w:r>
        <w:rPr>
          <w:rFonts w:ascii="Arial" w:hAnsi="Arial" w:cs="Arial"/>
          <w:sz w:val="22"/>
          <w:szCs w:val="22"/>
        </w:rPr>
        <w:t xml:space="preserve">uman </w:t>
      </w:r>
      <w:r w:rsidRPr="001008A8">
        <w:rPr>
          <w:rFonts w:ascii="Arial" w:hAnsi="Arial" w:cs="Arial"/>
          <w:sz w:val="22"/>
          <w:szCs w:val="22"/>
        </w:rPr>
        <w:t>R</w:t>
      </w:r>
      <w:r>
        <w:rPr>
          <w:rFonts w:ascii="Arial" w:hAnsi="Arial" w:cs="Arial"/>
          <w:sz w:val="22"/>
          <w:szCs w:val="22"/>
        </w:rPr>
        <w:t xml:space="preserve">esources.  </w:t>
      </w:r>
    </w:p>
    <w:p w14:paraId="30645D7F" w14:textId="77777777" w:rsidR="00CF1B9E" w:rsidRPr="001008A8" w:rsidRDefault="00CF1B9E" w:rsidP="00CF1B9E">
      <w:pPr>
        <w:spacing w:line="360" w:lineRule="auto"/>
        <w:jc w:val="both"/>
        <w:rPr>
          <w:rFonts w:ascii="Arial" w:hAnsi="Arial" w:cs="Arial"/>
          <w:sz w:val="22"/>
          <w:szCs w:val="22"/>
        </w:rPr>
      </w:pPr>
    </w:p>
    <w:p w14:paraId="156397A6" w14:textId="77777777" w:rsidR="00CF1B9E" w:rsidRDefault="00CF1B9E" w:rsidP="00CF1B9E">
      <w:pPr>
        <w:spacing w:line="360" w:lineRule="auto"/>
        <w:jc w:val="both"/>
        <w:rPr>
          <w:rFonts w:ascii="Arial" w:hAnsi="Arial" w:cs="Arial"/>
          <w:b/>
          <w:sz w:val="22"/>
          <w:szCs w:val="22"/>
        </w:rPr>
      </w:pPr>
      <w:r w:rsidRPr="001008A8">
        <w:rPr>
          <w:rFonts w:ascii="Arial" w:hAnsi="Arial" w:cs="Arial"/>
          <w:b/>
          <w:sz w:val="22"/>
          <w:szCs w:val="22"/>
        </w:rPr>
        <w:t>Potential Outcomes</w:t>
      </w:r>
    </w:p>
    <w:p w14:paraId="25821FDB" w14:textId="77777777" w:rsidR="00A5683C" w:rsidRDefault="00A5683C" w:rsidP="00CF1B9E">
      <w:pPr>
        <w:spacing w:line="360" w:lineRule="auto"/>
        <w:jc w:val="both"/>
        <w:rPr>
          <w:rFonts w:ascii="Arial" w:hAnsi="Arial" w:cs="Arial"/>
          <w:b/>
          <w:sz w:val="22"/>
          <w:szCs w:val="22"/>
        </w:rPr>
      </w:pPr>
    </w:p>
    <w:p w14:paraId="28BD6BDC" w14:textId="7A548916" w:rsidR="00CF1B9E" w:rsidRDefault="00CF1B9E" w:rsidP="00CF1B9E">
      <w:pPr>
        <w:spacing w:line="360" w:lineRule="auto"/>
        <w:jc w:val="both"/>
        <w:rPr>
          <w:rFonts w:ascii="Arial" w:hAnsi="Arial" w:cs="Arial"/>
          <w:sz w:val="22"/>
          <w:szCs w:val="22"/>
        </w:rPr>
      </w:pPr>
      <w:r>
        <w:rPr>
          <w:rFonts w:ascii="Arial" w:hAnsi="Arial" w:cs="Arial"/>
          <w:sz w:val="22"/>
          <w:szCs w:val="22"/>
        </w:rPr>
        <w:t xml:space="preserve">A grievance can </w:t>
      </w:r>
      <w:r w:rsidR="00F91852">
        <w:rPr>
          <w:rFonts w:ascii="Arial" w:hAnsi="Arial" w:cs="Arial"/>
          <w:sz w:val="22"/>
          <w:szCs w:val="22"/>
        </w:rPr>
        <w:t>be</w:t>
      </w:r>
      <w:r>
        <w:rPr>
          <w:rFonts w:ascii="Arial" w:hAnsi="Arial" w:cs="Arial"/>
          <w:sz w:val="22"/>
          <w:szCs w:val="22"/>
        </w:rPr>
        <w:t xml:space="preserve"> rejected (where the manager disagrees with the matters raised), upheld in full, or upheld in part (where the manager agrees with some aspects of the grievance, but not all).  </w:t>
      </w:r>
    </w:p>
    <w:p w14:paraId="05DFA560" w14:textId="77777777" w:rsidR="00CF1B9E" w:rsidRPr="001008A8" w:rsidRDefault="00CF1B9E" w:rsidP="00CF1B9E">
      <w:pPr>
        <w:spacing w:line="360" w:lineRule="auto"/>
        <w:jc w:val="both"/>
        <w:rPr>
          <w:rFonts w:ascii="Arial" w:hAnsi="Arial" w:cs="Arial"/>
          <w:color w:val="4D4D4D"/>
          <w:sz w:val="22"/>
          <w:szCs w:val="22"/>
          <w:lang w:eastAsia="en-GB"/>
        </w:rPr>
      </w:pPr>
    </w:p>
    <w:p w14:paraId="0C0CE75C" w14:textId="77777777" w:rsidR="00A5683C" w:rsidRDefault="00A5683C" w:rsidP="00CF1B9E">
      <w:pPr>
        <w:spacing w:line="360" w:lineRule="auto"/>
        <w:jc w:val="both"/>
        <w:rPr>
          <w:rFonts w:ascii="Arial" w:hAnsi="Arial" w:cs="Arial"/>
          <w:b/>
          <w:sz w:val="22"/>
          <w:szCs w:val="22"/>
        </w:rPr>
      </w:pPr>
    </w:p>
    <w:p w14:paraId="6FD80E2B" w14:textId="77777777" w:rsidR="00CF1B9E" w:rsidRDefault="00CF1B9E" w:rsidP="00CF1B9E">
      <w:pPr>
        <w:spacing w:line="360" w:lineRule="auto"/>
        <w:jc w:val="both"/>
        <w:rPr>
          <w:rFonts w:ascii="Arial" w:hAnsi="Arial" w:cs="Arial"/>
          <w:b/>
          <w:sz w:val="22"/>
          <w:szCs w:val="22"/>
        </w:rPr>
      </w:pPr>
      <w:r w:rsidRPr="001008A8">
        <w:rPr>
          <w:rFonts w:ascii="Arial" w:hAnsi="Arial" w:cs="Arial"/>
          <w:b/>
          <w:sz w:val="22"/>
          <w:szCs w:val="22"/>
        </w:rPr>
        <w:t>Responding</w:t>
      </w:r>
    </w:p>
    <w:p w14:paraId="66145CE2" w14:textId="77777777" w:rsidR="00A5683C" w:rsidRPr="001008A8" w:rsidRDefault="00A5683C" w:rsidP="00CF1B9E">
      <w:pPr>
        <w:spacing w:line="360" w:lineRule="auto"/>
        <w:jc w:val="both"/>
        <w:rPr>
          <w:rFonts w:ascii="Arial" w:hAnsi="Arial" w:cs="Arial"/>
          <w:b/>
          <w:sz w:val="22"/>
          <w:szCs w:val="22"/>
        </w:rPr>
      </w:pPr>
    </w:p>
    <w:p w14:paraId="4FCEE0DE" w14:textId="77777777" w:rsidR="00F91852"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The response to the </w:t>
      </w:r>
      <w:r>
        <w:rPr>
          <w:rFonts w:ascii="Arial" w:hAnsi="Arial" w:cs="Arial"/>
          <w:sz w:val="22"/>
          <w:szCs w:val="22"/>
        </w:rPr>
        <w:t>grievance s</w:t>
      </w:r>
      <w:r w:rsidRPr="001008A8">
        <w:rPr>
          <w:rFonts w:ascii="Arial" w:hAnsi="Arial" w:cs="Arial"/>
          <w:sz w:val="22"/>
          <w:szCs w:val="22"/>
        </w:rPr>
        <w:t xml:space="preserve">hould be in writing, and be expressed clearly and concisely so that the </w:t>
      </w:r>
      <w:r>
        <w:rPr>
          <w:rFonts w:ascii="Arial" w:hAnsi="Arial" w:cs="Arial"/>
          <w:sz w:val="22"/>
          <w:szCs w:val="22"/>
        </w:rPr>
        <w:t>member of staff</w:t>
      </w:r>
      <w:r w:rsidRPr="001008A8">
        <w:rPr>
          <w:rFonts w:ascii="Arial" w:hAnsi="Arial" w:cs="Arial"/>
          <w:sz w:val="22"/>
          <w:szCs w:val="22"/>
        </w:rPr>
        <w:t xml:space="preserve"> is in no doubt about the outcome. A rejection of the grievance must be given directly and honestly with full reasons for the decision.  Where the grievance is upheld, </w:t>
      </w:r>
      <w:r>
        <w:rPr>
          <w:rFonts w:ascii="Arial" w:hAnsi="Arial" w:cs="Arial"/>
          <w:sz w:val="22"/>
          <w:szCs w:val="22"/>
        </w:rPr>
        <w:t xml:space="preserve">either in full or in part, </w:t>
      </w:r>
      <w:r w:rsidRPr="001008A8">
        <w:rPr>
          <w:rFonts w:ascii="Arial" w:hAnsi="Arial" w:cs="Arial"/>
          <w:sz w:val="22"/>
          <w:szCs w:val="22"/>
        </w:rPr>
        <w:t xml:space="preserve">the letter </w:t>
      </w:r>
    </w:p>
    <w:p w14:paraId="5916A817" w14:textId="77777777" w:rsidR="00F91852" w:rsidRDefault="00F91852" w:rsidP="00CF1B9E">
      <w:pPr>
        <w:spacing w:line="360" w:lineRule="auto"/>
        <w:jc w:val="both"/>
        <w:rPr>
          <w:rFonts w:ascii="Arial" w:hAnsi="Arial" w:cs="Arial"/>
          <w:sz w:val="22"/>
          <w:szCs w:val="22"/>
        </w:rPr>
      </w:pPr>
    </w:p>
    <w:p w14:paraId="4EA46D99" w14:textId="4E9584DB" w:rsidR="00CF1B9E"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should state the proposed resolution or recommendations.  </w:t>
      </w:r>
      <w:r>
        <w:rPr>
          <w:rFonts w:ascii="Arial" w:hAnsi="Arial" w:cs="Arial"/>
          <w:sz w:val="22"/>
          <w:szCs w:val="22"/>
        </w:rPr>
        <w:t xml:space="preserve">This may include referring the matter to other procedures (for example, in the event that the grievance is about behavior of another party, the matter could be referred for action under the Disciplinary Policy).  </w:t>
      </w:r>
    </w:p>
    <w:p w14:paraId="553B4EB9" w14:textId="77777777" w:rsidR="00F91852" w:rsidRDefault="00F91852" w:rsidP="00CF1B9E">
      <w:pPr>
        <w:spacing w:line="360" w:lineRule="auto"/>
        <w:jc w:val="both"/>
        <w:rPr>
          <w:rFonts w:ascii="Arial" w:hAnsi="Arial" w:cs="Arial"/>
          <w:sz w:val="22"/>
          <w:szCs w:val="22"/>
        </w:rPr>
      </w:pPr>
    </w:p>
    <w:p w14:paraId="5F47FD46" w14:textId="77777777" w:rsidR="00F91852" w:rsidRPr="001008A8" w:rsidRDefault="00F91852" w:rsidP="00CF1B9E">
      <w:pPr>
        <w:spacing w:line="360" w:lineRule="auto"/>
        <w:jc w:val="both"/>
        <w:rPr>
          <w:rFonts w:ascii="Arial" w:hAnsi="Arial" w:cs="Arial"/>
          <w:sz w:val="22"/>
          <w:szCs w:val="22"/>
        </w:rPr>
      </w:pPr>
    </w:p>
    <w:p w14:paraId="53EC7125" w14:textId="77777777" w:rsidR="00A5683C" w:rsidRDefault="00CF1B9E" w:rsidP="00CF1B9E">
      <w:pPr>
        <w:tabs>
          <w:tab w:val="left" w:pos="6825"/>
        </w:tabs>
        <w:spacing w:line="360" w:lineRule="auto"/>
        <w:jc w:val="both"/>
        <w:rPr>
          <w:rFonts w:ascii="Arial" w:hAnsi="Arial" w:cs="Arial"/>
          <w:b/>
          <w:sz w:val="22"/>
          <w:szCs w:val="22"/>
        </w:rPr>
      </w:pPr>
      <w:r w:rsidRPr="001008A8">
        <w:rPr>
          <w:rFonts w:ascii="Arial" w:hAnsi="Arial" w:cs="Arial"/>
          <w:b/>
          <w:sz w:val="22"/>
          <w:szCs w:val="22"/>
        </w:rPr>
        <w:t>Explain subsequent Stages</w:t>
      </w:r>
    </w:p>
    <w:p w14:paraId="3E7512AE" w14:textId="30BD7055" w:rsidR="00CF1B9E" w:rsidRPr="001008A8" w:rsidRDefault="00CF1B9E" w:rsidP="00CF1B9E">
      <w:pPr>
        <w:tabs>
          <w:tab w:val="left" w:pos="6825"/>
        </w:tabs>
        <w:spacing w:line="360" w:lineRule="auto"/>
        <w:jc w:val="both"/>
        <w:rPr>
          <w:rFonts w:ascii="Arial" w:hAnsi="Arial" w:cs="Arial"/>
          <w:b/>
          <w:sz w:val="22"/>
          <w:szCs w:val="22"/>
        </w:rPr>
      </w:pPr>
      <w:r w:rsidRPr="001008A8">
        <w:rPr>
          <w:rFonts w:ascii="Arial" w:hAnsi="Arial" w:cs="Arial"/>
          <w:b/>
          <w:sz w:val="22"/>
          <w:szCs w:val="22"/>
        </w:rPr>
        <w:tab/>
      </w:r>
    </w:p>
    <w:p w14:paraId="2C5A7DA5" w14:textId="3A7EC292" w:rsidR="00CF1B9E"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The </w:t>
      </w:r>
      <w:r w:rsidR="001D63F3">
        <w:rPr>
          <w:rFonts w:ascii="Arial" w:hAnsi="Arial" w:cs="Arial"/>
          <w:sz w:val="22"/>
          <w:szCs w:val="22"/>
        </w:rPr>
        <w:t>member of staff</w:t>
      </w:r>
      <w:r w:rsidRPr="001008A8">
        <w:rPr>
          <w:rFonts w:ascii="Arial" w:hAnsi="Arial" w:cs="Arial"/>
          <w:sz w:val="22"/>
          <w:szCs w:val="22"/>
        </w:rPr>
        <w:t xml:space="preserve"> should be made aware of the next stage in the formal process, if applicable.  </w:t>
      </w:r>
    </w:p>
    <w:p w14:paraId="2692F404" w14:textId="77777777" w:rsidR="00CF1B9E" w:rsidRDefault="00CF1B9E" w:rsidP="00CF1B9E">
      <w:pPr>
        <w:spacing w:line="360" w:lineRule="auto"/>
        <w:jc w:val="both"/>
        <w:rPr>
          <w:rFonts w:ascii="Arial" w:hAnsi="Arial" w:cs="Arial"/>
          <w:sz w:val="22"/>
          <w:szCs w:val="22"/>
        </w:rPr>
      </w:pPr>
    </w:p>
    <w:p w14:paraId="67CC601C" w14:textId="77777777" w:rsidR="00F91852" w:rsidRDefault="00F91852" w:rsidP="00CF1B9E">
      <w:pPr>
        <w:spacing w:line="360" w:lineRule="auto"/>
        <w:jc w:val="both"/>
        <w:rPr>
          <w:rFonts w:ascii="Arial" w:hAnsi="Arial" w:cs="Arial"/>
          <w:sz w:val="22"/>
          <w:szCs w:val="22"/>
        </w:rPr>
      </w:pPr>
    </w:p>
    <w:p w14:paraId="6EA80575" w14:textId="77777777" w:rsidR="00CF1B9E" w:rsidRPr="00D71BA6" w:rsidRDefault="00CF1B9E" w:rsidP="00CF1B9E">
      <w:pPr>
        <w:spacing w:line="360" w:lineRule="auto"/>
        <w:jc w:val="both"/>
        <w:rPr>
          <w:rFonts w:ascii="Arial" w:hAnsi="Arial" w:cs="Arial"/>
          <w:b/>
          <w:sz w:val="22"/>
          <w:szCs w:val="22"/>
        </w:rPr>
      </w:pPr>
      <w:r w:rsidRPr="00D71BA6">
        <w:rPr>
          <w:rFonts w:ascii="Arial" w:hAnsi="Arial" w:cs="Arial"/>
          <w:b/>
          <w:sz w:val="22"/>
          <w:szCs w:val="22"/>
        </w:rPr>
        <w:t>Further Considerations</w:t>
      </w:r>
    </w:p>
    <w:p w14:paraId="3EE648B3" w14:textId="77777777" w:rsidR="00CF1B9E" w:rsidRDefault="00CF1B9E" w:rsidP="00CF1B9E">
      <w:pPr>
        <w:spacing w:line="360" w:lineRule="auto"/>
        <w:jc w:val="both"/>
        <w:rPr>
          <w:rFonts w:ascii="Arial" w:hAnsi="Arial" w:cs="Arial"/>
          <w:sz w:val="22"/>
          <w:szCs w:val="22"/>
        </w:rPr>
      </w:pPr>
    </w:p>
    <w:p w14:paraId="237FC3C9" w14:textId="0930ECE1" w:rsidR="00CF1B9E" w:rsidRDefault="00CF1B9E" w:rsidP="00CF1B9E">
      <w:pPr>
        <w:pStyle w:val="ListParagraph"/>
        <w:numPr>
          <w:ilvl w:val="0"/>
          <w:numId w:val="43"/>
        </w:numPr>
        <w:spacing w:line="360" w:lineRule="auto"/>
        <w:jc w:val="both"/>
        <w:rPr>
          <w:rFonts w:ascii="Arial" w:hAnsi="Arial" w:cs="Arial"/>
          <w:sz w:val="22"/>
          <w:szCs w:val="22"/>
        </w:rPr>
      </w:pPr>
      <w:r w:rsidRPr="00D71BA6">
        <w:rPr>
          <w:rFonts w:ascii="Arial" w:hAnsi="Arial" w:cs="Arial"/>
          <w:sz w:val="22"/>
          <w:szCs w:val="22"/>
        </w:rPr>
        <w:t xml:space="preserve">Where a grievance is raised during disciplinary proceedings, a decision will have to be made whether the disciplinary process should be postponed.  There is no legal requirement to do so.  Where the grievance is unrelated the two processes can run in parallel.  Where they are related, the circumstances will need to be considered.  The University </w:t>
      </w:r>
      <w:r w:rsidR="00F91852" w:rsidRPr="00D71BA6">
        <w:rPr>
          <w:rFonts w:ascii="Arial" w:hAnsi="Arial" w:cs="Arial"/>
          <w:sz w:val="22"/>
          <w:szCs w:val="22"/>
        </w:rPr>
        <w:t>is</w:t>
      </w:r>
      <w:r w:rsidRPr="00D71BA6">
        <w:rPr>
          <w:rFonts w:ascii="Arial" w:hAnsi="Arial" w:cs="Arial"/>
          <w:sz w:val="22"/>
          <w:szCs w:val="22"/>
        </w:rPr>
        <w:t xml:space="preserve"> required to act reasonably.  Human Resources can provide advice</w:t>
      </w:r>
      <w:r>
        <w:rPr>
          <w:rFonts w:ascii="Arial" w:hAnsi="Arial" w:cs="Arial"/>
          <w:sz w:val="22"/>
          <w:szCs w:val="22"/>
        </w:rPr>
        <w:t xml:space="preserve"> on this issue. The member of staff should be advised in writing of the approach the University has decided to take.  </w:t>
      </w:r>
    </w:p>
    <w:p w14:paraId="18C727EA" w14:textId="1FC14122" w:rsidR="00A5683C" w:rsidRDefault="00A5683C" w:rsidP="00CF1B9E">
      <w:pPr>
        <w:pStyle w:val="ListParagraph"/>
        <w:numPr>
          <w:ilvl w:val="0"/>
          <w:numId w:val="43"/>
        </w:numPr>
        <w:spacing w:line="360" w:lineRule="auto"/>
        <w:jc w:val="both"/>
        <w:rPr>
          <w:rFonts w:ascii="Arial" w:hAnsi="Arial" w:cs="Arial"/>
          <w:sz w:val="22"/>
          <w:szCs w:val="22"/>
        </w:rPr>
      </w:pPr>
      <w:r>
        <w:rPr>
          <w:rFonts w:ascii="Arial" w:hAnsi="Arial" w:cs="Arial"/>
          <w:sz w:val="22"/>
          <w:szCs w:val="22"/>
        </w:rPr>
        <w:t xml:space="preserve">Generally speaking, all of the information gathered during the investigation should be shared with the member of staff who raised the grievance.  There may be occasions where some individuals want to provide evidence in confidence.  There are limited occasions where this may be possible; please discuss with your HR Partner.  Although it is rare that internal grievances become the subject of a complaint to the Employment Tribunal, all evidence would be </w:t>
      </w:r>
      <w:proofErr w:type="spellStart"/>
      <w:r>
        <w:rPr>
          <w:rFonts w:ascii="Arial" w:hAnsi="Arial" w:cs="Arial"/>
          <w:sz w:val="22"/>
          <w:szCs w:val="22"/>
        </w:rPr>
        <w:t>disclosable</w:t>
      </w:r>
      <w:proofErr w:type="spellEnd"/>
      <w:r>
        <w:rPr>
          <w:rFonts w:ascii="Arial" w:hAnsi="Arial" w:cs="Arial"/>
          <w:sz w:val="22"/>
          <w:szCs w:val="22"/>
        </w:rPr>
        <w:t xml:space="preserve"> in that event.  </w:t>
      </w:r>
    </w:p>
    <w:p w14:paraId="51CB515E" w14:textId="77777777" w:rsidR="002E378D" w:rsidRDefault="002E378D" w:rsidP="002E378D">
      <w:pPr>
        <w:pStyle w:val="ListParagraph"/>
        <w:spacing w:line="360" w:lineRule="auto"/>
        <w:jc w:val="both"/>
        <w:rPr>
          <w:rFonts w:ascii="Arial" w:hAnsi="Arial" w:cs="Arial"/>
          <w:sz w:val="22"/>
          <w:szCs w:val="22"/>
        </w:rPr>
      </w:pPr>
    </w:p>
    <w:p w14:paraId="363C273D" w14:textId="2E1BF238" w:rsidR="00A5683C" w:rsidRDefault="00A5683C" w:rsidP="00CF1B9E">
      <w:pPr>
        <w:pStyle w:val="ListParagraph"/>
        <w:numPr>
          <w:ilvl w:val="0"/>
          <w:numId w:val="43"/>
        </w:numPr>
        <w:spacing w:line="360" w:lineRule="auto"/>
        <w:jc w:val="both"/>
        <w:rPr>
          <w:rFonts w:ascii="Arial" w:hAnsi="Arial" w:cs="Arial"/>
          <w:sz w:val="22"/>
          <w:szCs w:val="22"/>
        </w:rPr>
      </w:pPr>
      <w:r>
        <w:rPr>
          <w:rFonts w:ascii="Arial" w:hAnsi="Arial" w:cs="Arial"/>
          <w:sz w:val="22"/>
          <w:szCs w:val="22"/>
        </w:rPr>
        <w:lastRenderedPageBreak/>
        <w:t xml:space="preserve">There is no obligation on the University to follow the grievance procedure if a complaint is received from a former member of staff.  However, it is good practice to look into such complaints as they may provide important information or the issue may impact other staff.  Take advice from your HR Partner. </w:t>
      </w:r>
    </w:p>
    <w:p w14:paraId="289718C6" w14:textId="78DBA984" w:rsidR="00A5683C" w:rsidRDefault="00A5683C" w:rsidP="00CF1B9E">
      <w:pPr>
        <w:pStyle w:val="ListParagraph"/>
        <w:numPr>
          <w:ilvl w:val="0"/>
          <w:numId w:val="43"/>
        </w:numPr>
        <w:spacing w:line="360" w:lineRule="auto"/>
        <w:jc w:val="both"/>
        <w:rPr>
          <w:rFonts w:ascii="Arial" w:hAnsi="Arial" w:cs="Arial"/>
          <w:sz w:val="22"/>
          <w:szCs w:val="22"/>
        </w:rPr>
      </w:pPr>
      <w:r>
        <w:rPr>
          <w:rFonts w:ascii="Arial" w:hAnsi="Arial" w:cs="Arial"/>
          <w:sz w:val="22"/>
          <w:szCs w:val="22"/>
        </w:rPr>
        <w:t xml:space="preserve">The procedure sets out information regarding re-arranging meetings when either trade union representatives or </w:t>
      </w:r>
      <w:proofErr w:type="gramStart"/>
      <w:r>
        <w:rPr>
          <w:rFonts w:ascii="Arial" w:hAnsi="Arial" w:cs="Arial"/>
          <w:sz w:val="22"/>
          <w:szCs w:val="22"/>
        </w:rPr>
        <w:t>staff are</w:t>
      </w:r>
      <w:proofErr w:type="gramEnd"/>
      <w:r>
        <w:rPr>
          <w:rFonts w:ascii="Arial" w:hAnsi="Arial" w:cs="Arial"/>
          <w:sz w:val="22"/>
          <w:szCs w:val="22"/>
        </w:rPr>
        <w:t xml:space="preserve"> not available.  Wherever possible, aim to be flexible as long as they delay is reasonable, in order to ensure that staff have an opportunity to have their grievance heard.  </w:t>
      </w:r>
    </w:p>
    <w:p w14:paraId="01281ADA" w14:textId="77777777" w:rsidR="00A5683C" w:rsidRPr="00A5683C" w:rsidRDefault="00A5683C" w:rsidP="00A5683C">
      <w:pPr>
        <w:spacing w:line="360" w:lineRule="auto"/>
        <w:jc w:val="both"/>
        <w:rPr>
          <w:rFonts w:ascii="Arial" w:hAnsi="Arial" w:cs="Arial"/>
          <w:sz w:val="22"/>
          <w:szCs w:val="22"/>
        </w:rPr>
      </w:pPr>
    </w:p>
    <w:p w14:paraId="7786B7CE" w14:textId="77777777" w:rsidR="00CF1B9E" w:rsidRPr="00D71BA6" w:rsidRDefault="00CF1B9E" w:rsidP="00CF1B9E">
      <w:pPr>
        <w:spacing w:line="360" w:lineRule="auto"/>
        <w:ind w:left="360"/>
        <w:jc w:val="both"/>
        <w:rPr>
          <w:rFonts w:ascii="Arial" w:hAnsi="Arial" w:cs="Arial"/>
          <w:sz w:val="22"/>
          <w:szCs w:val="22"/>
        </w:rPr>
      </w:pPr>
    </w:p>
    <w:p w14:paraId="05A5546B" w14:textId="77777777" w:rsidR="00CF1B9E" w:rsidRPr="008C25E2" w:rsidRDefault="00CF1B9E" w:rsidP="00CF1B9E">
      <w:pPr>
        <w:pStyle w:val="Heading2"/>
        <w:spacing w:line="360" w:lineRule="auto"/>
        <w:rPr>
          <w:rFonts w:ascii="Arial" w:hAnsi="Arial" w:cs="Arial"/>
          <w:b w:val="0"/>
          <w:sz w:val="22"/>
          <w:szCs w:val="22"/>
        </w:rPr>
      </w:pPr>
    </w:p>
    <w:p w14:paraId="32A45361" w14:textId="77777777" w:rsidR="00CF1B9E" w:rsidRPr="008C25E2" w:rsidRDefault="00CF1B9E" w:rsidP="00CF1B9E">
      <w:pPr>
        <w:pStyle w:val="Heading2"/>
        <w:spacing w:line="360" w:lineRule="auto"/>
        <w:rPr>
          <w:rFonts w:ascii="Arial" w:hAnsi="Arial" w:cs="Arial"/>
          <w:sz w:val="22"/>
          <w:szCs w:val="22"/>
        </w:rPr>
      </w:pPr>
      <w:r w:rsidRPr="008C25E2">
        <w:rPr>
          <w:rFonts w:ascii="Arial" w:hAnsi="Arial" w:cs="Arial"/>
          <w:sz w:val="22"/>
          <w:szCs w:val="22"/>
        </w:rPr>
        <w:t xml:space="preserve">Related Documents </w:t>
      </w:r>
    </w:p>
    <w:p w14:paraId="651F8727" w14:textId="77777777" w:rsidR="00CF1B9E" w:rsidRPr="008C25E2" w:rsidRDefault="00CF1B9E" w:rsidP="00CF1B9E">
      <w:pPr>
        <w:spacing w:line="360" w:lineRule="auto"/>
        <w:rPr>
          <w:rFonts w:ascii="Arial" w:hAnsi="Arial" w:cs="Arial"/>
          <w:sz w:val="22"/>
          <w:szCs w:val="22"/>
        </w:rPr>
      </w:pPr>
    </w:p>
    <w:p w14:paraId="0590D7FC" w14:textId="77777777" w:rsidR="00CF1B9E" w:rsidRPr="008C25E2" w:rsidRDefault="00CF1B9E" w:rsidP="00CF1B9E">
      <w:pPr>
        <w:spacing w:after="120" w:line="360" w:lineRule="auto"/>
        <w:rPr>
          <w:rFonts w:ascii="Arial" w:hAnsi="Arial" w:cs="Arial"/>
          <w:sz w:val="22"/>
          <w:szCs w:val="22"/>
        </w:rPr>
      </w:pPr>
      <w:r>
        <w:rPr>
          <w:rFonts w:ascii="Arial" w:hAnsi="Arial" w:cs="Arial"/>
          <w:sz w:val="22"/>
          <w:szCs w:val="22"/>
        </w:rPr>
        <w:t xml:space="preserve">Grievance Procedure </w:t>
      </w:r>
      <w:bookmarkStart w:id="0" w:name="_GoBack"/>
      <w:bookmarkEnd w:id="0"/>
    </w:p>
    <w:p w14:paraId="20BA98D8" w14:textId="77777777" w:rsidR="00CF1B9E" w:rsidRPr="008C25E2" w:rsidRDefault="00CF1B9E" w:rsidP="00CF1B9E">
      <w:pPr>
        <w:spacing w:after="120" w:line="280" w:lineRule="exact"/>
        <w:rPr>
          <w:rFonts w:ascii="Arial" w:hAnsi="Arial" w:cs="Arial"/>
          <w:sz w:val="22"/>
          <w:szCs w:val="22"/>
        </w:rPr>
      </w:pPr>
    </w:p>
    <w:p w14:paraId="10D5BC4D" w14:textId="77777777" w:rsidR="00CF1B9E" w:rsidRDefault="00CF1B9E" w:rsidP="00100D48">
      <w:pPr>
        <w:ind w:left="-284"/>
        <w:jc w:val="both"/>
        <w:rPr>
          <w:rFonts w:ascii="Arial" w:hAnsi="Arial" w:cs="Arial"/>
          <w:sz w:val="28"/>
          <w:szCs w:val="28"/>
        </w:rPr>
      </w:pPr>
    </w:p>
    <w:sectPr w:rsidR="00CF1B9E"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2E378D">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2E378D">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685173"/>
    <w:multiLevelType w:val="hybridMultilevel"/>
    <w:tmpl w:val="F8A8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80F46"/>
    <w:multiLevelType w:val="hybridMultilevel"/>
    <w:tmpl w:val="5800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1">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4DB7F7E"/>
    <w:multiLevelType w:val="hybridMultilevel"/>
    <w:tmpl w:val="8C34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13A5BE7"/>
    <w:multiLevelType w:val="hybridMultilevel"/>
    <w:tmpl w:val="D26E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B27948"/>
    <w:multiLevelType w:val="multilevel"/>
    <w:tmpl w:val="7D20BA32"/>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44"/>
        </w:tabs>
        <w:ind w:left="1844"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5"/>
  </w:num>
  <w:num w:numId="3">
    <w:abstractNumId w:val="1"/>
  </w:num>
  <w:num w:numId="4">
    <w:abstractNumId w:val="31"/>
  </w:num>
  <w:num w:numId="5">
    <w:abstractNumId w:val="15"/>
  </w:num>
  <w:num w:numId="6">
    <w:abstractNumId w:val="29"/>
  </w:num>
  <w:num w:numId="7">
    <w:abstractNumId w:val="4"/>
  </w:num>
  <w:num w:numId="8">
    <w:abstractNumId w:val="10"/>
  </w:num>
  <w:num w:numId="9">
    <w:abstractNumId w:val="22"/>
  </w:num>
  <w:num w:numId="10">
    <w:abstractNumId w:val="22"/>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2"/>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2"/>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2"/>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0"/>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0"/>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0"/>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0"/>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0"/>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3"/>
  </w:num>
  <w:num w:numId="22">
    <w:abstractNumId w:val="13"/>
  </w:num>
  <w:num w:numId="23">
    <w:abstractNumId w:val="21"/>
  </w:num>
  <w:num w:numId="24">
    <w:abstractNumId w:val="30"/>
  </w:num>
  <w:num w:numId="25">
    <w:abstractNumId w:val="2"/>
  </w:num>
  <w:num w:numId="26">
    <w:abstractNumId w:val="8"/>
  </w:num>
  <w:num w:numId="27">
    <w:abstractNumId w:val="27"/>
  </w:num>
  <w:num w:numId="28">
    <w:abstractNumId w:val="0"/>
  </w:num>
  <w:num w:numId="29">
    <w:abstractNumId w:val="17"/>
  </w:num>
  <w:num w:numId="30">
    <w:abstractNumId w:val="28"/>
  </w:num>
  <w:num w:numId="31">
    <w:abstractNumId w:val="3"/>
  </w:num>
  <w:num w:numId="32">
    <w:abstractNumId w:val="12"/>
  </w:num>
  <w:num w:numId="33">
    <w:abstractNumId w:val="26"/>
  </w:num>
  <w:num w:numId="34">
    <w:abstractNumId w:val="16"/>
  </w:num>
  <w:num w:numId="35">
    <w:abstractNumId w:val="11"/>
  </w:num>
  <w:num w:numId="36">
    <w:abstractNumId w:val="24"/>
  </w:num>
  <w:num w:numId="37">
    <w:abstractNumId w:val="7"/>
  </w:num>
  <w:num w:numId="38">
    <w:abstractNumId w:val="18"/>
  </w:num>
  <w:num w:numId="39">
    <w:abstractNumId w:val="14"/>
  </w:num>
  <w:num w:numId="40">
    <w:abstractNumId w:val="20"/>
  </w:num>
  <w:num w:numId="41">
    <w:abstractNumId w:val="25"/>
  </w:num>
  <w:num w:numId="42">
    <w:abstractNumId w:val="6"/>
  </w:num>
  <w:num w:numId="4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D63F3"/>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378D"/>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5683C"/>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1B9E"/>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852"/>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paragraph" w:customStyle="1" w:styleId="Level2">
    <w:name w:val="Level 2"/>
    <w:basedOn w:val="Normal"/>
    <w:rsid w:val="00CF1B9E"/>
    <w:pPr>
      <w:numPr>
        <w:ilvl w:val="1"/>
        <w:numId w:val="41"/>
      </w:numPr>
      <w:spacing w:after="240"/>
      <w:jc w:val="both"/>
      <w:outlineLvl w:val="1"/>
    </w:pPr>
    <w:rPr>
      <w:rFonts w:ascii="Arial" w:hAnsi="Arial" w:cs="Arial"/>
      <w:sz w:val="20"/>
      <w:szCs w:val="20"/>
      <w:u w:color="000000"/>
      <w:lang w:val="en-GB" w:eastAsia="en-GB"/>
    </w:rPr>
  </w:style>
  <w:style w:type="paragraph" w:customStyle="1" w:styleId="Level1">
    <w:name w:val="Level 1"/>
    <w:basedOn w:val="Normal"/>
    <w:rsid w:val="00CF1B9E"/>
    <w:pPr>
      <w:numPr>
        <w:numId w:val="41"/>
      </w:numPr>
      <w:spacing w:after="240"/>
      <w:jc w:val="both"/>
      <w:outlineLvl w:val="0"/>
    </w:pPr>
    <w:rPr>
      <w:rFonts w:ascii="Arial" w:hAnsi="Arial" w:cs="Arial"/>
      <w:sz w:val="20"/>
      <w:szCs w:val="20"/>
      <w:u w:color="000000"/>
      <w:lang w:val="en-GB" w:eastAsia="en-GB"/>
    </w:rPr>
  </w:style>
  <w:style w:type="paragraph" w:customStyle="1" w:styleId="Level3">
    <w:name w:val="Level 3"/>
    <w:basedOn w:val="Normal"/>
    <w:rsid w:val="00CF1B9E"/>
    <w:pPr>
      <w:numPr>
        <w:ilvl w:val="2"/>
        <w:numId w:val="41"/>
      </w:numPr>
      <w:spacing w:after="240"/>
      <w:jc w:val="both"/>
      <w:outlineLvl w:val="2"/>
    </w:pPr>
    <w:rPr>
      <w:rFonts w:ascii="Arial" w:hAnsi="Arial" w:cs="Arial"/>
      <w:sz w:val="20"/>
      <w:szCs w:val="20"/>
      <w:u w:color="000000"/>
      <w:lang w:val="en-GB" w:eastAsia="en-GB"/>
    </w:rPr>
  </w:style>
  <w:style w:type="paragraph" w:customStyle="1" w:styleId="Level4">
    <w:name w:val="Level 4"/>
    <w:basedOn w:val="Normal"/>
    <w:rsid w:val="00CF1B9E"/>
    <w:pPr>
      <w:numPr>
        <w:ilvl w:val="3"/>
        <w:numId w:val="41"/>
      </w:numPr>
      <w:spacing w:after="240"/>
      <w:jc w:val="both"/>
      <w:outlineLvl w:val="3"/>
    </w:pPr>
    <w:rPr>
      <w:rFonts w:ascii="Arial" w:hAnsi="Arial" w:cs="Arial"/>
      <w:sz w:val="20"/>
      <w:szCs w:val="20"/>
      <w:u w:color="000000"/>
      <w:lang w:val="en-GB" w:eastAsia="en-GB"/>
    </w:rPr>
  </w:style>
  <w:style w:type="paragraph" w:customStyle="1" w:styleId="Level5">
    <w:name w:val="Level 5"/>
    <w:basedOn w:val="Normal"/>
    <w:rsid w:val="00CF1B9E"/>
    <w:pPr>
      <w:numPr>
        <w:ilvl w:val="4"/>
        <w:numId w:val="41"/>
      </w:numPr>
      <w:spacing w:after="240"/>
      <w:jc w:val="both"/>
      <w:outlineLvl w:val="4"/>
    </w:pPr>
    <w:rPr>
      <w:rFonts w:ascii="Arial" w:hAnsi="Arial" w:cs="Arial"/>
      <w:sz w:val="20"/>
      <w:szCs w:val="20"/>
      <w:u w:color="000000"/>
      <w:lang w:val="en-GB" w:eastAsia="en-GB"/>
    </w:rPr>
  </w:style>
  <w:style w:type="paragraph" w:customStyle="1" w:styleId="Level6">
    <w:name w:val="Level 6"/>
    <w:basedOn w:val="Normal"/>
    <w:rsid w:val="00CF1B9E"/>
    <w:pPr>
      <w:numPr>
        <w:ilvl w:val="5"/>
        <w:numId w:val="41"/>
      </w:numPr>
      <w:spacing w:after="240"/>
      <w:jc w:val="both"/>
      <w:outlineLvl w:val="5"/>
    </w:pPr>
    <w:rPr>
      <w:rFonts w:ascii="Arial" w:hAnsi="Arial" w:cs="Arial"/>
      <w:sz w:val="20"/>
      <w:szCs w:val="20"/>
      <w:u w:color="00000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paragraph" w:customStyle="1" w:styleId="Level2">
    <w:name w:val="Level 2"/>
    <w:basedOn w:val="Normal"/>
    <w:rsid w:val="00CF1B9E"/>
    <w:pPr>
      <w:numPr>
        <w:ilvl w:val="1"/>
        <w:numId w:val="41"/>
      </w:numPr>
      <w:spacing w:after="240"/>
      <w:jc w:val="both"/>
      <w:outlineLvl w:val="1"/>
    </w:pPr>
    <w:rPr>
      <w:rFonts w:ascii="Arial" w:hAnsi="Arial" w:cs="Arial"/>
      <w:sz w:val="20"/>
      <w:szCs w:val="20"/>
      <w:u w:color="000000"/>
      <w:lang w:val="en-GB" w:eastAsia="en-GB"/>
    </w:rPr>
  </w:style>
  <w:style w:type="paragraph" w:customStyle="1" w:styleId="Level1">
    <w:name w:val="Level 1"/>
    <w:basedOn w:val="Normal"/>
    <w:rsid w:val="00CF1B9E"/>
    <w:pPr>
      <w:numPr>
        <w:numId w:val="41"/>
      </w:numPr>
      <w:spacing w:after="240"/>
      <w:jc w:val="both"/>
      <w:outlineLvl w:val="0"/>
    </w:pPr>
    <w:rPr>
      <w:rFonts w:ascii="Arial" w:hAnsi="Arial" w:cs="Arial"/>
      <w:sz w:val="20"/>
      <w:szCs w:val="20"/>
      <w:u w:color="000000"/>
      <w:lang w:val="en-GB" w:eastAsia="en-GB"/>
    </w:rPr>
  </w:style>
  <w:style w:type="paragraph" w:customStyle="1" w:styleId="Level3">
    <w:name w:val="Level 3"/>
    <w:basedOn w:val="Normal"/>
    <w:rsid w:val="00CF1B9E"/>
    <w:pPr>
      <w:numPr>
        <w:ilvl w:val="2"/>
        <w:numId w:val="41"/>
      </w:numPr>
      <w:spacing w:after="240"/>
      <w:jc w:val="both"/>
      <w:outlineLvl w:val="2"/>
    </w:pPr>
    <w:rPr>
      <w:rFonts w:ascii="Arial" w:hAnsi="Arial" w:cs="Arial"/>
      <w:sz w:val="20"/>
      <w:szCs w:val="20"/>
      <w:u w:color="000000"/>
      <w:lang w:val="en-GB" w:eastAsia="en-GB"/>
    </w:rPr>
  </w:style>
  <w:style w:type="paragraph" w:customStyle="1" w:styleId="Level4">
    <w:name w:val="Level 4"/>
    <w:basedOn w:val="Normal"/>
    <w:rsid w:val="00CF1B9E"/>
    <w:pPr>
      <w:numPr>
        <w:ilvl w:val="3"/>
        <w:numId w:val="41"/>
      </w:numPr>
      <w:spacing w:after="240"/>
      <w:jc w:val="both"/>
      <w:outlineLvl w:val="3"/>
    </w:pPr>
    <w:rPr>
      <w:rFonts w:ascii="Arial" w:hAnsi="Arial" w:cs="Arial"/>
      <w:sz w:val="20"/>
      <w:szCs w:val="20"/>
      <w:u w:color="000000"/>
      <w:lang w:val="en-GB" w:eastAsia="en-GB"/>
    </w:rPr>
  </w:style>
  <w:style w:type="paragraph" w:customStyle="1" w:styleId="Level5">
    <w:name w:val="Level 5"/>
    <w:basedOn w:val="Normal"/>
    <w:rsid w:val="00CF1B9E"/>
    <w:pPr>
      <w:numPr>
        <w:ilvl w:val="4"/>
        <w:numId w:val="41"/>
      </w:numPr>
      <w:spacing w:after="240"/>
      <w:jc w:val="both"/>
      <w:outlineLvl w:val="4"/>
    </w:pPr>
    <w:rPr>
      <w:rFonts w:ascii="Arial" w:hAnsi="Arial" w:cs="Arial"/>
      <w:sz w:val="20"/>
      <w:szCs w:val="20"/>
      <w:u w:color="000000"/>
      <w:lang w:val="en-GB" w:eastAsia="en-GB"/>
    </w:rPr>
  </w:style>
  <w:style w:type="paragraph" w:customStyle="1" w:styleId="Level6">
    <w:name w:val="Level 6"/>
    <w:basedOn w:val="Normal"/>
    <w:rsid w:val="00CF1B9E"/>
    <w:pPr>
      <w:numPr>
        <w:ilvl w:val="5"/>
        <w:numId w:val="41"/>
      </w:numPr>
      <w:spacing w:after="240"/>
      <w:jc w:val="both"/>
      <w:outlineLvl w:val="5"/>
    </w:pPr>
    <w:rPr>
      <w:rFonts w:ascii="Arial" w:hAnsi="Arial" w:cs="Arial"/>
      <w:sz w:val="20"/>
      <w:szCs w:val="20"/>
      <w:u w:color="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B53C2-8E05-478F-A5DB-39EF497B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886</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6</cp:revision>
  <cp:lastPrinted>2014-06-27T10:19:00Z</cp:lastPrinted>
  <dcterms:created xsi:type="dcterms:W3CDTF">2018-03-20T17:06:00Z</dcterms:created>
  <dcterms:modified xsi:type="dcterms:W3CDTF">2018-04-18T14:46:00Z</dcterms:modified>
</cp:coreProperties>
</file>