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49" w:rsidRPr="00562AEC" w:rsidRDefault="00087F06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noProof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203200</wp:posOffset>
            </wp:positionH>
            <wp:positionV relativeFrom="page">
              <wp:posOffset>190500</wp:posOffset>
            </wp:positionV>
            <wp:extent cx="2070100" cy="1974850"/>
            <wp:effectExtent l="0" t="0" r="6350" b="0"/>
            <wp:wrapNone/>
            <wp:docPr id="2" name="Picture 2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OM_BL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249" w:rsidRPr="00562AEC">
        <w:rPr>
          <w:rFonts w:asciiTheme="minorHAnsi" w:hAnsiTheme="minorHAnsi"/>
          <w:szCs w:val="20"/>
        </w:rPr>
        <w:t>University of Manchester</w:t>
      </w:r>
    </w:p>
    <w:p w:rsidR="00152249" w:rsidRPr="00562AEC" w:rsidRDefault="00152249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 xml:space="preserve">Research </w:t>
      </w:r>
      <w:r w:rsidR="000872DB" w:rsidRPr="00562AEC">
        <w:rPr>
          <w:rFonts w:asciiTheme="minorHAnsi" w:hAnsiTheme="minorHAnsi"/>
          <w:szCs w:val="20"/>
        </w:rPr>
        <w:t>Support</w:t>
      </w:r>
      <w:r w:rsidRPr="00562AEC">
        <w:rPr>
          <w:rFonts w:asciiTheme="minorHAnsi" w:hAnsiTheme="minorHAnsi"/>
          <w:szCs w:val="20"/>
        </w:rPr>
        <w:t xml:space="preserve"> Conference</w:t>
      </w:r>
    </w:p>
    <w:p w:rsidR="00152249" w:rsidRPr="00562AEC" w:rsidRDefault="00152249" w:rsidP="00D92DBA">
      <w:pPr>
        <w:rPr>
          <w:rFonts w:asciiTheme="minorHAnsi" w:hAnsiTheme="minorHAnsi"/>
          <w:szCs w:val="20"/>
        </w:rPr>
      </w:pPr>
    </w:p>
    <w:p w:rsidR="00152249" w:rsidRPr="00562AEC" w:rsidRDefault="00152249" w:rsidP="00A42850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 xml:space="preserve">Manchester </w:t>
      </w:r>
      <w:r w:rsidR="00A42850">
        <w:rPr>
          <w:rFonts w:asciiTheme="minorHAnsi" w:hAnsiTheme="minorHAnsi"/>
        </w:rPr>
        <w:t xml:space="preserve">Interdisciplinary </w:t>
      </w:r>
      <w:proofErr w:type="spellStart"/>
      <w:r w:rsidR="00A42850">
        <w:rPr>
          <w:rFonts w:asciiTheme="minorHAnsi" w:hAnsiTheme="minorHAnsi"/>
        </w:rPr>
        <w:t>Biocentre</w:t>
      </w:r>
      <w:proofErr w:type="spellEnd"/>
    </w:p>
    <w:p w:rsidR="00152249" w:rsidRPr="00562AEC" w:rsidRDefault="00152249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>(The John Garside Building</w:t>
      </w:r>
      <w:proofErr w:type="gramStart"/>
      <w:r w:rsidRPr="00562AEC">
        <w:rPr>
          <w:rFonts w:asciiTheme="minorHAnsi" w:hAnsiTheme="minorHAnsi"/>
          <w:szCs w:val="20"/>
        </w:rPr>
        <w:t>)</w:t>
      </w:r>
      <w:r w:rsidR="00BA477D" w:rsidRPr="00562AEC">
        <w:rPr>
          <w:rFonts w:asciiTheme="minorHAnsi" w:hAnsiTheme="minorHAnsi"/>
          <w:szCs w:val="20"/>
        </w:rPr>
        <w:t>10.3</w:t>
      </w:r>
      <w:proofErr w:type="gramEnd"/>
    </w:p>
    <w:p w:rsidR="00152249" w:rsidRPr="00562AEC" w:rsidRDefault="00817A7A" w:rsidP="00D92DBA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Monday 1st July 2013</w:t>
      </w:r>
    </w:p>
    <w:p w:rsidR="00152249" w:rsidRPr="00562AEC" w:rsidRDefault="00152249" w:rsidP="00D92DBA">
      <w:pPr>
        <w:rPr>
          <w:rFonts w:asciiTheme="minorHAnsi" w:hAnsiTheme="minorHAnsi"/>
          <w:szCs w:val="20"/>
        </w:rPr>
      </w:pPr>
    </w:p>
    <w:p w:rsidR="002269DF" w:rsidRPr="00562AEC" w:rsidRDefault="002269DF" w:rsidP="00D92DBA">
      <w:pPr>
        <w:rPr>
          <w:rFonts w:asciiTheme="minorHAnsi" w:hAnsiTheme="minorHAnsi"/>
          <w:szCs w:val="20"/>
        </w:rPr>
      </w:pPr>
    </w:p>
    <w:p w:rsidR="00152249" w:rsidRPr="00562AEC" w:rsidRDefault="00007D40" w:rsidP="00303369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>Programme</w:t>
      </w:r>
    </w:p>
    <w:p w:rsidR="00103F25" w:rsidRPr="00562AEC" w:rsidRDefault="00103F25" w:rsidP="00D92DBA">
      <w:pPr>
        <w:rPr>
          <w:rFonts w:asciiTheme="minorHAnsi" w:hAnsiTheme="minorHAnsi"/>
          <w:szCs w:val="20"/>
        </w:rPr>
      </w:pPr>
    </w:p>
    <w:p w:rsidR="00D92DBA" w:rsidRPr="00562AEC" w:rsidRDefault="008213DE" w:rsidP="00D92DBA">
      <w:pPr>
        <w:rPr>
          <w:rFonts w:asciiTheme="minorHAnsi" w:hAnsiTheme="minorHAnsi"/>
          <w:i/>
          <w:iCs/>
          <w:szCs w:val="20"/>
        </w:rPr>
      </w:pPr>
      <w:proofErr w:type="gramStart"/>
      <w:r>
        <w:rPr>
          <w:rFonts w:asciiTheme="minorHAnsi" w:hAnsiTheme="minorHAnsi"/>
          <w:i/>
          <w:iCs/>
          <w:szCs w:val="20"/>
        </w:rPr>
        <w:t>9.15  -</w:t>
      </w:r>
      <w:proofErr w:type="gramEnd"/>
      <w:r>
        <w:rPr>
          <w:rFonts w:asciiTheme="minorHAnsi" w:hAnsiTheme="minorHAnsi"/>
          <w:i/>
          <w:iCs/>
          <w:szCs w:val="20"/>
        </w:rPr>
        <w:t xml:space="preserve"> 9.45</w:t>
      </w:r>
      <w:r w:rsidR="00D92DBA" w:rsidRPr="00562AEC">
        <w:rPr>
          <w:rFonts w:asciiTheme="minorHAnsi" w:hAnsiTheme="minorHAnsi"/>
          <w:i/>
          <w:iCs/>
          <w:szCs w:val="20"/>
        </w:rPr>
        <w:tab/>
        <w:t xml:space="preserve">Registration 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</w:p>
    <w:p w:rsidR="00D92DBA" w:rsidRPr="00562AEC" w:rsidRDefault="008213DE" w:rsidP="008213DE">
      <w:pPr>
        <w:ind w:left="1440" w:hanging="1440"/>
        <w:rPr>
          <w:rFonts w:asciiTheme="minorHAnsi" w:hAnsiTheme="minorHAnsi"/>
          <w:szCs w:val="20"/>
        </w:rPr>
      </w:pPr>
      <w:proofErr w:type="gramStart"/>
      <w:r>
        <w:rPr>
          <w:rFonts w:asciiTheme="minorHAnsi" w:hAnsiTheme="minorHAnsi"/>
          <w:szCs w:val="20"/>
        </w:rPr>
        <w:t>9.45  -</w:t>
      </w:r>
      <w:proofErr w:type="gramEnd"/>
      <w:r>
        <w:rPr>
          <w:rFonts w:asciiTheme="minorHAnsi" w:hAnsiTheme="minorHAnsi"/>
          <w:szCs w:val="20"/>
        </w:rPr>
        <w:t xml:space="preserve"> 10.00</w:t>
      </w:r>
      <w:r w:rsidR="00D92DBA" w:rsidRPr="00562AEC">
        <w:rPr>
          <w:rFonts w:asciiTheme="minorHAnsi" w:hAnsiTheme="minorHAnsi"/>
          <w:szCs w:val="20"/>
        </w:rPr>
        <w:tab/>
        <w:t xml:space="preserve">Welcome and Introduction </w:t>
      </w:r>
      <w:r w:rsidR="00D92DBA" w:rsidRPr="00562AEC">
        <w:rPr>
          <w:rFonts w:asciiTheme="minorHAnsi" w:hAnsiTheme="minorHAnsi"/>
          <w:i/>
          <w:iCs/>
          <w:szCs w:val="20"/>
        </w:rPr>
        <w:t>(Andrew</w:t>
      </w:r>
      <w:r w:rsidR="00B96E09" w:rsidRPr="00562AEC">
        <w:rPr>
          <w:rFonts w:asciiTheme="minorHAnsi" w:hAnsiTheme="minorHAnsi"/>
          <w:i/>
          <w:iCs/>
          <w:szCs w:val="20"/>
        </w:rPr>
        <w:t xml:space="preserve"> Walsh</w:t>
      </w:r>
      <w:r w:rsidR="00837308" w:rsidRPr="00562AEC">
        <w:rPr>
          <w:rFonts w:asciiTheme="minorHAnsi" w:hAnsiTheme="minorHAnsi"/>
          <w:i/>
          <w:iCs/>
          <w:szCs w:val="20"/>
        </w:rPr>
        <w:t>, Director RBESS</w:t>
      </w:r>
      <w:r>
        <w:rPr>
          <w:rFonts w:asciiTheme="minorHAnsi" w:hAnsiTheme="minorHAnsi"/>
          <w:i/>
          <w:iCs/>
          <w:szCs w:val="20"/>
        </w:rPr>
        <w:t xml:space="preserve"> and Lita Denny, Head of RSS</w:t>
      </w:r>
      <w:r w:rsidR="00D92DBA"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8213DE" w:rsidP="008213DE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10.00</w:t>
      </w:r>
      <w:r w:rsidR="00D92DBA" w:rsidRPr="00562AEC">
        <w:rPr>
          <w:rFonts w:asciiTheme="minorHAnsi" w:hAnsiTheme="minorHAnsi"/>
          <w:szCs w:val="20"/>
        </w:rPr>
        <w:t xml:space="preserve"> – 10.30</w:t>
      </w:r>
      <w:r w:rsidR="00D92DBA" w:rsidRPr="00562AEC">
        <w:rPr>
          <w:rFonts w:asciiTheme="minorHAnsi" w:hAnsiTheme="minorHAnsi"/>
          <w:szCs w:val="20"/>
        </w:rPr>
        <w:tab/>
      </w:r>
      <w:r w:rsidR="00CC4722">
        <w:rPr>
          <w:rFonts w:asciiTheme="minorHAnsi" w:hAnsiTheme="minorHAnsi"/>
          <w:szCs w:val="20"/>
        </w:rPr>
        <w:t xml:space="preserve">Prof Dame </w:t>
      </w:r>
      <w:r w:rsidRPr="00CC4722">
        <w:rPr>
          <w:rFonts w:asciiTheme="minorHAnsi" w:hAnsiTheme="minorHAnsi"/>
          <w:szCs w:val="20"/>
        </w:rPr>
        <w:t xml:space="preserve">Nancy </w:t>
      </w:r>
      <w:proofErr w:type="spellStart"/>
      <w:r w:rsidRPr="00CC4722">
        <w:rPr>
          <w:rFonts w:asciiTheme="minorHAnsi" w:hAnsiTheme="minorHAnsi"/>
          <w:szCs w:val="20"/>
        </w:rPr>
        <w:t>Rothwell</w:t>
      </w:r>
      <w:proofErr w:type="spellEnd"/>
      <w:r w:rsidRPr="00CC4722">
        <w:rPr>
          <w:rFonts w:asciiTheme="minorHAnsi" w:hAnsiTheme="minorHAnsi"/>
          <w:szCs w:val="20"/>
        </w:rPr>
        <w:t>, President and Vice-Chancellor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</w:p>
    <w:p w:rsidR="00D92DBA" w:rsidRPr="00562AEC" w:rsidRDefault="00D92DBA" w:rsidP="00D92DBA">
      <w:pPr>
        <w:rPr>
          <w:rFonts w:asciiTheme="minorHAnsi" w:hAnsiTheme="minorHAnsi"/>
          <w:b/>
          <w:bCs/>
          <w:szCs w:val="20"/>
        </w:rPr>
      </w:pPr>
      <w:r w:rsidRPr="00562AEC">
        <w:rPr>
          <w:rFonts w:asciiTheme="minorHAnsi" w:hAnsiTheme="minorHAnsi"/>
          <w:b/>
          <w:bCs/>
          <w:szCs w:val="20"/>
        </w:rPr>
        <w:t>10.35 - 11.20</w:t>
      </w:r>
      <w:r w:rsidRPr="00562AEC">
        <w:rPr>
          <w:rFonts w:asciiTheme="minorHAnsi" w:hAnsiTheme="minorHAnsi"/>
          <w:b/>
          <w:bCs/>
          <w:szCs w:val="20"/>
        </w:rPr>
        <w:tab/>
        <w:t xml:space="preserve">Parallel Session 1  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</w:p>
    <w:p w:rsidR="00D92DBA" w:rsidRPr="00562AEC" w:rsidRDefault="00D92DBA" w:rsidP="00737709">
      <w:pPr>
        <w:ind w:left="1440"/>
        <w:rPr>
          <w:rFonts w:asciiTheme="minorHAnsi" w:hAnsiTheme="minorHAnsi"/>
          <w:szCs w:val="20"/>
        </w:rPr>
      </w:pPr>
      <w:r w:rsidRPr="005E6041">
        <w:rPr>
          <w:rFonts w:asciiTheme="minorHAnsi" w:hAnsiTheme="minorHAnsi"/>
          <w:szCs w:val="20"/>
        </w:rPr>
        <w:t xml:space="preserve">(101) </w:t>
      </w:r>
      <w:r w:rsidR="00737709" w:rsidRPr="00737709">
        <w:rPr>
          <w:rFonts w:asciiTheme="minorHAnsi" w:hAnsiTheme="minorHAnsi"/>
        </w:rPr>
        <w:t>The IT Service Catalogue with a focus on IT for Research</w:t>
      </w:r>
      <w:r w:rsidR="00737709">
        <w:rPr>
          <w:rFonts w:asciiTheme="minorHAnsi" w:hAnsiTheme="minorHAnsi"/>
          <w:i/>
          <w:iCs/>
          <w:szCs w:val="20"/>
        </w:rPr>
        <w:t xml:space="preserve"> </w:t>
      </w:r>
      <w:r w:rsidR="008213DE">
        <w:rPr>
          <w:rFonts w:asciiTheme="minorHAnsi" w:hAnsiTheme="minorHAnsi"/>
          <w:i/>
          <w:iCs/>
          <w:szCs w:val="20"/>
        </w:rPr>
        <w:t>(Greg Barclay, Service Catalogue Project</w:t>
      </w:r>
      <w:r w:rsidR="00562AEC" w:rsidRPr="005E6041">
        <w:rPr>
          <w:rFonts w:asciiTheme="minorHAnsi" w:hAnsiTheme="minorHAnsi"/>
          <w:i/>
          <w:iCs/>
          <w:szCs w:val="20"/>
        </w:rPr>
        <w:t xml:space="preserve"> Manager</w:t>
      </w:r>
      <w:r w:rsidR="00B96E09" w:rsidRPr="005E6041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605141">
      <w:pPr>
        <w:ind w:left="1440"/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 xml:space="preserve">(102) </w:t>
      </w:r>
      <w:r w:rsidR="00605141" w:rsidRPr="00605141">
        <w:rPr>
          <w:rFonts w:asciiTheme="minorHAnsi" w:hAnsiTheme="minorHAnsi"/>
        </w:rPr>
        <w:t>Managing research impact through our working practices post-REF</w:t>
      </w:r>
      <w:r w:rsidR="00605141" w:rsidRPr="00562AEC">
        <w:rPr>
          <w:rFonts w:asciiTheme="minorHAnsi" w:hAnsiTheme="minorHAnsi"/>
          <w:i/>
          <w:iCs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>(</w:t>
      </w:r>
      <w:r w:rsidR="008213DE">
        <w:rPr>
          <w:rStyle w:val="Strong"/>
          <w:rFonts w:asciiTheme="minorHAnsi" w:hAnsiTheme="minorHAnsi"/>
          <w:b w:val="0"/>
          <w:bCs w:val="0"/>
          <w:i/>
          <w:iCs/>
        </w:rPr>
        <w:t>Judith Gracey</w:t>
      </w:r>
      <w:r w:rsidR="00837308" w:rsidRPr="00562AEC">
        <w:rPr>
          <w:rStyle w:val="Strong"/>
          <w:rFonts w:asciiTheme="minorHAnsi" w:hAnsiTheme="minorHAnsi"/>
          <w:b w:val="0"/>
          <w:bCs w:val="0"/>
          <w:i/>
          <w:iCs/>
        </w:rPr>
        <w:t xml:space="preserve">, </w:t>
      </w:r>
      <w:r w:rsidR="008213DE">
        <w:rPr>
          <w:rStyle w:val="Strong"/>
          <w:rFonts w:asciiTheme="minorHAnsi" w:hAnsiTheme="minorHAnsi"/>
          <w:b w:val="0"/>
          <w:bCs w:val="0"/>
          <w:i/>
          <w:iCs/>
        </w:rPr>
        <w:t>Knowledge Transfer and Impact Coordinator</w:t>
      </w:r>
      <w:r w:rsidR="00B96E09" w:rsidRPr="00562AEC">
        <w:rPr>
          <w:rStyle w:val="Strong"/>
          <w:rFonts w:asciiTheme="minorHAnsi" w:hAnsiTheme="minorHAnsi"/>
          <w:b w:val="0"/>
          <w:bCs w:val="0"/>
          <w:i/>
          <w:iCs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0121D4" w:rsidRDefault="00577CD6" w:rsidP="000121D4">
      <w:pPr>
        <w:ind w:left="1440"/>
        <w:rPr>
          <w:color w:val="1F497D"/>
        </w:rPr>
      </w:pPr>
      <w:r w:rsidRPr="00562AEC">
        <w:rPr>
          <w:rFonts w:asciiTheme="minorHAnsi" w:hAnsiTheme="minorHAnsi"/>
          <w:szCs w:val="20"/>
        </w:rPr>
        <w:t xml:space="preserve">(103) </w:t>
      </w:r>
      <w:r w:rsidR="000121D4" w:rsidRPr="000121D4">
        <w:rPr>
          <w:rFonts w:asciiTheme="minorHAnsi" w:hAnsiTheme="minorHAnsi"/>
        </w:rPr>
        <w:t>Implementing the Universities UK Concordat to Support Research Integrity</w:t>
      </w:r>
      <w:r w:rsidR="000121D4" w:rsidRPr="00562AEC">
        <w:rPr>
          <w:rFonts w:asciiTheme="minorHAnsi" w:hAnsiTheme="minorHAnsi"/>
          <w:i/>
          <w:iCs/>
          <w:szCs w:val="20"/>
        </w:rPr>
        <w:t xml:space="preserve"> </w:t>
      </w:r>
      <w:r w:rsidR="00837308" w:rsidRPr="00562AEC">
        <w:rPr>
          <w:rFonts w:asciiTheme="minorHAnsi" w:hAnsiTheme="minorHAnsi"/>
          <w:i/>
          <w:iCs/>
          <w:szCs w:val="20"/>
        </w:rPr>
        <w:t>(</w:t>
      </w:r>
      <w:r w:rsidR="008213DE">
        <w:rPr>
          <w:rFonts w:asciiTheme="minorHAnsi" w:hAnsiTheme="minorHAnsi"/>
          <w:i/>
          <w:iCs/>
          <w:szCs w:val="20"/>
        </w:rPr>
        <w:t>April Lockyer</w:t>
      </w:r>
      <w:r w:rsidR="004F74B7">
        <w:rPr>
          <w:rFonts w:asciiTheme="minorHAnsi" w:hAnsiTheme="minorHAnsi"/>
          <w:i/>
          <w:iCs/>
          <w:szCs w:val="20"/>
        </w:rPr>
        <w:t xml:space="preserve">, </w:t>
      </w:r>
      <w:r w:rsidR="008213DE">
        <w:rPr>
          <w:rFonts w:asciiTheme="minorHAnsi" w:hAnsiTheme="minorHAnsi"/>
          <w:i/>
          <w:iCs/>
          <w:szCs w:val="20"/>
        </w:rPr>
        <w:t>Research Governance and Integrity Manager)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</w:p>
    <w:p w:rsidR="00D92DBA" w:rsidRPr="00562AEC" w:rsidRDefault="00D92DBA" w:rsidP="00D92DBA">
      <w:pPr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i/>
          <w:iCs/>
          <w:szCs w:val="20"/>
        </w:rPr>
        <w:t>11.20 - 11.40</w:t>
      </w:r>
      <w:r w:rsidRPr="00562AEC">
        <w:rPr>
          <w:rFonts w:asciiTheme="minorHAnsi" w:hAnsiTheme="minorHAnsi"/>
          <w:i/>
          <w:iCs/>
          <w:szCs w:val="20"/>
        </w:rPr>
        <w:tab/>
        <w:t xml:space="preserve">Tea &amp; Coffee 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D96DF9">
      <w:pPr>
        <w:ind w:left="1440" w:hanging="1440"/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szCs w:val="20"/>
        </w:rPr>
        <w:t xml:space="preserve">11.40 - 12.30 </w:t>
      </w:r>
      <w:r w:rsidRPr="00562AEC">
        <w:rPr>
          <w:rFonts w:asciiTheme="minorHAnsi" w:hAnsiTheme="minorHAnsi"/>
          <w:szCs w:val="20"/>
        </w:rPr>
        <w:tab/>
      </w:r>
      <w:r w:rsidR="00D96DF9">
        <w:rPr>
          <w:rFonts w:asciiTheme="minorHAnsi" w:hAnsiTheme="minorHAnsi"/>
          <w:szCs w:val="20"/>
        </w:rPr>
        <w:t>Open Access</w:t>
      </w:r>
      <w:r w:rsidR="005C1090">
        <w:rPr>
          <w:rFonts w:asciiTheme="minorHAnsi" w:hAnsiTheme="minorHAnsi"/>
          <w:szCs w:val="20"/>
        </w:rPr>
        <w:t xml:space="preserve"> at Manchester</w:t>
      </w:r>
      <w:r w:rsidR="002269DF" w:rsidRPr="00562AEC">
        <w:rPr>
          <w:rFonts w:asciiTheme="minorHAnsi" w:hAnsiTheme="minorHAnsi"/>
          <w:szCs w:val="20"/>
        </w:rPr>
        <w:t xml:space="preserve"> </w:t>
      </w:r>
      <w:r w:rsidR="002269DF" w:rsidRPr="00562AEC">
        <w:rPr>
          <w:rFonts w:asciiTheme="minorHAnsi" w:hAnsiTheme="minorHAnsi"/>
          <w:i/>
          <w:iCs/>
          <w:szCs w:val="20"/>
        </w:rPr>
        <w:t>(</w:t>
      </w:r>
      <w:r w:rsidR="00D96DF9">
        <w:rPr>
          <w:rFonts w:asciiTheme="minorHAnsi" w:hAnsiTheme="minorHAnsi"/>
          <w:i/>
          <w:iCs/>
          <w:szCs w:val="20"/>
        </w:rPr>
        <w:t>Helen Dobson</w:t>
      </w:r>
      <w:r w:rsidR="00562AEC" w:rsidRPr="00562AEC">
        <w:rPr>
          <w:rFonts w:asciiTheme="minorHAnsi" w:hAnsiTheme="minorHAnsi"/>
          <w:i/>
          <w:iCs/>
          <w:szCs w:val="20"/>
        </w:rPr>
        <w:t xml:space="preserve">, </w:t>
      </w:r>
      <w:r w:rsidR="00D96DF9">
        <w:rPr>
          <w:rFonts w:asciiTheme="minorHAnsi" w:hAnsiTheme="minorHAnsi"/>
          <w:i/>
          <w:iCs/>
          <w:szCs w:val="20"/>
        </w:rPr>
        <w:t>Research Services Librarian</w:t>
      </w:r>
      <w:r w:rsidR="005C1090">
        <w:rPr>
          <w:rFonts w:asciiTheme="minorHAnsi" w:hAnsiTheme="minorHAnsi"/>
          <w:i/>
          <w:iCs/>
          <w:szCs w:val="20"/>
        </w:rPr>
        <w:t xml:space="preserve"> and Scott Taylor, Research Services Librarian</w:t>
      </w:r>
      <w:r w:rsidR="002269DF" w:rsidRPr="00562AEC">
        <w:rPr>
          <w:rFonts w:asciiTheme="minorHAnsi" w:hAnsiTheme="minorHAnsi"/>
          <w:i/>
          <w:iCs/>
          <w:szCs w:val="20"/>
        </w:rPr>
        <w:t>)</w:t>
      </w:r>
      <w:r w:rsidR="00594FB4">
        <w:rPr>
          <w:rFonts w:asciiTheme="minorHAnsi" w:hAnsiTheme="minorHAnsi"/>
          <w:i/>
          <w:iCs/>
          <w:szCs w:val="20"/>
        </w:rPr>
        <w:t xml:space="preserve"> Lecture Theatre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D92DBA">
      <w:pPr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i/>
          <w:iCs/>
          <w:szCs w:val="20"/>
        </w:rPr>
        <w:t>12.30 - 1.20</w:t>
      </w:r>
      <w:r w:rsidRPr="00562AEC">
        <w:rPr>
          <w:rFonts w:asciiTheme="minorHAnsi" w:hAnsiTheme="minorHAnsi"/>
          <w:i/>
          <w:iCs/>
          <w:szCs w:val="20"/>
        </w:rPr>
        <w:tab/>
        <w:t>Lunch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</w:p>
    <w:p w:rsidR="00D92DBA" w:rsidRPr="00562AEC" w:rsidRDefault="00D92DBA" w:rsidP="00D92DBA">
      <w:pPr>
        <w:rPr>
          <w:rFonts w:asciiTheme="minorHAnsi" w:hAnsiTheme="minorHAnsi"/>
          <w:b/>
          <w:bCs/>
          <w:szCs w:val="20"/>
        </w:rPr>
      </w:pPr>
      <w:r w:rsidRPr="00562AEC">
        <w:rPr>
          <w:rFonts w:asciiTheme="minorHAnsi" w:hAnsiTheme="minorHAnsi"/>
          <w:b/>
          <w:bCs/>
          <w:szCs w:val="20"/>
        </w:rPr>
        <w:t>1.20 - 2.05</w:t>
      </w:r>
      <w:r w:rsidRPr="00562AEC">
        <w:rPr>
          <w:rFonts w:asciiTheme="minorHAnsi" w:hAnsiTheme="minorHAnsi"/>
          <w:b/>
          <w:bCs/>
          <w:szCs w:val="20"/>
        </w:rPr>
        <w:tab/>
        <w:t>Parallel Session 2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ab/>
      </w:r>
    </w:p>
    <w:p w:rsidR="00D92DBA" w:rsidRPr="00562AEC" w:rsidRDefault="00D92DBA" w:rsidP="00D96DF9">
      <w:pPr>
        <w:ind w:left="720" w:firstLine="720"/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 xml:space="preserve">(201) </w:t>
      </w:r>
      <w:r w:rsidR="00577CD6" w:rsidRPr="00562AEC">
        <w:rPr>
          <w:rFonts w:asciiTheme="minorHAnsi" w:hAnsiTheme="minorHAnsi"/>
          <w:szCs w:val="20"/>
        </w:rPr>
        <w:t xml:space="preserve">Finance – </w:t>
      </w:r>
      <w:r w:rsidR="00D96DF9">
        <w:rPr>
          <w:rFonts w:asciiTheme="minorHAnsi" w:hAnsiTheme="minorHAnsi"/>
          <w:szCs w:val="20"/>
        </w:rPr>
        <w:t>Equipment Sharing</w:t>
      </w:r>
      <w:r w:rsidR="00B96E09" w:rsidRPr="00562AEC">
        <w:rPr>
          <w:rFonts w:asciiTheme="minorHAnsi" w:hAnsiTheme="minorHAnsi"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 xml:space="preserve">(Mel </w:t>
      </w:r>
      <w:r w:rsidR="00B96E09" w:rsidRPr="005E6041">
        <w:rPr>
          <w:rFonts w:asciiTheme="minorHAnsi" w:hAnsiTheme="minorHAnsi"/>
          <w:i/>
          <w:iCs/>
          <w:szCs w:val="20"/>
        </w:rPr>
        <w:t>Lythgo</w:t>
      </w:r>
      <w:r w:rsidR="00F563B3">
        <w:rPr>
          <w:rFonts w:asciiTheme="minorHAnsi" w:hAnsiTheme="minorHAnsi"/>
          <w:i/>
          <w:iCs/>
          <w:szCs w:val="20"/>
        </w:rPr>
        <w:t xml:space="preserve">, </w:t>
      </w:r>
      <w:r w:rsidR="00F563B3" w:rsidRPr="00F563B3">
        <w:rPr>
          <w:rFonts w:asciiTheme="minorHAnsi" w:hAnsiTheme="minorHAnsi"/>
          <w:i/>
          <w:szCs w:val="20"/>
        </w:rPr>
        <w:t xml:space="preserve">Head of </w:t>
      </w:r>
      <w:bookmarkStart w:id="0" w:name="_GoBack"/>
      <w:bookmarkEnd w:id="0"/>
      <w:r w:rsidR="00F563B3" w:rsidRPr="00F563B3">
        <w:rPr>
          <w:rFonts w:asciiTheme="minorHAnsi" w:hAnsiTheme="minorHAnsi"/>
          <w:i/>
          <w:szCs w:val="20"/>
        </w:rPr>
        <w:t>Cost Accounting</w:t>
      </w:r>
      <w:r w:rsidR="00B96E09"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577CD6" w:rsidP="00D96DF9">
      <w:pPr>
        <w:ind w:left="1440"/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szCs w:val="20"/>
        </w:rPr>
        <w:t xml:space="preserve">(202) </w:t>
      </w:r>
      <w:proofErr w:type="gramStart"/>
      <w:r w:rsidR="00703F60">
        <w:rPr>
          <w:rFonts w:asciiTheme="minorHAnsi" w:hAnsiTheme="minorHAnsi"/>
          <w:szCs w:val="20"/>
        </w:rPr>
        <w:t>An</w:t>
      </w:r>
      <w:proofErr w:type="gramEnd"/>
      <w:r w:rsidR="00703F60">
        <w:rPr>
          <w:rFonts w:asciiTheme="minorHAnsi" w:hAnsiTheme="minorHAnsi"/>
          <w:szCs w:val="20"/>
        </w:rPr>
        <w:t xml:space="preserve"> Overview of REF P</w:t>
      </w:r>
      <w:r w:rsidR="00511CF0">
        <w:rPr>
          <w:rFonts w:asciiTheme="minorHAnsi" w:hAnsiTheme="minorHAnsi"/>
          <w:szCs w:val="20"/>
        </w:rPr>
        <w:t>reparations</w:t>
      </w:r>
      <w:r w:rsidR="00D96DF9">
        <w:rPr>
          <w:rFonts w:asciiTheme="minorHAnsi" w:hAnsiTheme="minorHAnsi"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>(</w:t>
      </w:r>
      <w:r w:rsidR="00D96DF9">
        <w:rPr>
          <w:rFonts w:asciiTheme="minorHAnsi" w:hAnsiTheme="minorHAnsi"/>
          <w:i/>
          <w:iCs/>
          <w:szCs w:val="20"/>
        </w:rPr>
        <w:t>Liz Venn</w:t>
      </w:r>
      <w:r w:rsidR="00B96E09" w:rsidRPr="00562AEC">
        <w:rPr>
          <w:rFonts w:asciiTheme="minorHAnsi" w:hAnsiTheme="minorHAnsi"/>
          <w:i/>
          <w:iCs/>
          <w:szCs w:val="20"/>
        </w:rPr>
        <w:t xml:space="preserve">, </w:t>
      </w:r>
      <w:r w:rsidR="00D96DF9">
        <w:rPr>
          <w:rFonts w:asciiTheme="minorHAnsi" w:hAnsiTheme="minorHAnsi"/>
          <w:i/>
          <w:iCs/>
          <w:szCs w:val="20"/>
        </w:rPr>
        <w:t>Senior Research Policy Officer</w:t>
      </w:r>
      <w:r w:rsidR="002269DF"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0769E3" w:rsidRDefault="00577CD6" w:rsidP="00703F60">
      <w:pPr>
        <w:ind w:left="1440"/>
        <w:rPr>
          <w:rFonts w:asciiTheme="minorHAnsi" w:hAnsiTheme="minorHAnsi"/>
          <w:szCs w:val="20"/>
        </w:rPr>
      </w:pPr>
      <w:r w:rsidRPr="005E6041">
        <w:rPr>
          <w:rFonts w:asciiTheme="minorHAnsi" w:hAnsiTheme="minorHAnsi"/>
          <w:szCs w:val="20"/>
        </w:rPr>
        <w:t>(203)</w:t>
      </w:r>
      <w:r w:rsidR="00AE0B2A">
        <w:rPr>
          <w:rFonts w:asciiTheme="minorHAnsi" w:hAnsiTheme="minorHAnsi"/>
          <w:szCs w:val="20"/>
        </w:rPr>
        <w:t xml:space="preserve"> </w:t>
      </w:r>
      <w:proofErr w:type="gramStart"/>
      <w:r w:rsidR="00AE0B2A" w:rsidRPr="00AE0B2A">
        <w:rPr>
          <w:rFonts w:asciiTheme="minorHAnsi" w:hAnsiTheme="minorHAnsi"/>
          <w:color w:val="000000"/>
        </w:rPr>
        <w:t>An</w:t>
      </w:r>
      <w:proofErr w:type="gramEnd"/>
      <w:r w:rsidR="00AE0B2A" w:rsidRPr="00AE0B2A">
        <w:rPr>
          <w:rFonts w:asciiTheme="minorHAnsi" w:hAnsiTheme="minorHAnsi"/>
          <w:color w:val="000000"/>
        </w:rPr>
        <w:t xml:space="preserve"> introduction to </w:t>
      </w:r>
      <w:proofErr w:type="spellStart"/>
      <w:r w:rsidR="00AE0B2A" w:rsidRPr="00AE0B2A">
        <w:rPr>
          <w:rFonts w:asciiTheme="minorHAnsi" w:hAnsiTheme="minorHAnsi"/>
          <w:color w:val="000000"/>
        </w:rPr>
        <w:t>bibliometrics</w:t>
      </w:r>
      <w:proofErr w:type="spellEnd"/>
      <w:r w:rsidR="00AE0B2A" w:rsidRPr="00AE0B2A">
        <w:rPr>
          <w:rFonts w:asciiTheme="minorHAnsi" w:hAnsiTheme="minorHAnsi"/>
          <w:color w:val="000000"/>
        </w:rPr>
        <w:t xml:space="preserve"> and citation analysis</w:t>
      </w:r>
      <w:r w:rsidR="00D96DF9">
        <w:rPr>
          <w:rFonts w:asciiTheme="minorHAnsi" w:hAnsiTheme="minorHAnsi"/>
          <w:szCs w:val="20"/>
        </w:rPr>
        <w:t xml:space="preserve"> </w:t>
      </w:r>
      <w:r w:rsidR="0025167D">
        <w:rPr>
          <w:rFonts w:asciiTheme="minorHAnsi" w:hAnsiTheme="minorHAnsi"/>
          <w:i/>
          <w:iCs/>
          <w:szCs w:val="20"/>
        </w:rPr>
        <w:t>(</w:t>
      </w:r>
      <w:r w:rsidR="0096663D">
        <w:rPr>
          <w:rFonts w:asciiTheme="minorHAnsi" w:hAnsiTheme="minorHAnsi"/>
          <w:i/>
          <w:iCs/>
          <w:szCs w:val="20"/>
        </w:rPr>
        <w:t>Stephen Pearson, Research Information Analyst</w:t>
      </w:r>
      <w:r w:rsidR="00562AEC" w:rsidRPr="000769E3">
        <w:rPr>
          <w:rFonts w:asciiTheme="minorHAnsi" w:hAnsiTheme="minorHAnsi"/>
          <w:i/>
          <w:iCs/>
          <w:szCs w:val="20"/>
        </w:rPr>
        <w:t>)</w:t>
      </w:r>
    </w:p>
    <w:tbl>
      <w:tblPr>
        <w:tblW w:w="9205" w:type="dxa"/>
        <w:tblInd w:w="93" w:type="dxa"/>
        <w:tblLook w:val="0000" w:firstRow="0" w:lastRow="0" w:firstColumn="0" w:lastColumn="0" w:noHBand="0" w:noVBand="0"/>
      </w:tblPr>
      <w:tblGrid>
        <w:gridCol w:w="1095"/>
        <w:gridCol w:w="292"/>
        <w:gridCol w:w="1148"/>
        <w:gridCol w:w="6670"/>
      </w:tblGrid>
      <w:tr w:rsidR="00ED66FF" w:rsidRPr="00562AEC" w:rsidTr="00AB0F27">
        <w:trPr>
          <w:trHeight w:val="270"/>
        </w:trPr>
        <w:tc>
          <w:tcPr>
            <w:tcW w:w="1095" w:type="dxa"/>
            <w:shd w:val="clear" w:color="auto" w:fill="auto"/>
            <w:noWrap/>
          </w:tcPr>
          <w:p w:rsidR="00ED66FF" w:rsidRPr="00562AEC" w:rsidRDefault="0011483C" w:rsidP="00135718">
            <w:pPr>
              <w:rPr>
                <w:rFonts w:asciiTheme="minorHAnsi" w:hAnsiTheme="minorHAnsi"/>
                <w:b/>
                <w:bCs/>
                <w:i/>
                <w:szCs w:val="20"/>
              </w:rPr>
            </w:pPr>
            <w:r w:rsidRPr="00562AEC">
              <w:rPr>
                <w:rFonts w:asciiTheme="minorHAnsi" w:hAnsiTheme="minorHAnsi"/>
                <w:szCs w:val="20"/>
              </w:rPr>
              <w:br w:type="page"/>
            </w:r>
          </w:p>
        </w:tc>
        <w:tc>
          <w:tcPr>
            <w:tcW w:w="292" w:type="dxa"/>
            <w:shd w:val="clear" w:color="auto" w:fill="auto"/>
            <w:noWrap/>
          </w:tcPr>
          <w:p w:rsidR="00ED66FF" w:rsidRPr="00562AEC" w:rsidRDefault="00ED66FF" w:rsidP="00135718">
            <w:pPr>
              <w:rPr>
                <w:rFonts w:asciiTheme="minorHAnsi" w:hAnsiTheme="minorHAnsi"/>
                <w:b/>
                <w:bCs/>
                <w:i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</w:tcPr>
          <w:p w:rsidR="00ED66FF" w:rsidRPr="00562AEC" w:rsidRDefault="00ED66FF" w:rsidP="00135718">
            <w:pPr>
              <w:rPr>
                <w:rFonts w:asciiTheme="minorHAnsi" w:hAnsiTheme="minorHAnsi"/>
                <w:b/>
                <w:bCs/>
                <w:i/>
                <w:szCs w:val="20"/>
              </w:rPr>
            </w:pPr>
          </w:p>
        </w:tc>
        <w:tc>
          <w:tcPr>
            <w:tcW w:w="6670" w:type="dxa"/>
            <w:shd w:val="clear" w:color="auto" w:fill="auto"/>
            <w:noWrap/>
          </w:tcPr>
          <w:p w:rsidR="00ED66FF" w:rsidRPr="00562AEC" w:rsidRDefault="00ED66FF" w:rsidP="00135718">
            <w:pPr>
              <w:rPr>
                <w:rFonts w:asciiTheme="minorHAnsi" w:hAnsiTheme="minorHAnsi"/>
                <w:i/>
                <w:szCs w:val="20"/>
              </w:rPr>
            </w:pPr>
          </w:p>
        </w:tc>
      </w:tr>
    </w:tbl>
    <w:p w:rsidR="00D92DBA" w:rsidRPr="00562AEC" w:rsidRDefault="00D92DBA" w:rsidP="00D92DBA">
      <w:pPr>
        <w:rPr>
          <w:rFonts w:asciiTheme="minorHAnsi" w:hAnsiTheme="minorHAnsi"/>
          <w:b/>
          <w:bCs/>
          <w:szCs w:val="20"/>
        </w:rPr>
      </w:pPr>
      <w:r w:rsidRPr="00562AEC">
        <w:rPr>
          <w:rFonts w:asciiTheme="minorHAnsi" w:hAnsiTheme="minorHAnsi"/>
          <w:b/>
          <w:bCs/>
          <w:szCs w:val="20"/>
        </w:rPr>
        <w:t>2.05 – 2.50</w:t>
      </w:r>
      <w:r w:rsidRPr="00562AEC">
        <w:rPr>
          <w:rFonts w:asciiTheme="minorHAnsi" w:hAnsiTheme="minorHAnsi"/>
          <w:b/>
          <w:bCs/>
          <w:szCs w:val="20"/>
        </w:rPr>
        <w:tab/>
        <w:t>Parallel Session 3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D92DBA" w:rsidP="00D96DF9">
      <w:pPr>
        <w:ind w:left="1440"/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szCs w:val="20"/>
        </w:rPr>
        <w:t>(301</w:t>
      </w:r>
      <w:r w:rsidR="00577CD6" w:rsidRPr="00562AEC">
        <w:rPr>
          <w:rFonts w:asciiTheme="minorHAnsi" w:hAnsiTheme="minorHAnsi"/>
          <w:szCs w:val="20"/>
        </w:rPr>
        <w:t xml:space="preserve">) </w:t>
      </w:r>
      <w:r w:rsidR="00D96DF9">
        <w:rPr>
          <w:rFonts w:asciiTheme="minorHAnsi" w:hAnsiTheme="minorHAnsi"/>
          <w:szCs w:val="20"/>
        </w:rPr>
        <w:t>Research Data Management</w:t>
      </w:r>
      <w:r w:rsidR="00B96E09" w:rsidRPr="00562AEC">
        <w:rPr>
          <w:rFonts w:asciiTheme="minorHAnsi" w:hAnsiTheme="minorHAnsi"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>(</w:t>
      </w:r>
      <w:r w:rsidR="00913B74" w:rsidRPr="00913B74">
        <w:rPr>
          <w:rFonts w:asciiTheme="minorHAnsi" w:hAnsiTheme="minorHAnsi"/>
          <w:i/>
          <w:iCs/>
          <w:szCs w:val="20"/>
        </w:rPr>
        <w:t xml:space="preserve">Mary </w:t>
      </w:r>
      <w:proofErr w:type="spellStart"/>
      <w:r w:rsidR="00913B74" w:rsidRPr="00913B74">
        <w:rPr>
          <w:rFonts w:asciiTheme="minorHAnsi" w:hAnsiTheme="minorHAnsi"/>
          <w:i/>
          <w:iCs/>
          <w:szCs w:val="20"/>
        </w:rPr>
        <w:t>McDerby</w:t>
      </w:r>
      <w:proofErr w:type="spellEnd"/>
      <w:r w:rsidR="00913B74" w:rsidRPr="00913B74">
        <w:rPr>
          <w:rFonts w:asciiTheme="minorHAnsi" w:hAnsiTheme="minorHAnsi"/>
          <w:i/>
          <w:iCs/>
          <w:szCs w:val="20"/>
        </w:rPr>
        <w:t xml:space="preserve">, </w:t>
      </w:r>
      <w:proofErr w:type="spellStart"/>
      <w:r w:rsidR="00913B74" w:rsidRPr="00913B74">
        <w:rPr>
          <w:rFonts w:asciiTheme="minorHAnsi" w:hAnsiTheme="minorHAnsi"/>
          <w:i/>
          <w:iCs/>
          <w:szCs w:val="20"/>
        </w:rPr>
        <w:t>MiSS</w:t>
      </w:r>
      <w:proofErr w:type="spellEnd"/>
      <w:r w:rsidR="00913B74" w:rsidRPr="00913B74">
        <w:rPr>
          <w:rFonts w:asciiTheme="minorHAnsi" w:hAnsiTheme="minorHAnsi"/>
          <w:i/>
          <w:iCs/>
          <w:szCs w:val="20"/>
        </w:rPr>
        <w:t xml:space="preserve"> Project Manager</w:t>
      </w:r>
      <w:r w:rsidR="00B96E09" w:rsidRPr="00562AEC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317B43" w:rsidP="00273E6B">
      <w:pPr>
        <w:ind w:left="144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(302)</w:t>
      </w:r>
      <w:r w:rsidR="00D96DF9">
        <w:rPr>
          <w:rFonts w:asciiTheme="minorHAnsi" w:hAnsiTheme="minorHAnsi"/>
          <w:szCs w:val="20"/>
        </w:rPr>
        <w:t xml:space="preserve"> </w:t>
      </w:r>
      <w:r w:rsidR="00AF3D21">
        <w:rPr>
          <w:rFonts w:asciiTheme="minorHAnsi" w:hAnsiTheme="minorHAnsi"/>
        </w:rPr>
        <w:t xml:space="preserve">Contracts </w:t>
      </w:r>
      <w:proofErr w:type="gramStart"/>
      <w:r w:rsidR="00AF3D21">
        <w:rPr>
          <w:rFonts w:asciiTheme="minorHAnsi" w:hAnsiTheme="minorHAnsi"/>
        </w:rPr>
        <w:t>W</w:t>
      </w:r>
      <w:r w:rsidR="00273E6B" w:rsidRPr="00273E6B">
        <w:rPr>
          <w:rFonts w:asciiTheme="minorHAnsi" w:hAnsiTheme="minorHAnsi"/>
        </w:rPr>
        <w:t>ithin</w:t>
      </w:r>
      <w:proofErr w:type="gramEnd"/>
      <w:r w:rsidR="00273E6B" w:rsidRPr="00273E6B">
        <w:rPr>
          <w:rFonts w:asciiTheme="minorHAnsi" w:hAnsiTheme="minorHAnsi"/>
        </w:rPr>
        <w:t xml:space="preserve"> the University Environment</w:t>
      </w:r>
      <w:r w:rsidR="00273E6B">
        <w:rPr>
          <w:rFonts w:asciiTheme="minorHAnsi" w:hAnsiTheme="minorHAnsi"/>
          <w:i/>
          <w:iCs/>
          <w:szCs w:val="20"/>
        </w:rPr>
        <w:t xml:space="preserve"> </w:t>
      </w:r>
      <w:r>
        <w:rPr>
          <w:rFonts w:asciiTheme="minorHAnsi" w:hAnsiTheme="minorHAnsi"/>
          <w:i/>
          <w:iCs/>
          <w:szCs w:val="20"/>
        </w:rPr>
        <w:t>(</w:t>
      </w:r>
      <w:r w:rsidR="00BF5BBC">
        <w:rPr>
          <w:rFonts w:asciiTheme="minorHAnsi" w:hAnsiTheme="minorHAnsi"/>
          <w:i/>
          <w:iCs/>
        </w:rPr>
        <w:t>Sam Bibby, Contracts Officer and Seamus Byers, Contracts Officer</w:t>
      </w:r>
      <w:r w:rsidR="00B96E09" w:rsidRPr="005E6041">
        <w:rPr>
          <w:rFonts w:asciiTheme="minorHAnsi" w:hAnsiTheme="minorHAnsi"/>
          <w:i/>
          <w:iCs/>
          <w:szCs w:val="20"/>
        </w:rPr>
        <w:t>)</w:t>
      </w:r>
    </w:p>
    <w:p w:rsidR="00577CD6" w:rsidRPr="00562AEC" w:rsidRDefault="00577CD6" w:rsidP="00577CD6">
      <w:pPr>
        <w:rPr>
          <w:rFonts w:asciiTheme="minorHAnsi" w:hAnsiTheme="minorHAnsi"/>
          <w:szCs w:val="20"/>
        </w:rPr>
      </w:pPr>
    </w:p>
    <w:p w:rsidR="00D92DBA" w:rsidRPr="00562AEC" w:rsidRDefault="00D92DBA" w:rsidP="00EF23D9">
      <w:pPr>
        <w:ind w:left="1440"/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szCs w:val="20"/>
        </w:rPr>
        <w:t xml:space="preserve">(303) </w:t>
      </w:r>
      <w:r w:rsidR="00EF23D9">
        <w:rPr>
          <w:rFonts w:asciiTheme="minorHAnsi" w:hAnsiTheme="minorHAnsi"/>
          <w:szCs w:val="20"/>
        </w:rPr>
        <w:t>UMIP</w:t>
      </w:r>
      <w:r w:rsidR="007C7777">
        <w:rPr>
          <w:rFonts w:asciiTheme="minorHAnsi" w:hAnsiTheme="minorHAnsi"/>
          <w:szCs w:val="20"/>
        </w:rPr>
        <w:t xml:space="preserve"> and Supporting IP</w:t>
      </w:r>
      <w:r w:rsidR="00C20B2F">
        <w:rPr>
          <w:rFonts w:asciiTheme="minorHAnsi" w:hAnsiTheme="minorHAnsi"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>(</w:t>
      </w:r>
      <w:r w:rsidR="00913B74" w:rsidRPr="003F5203">
        <w:rPr>
          <w:rFonts w:asciiTheme="minorHAnsi" w:hAnsiTheme="minorHAnsi"/>
          <w:i/>
          <w:iCs/>
        </w:rPr>
        <w:t>Rich Ferrie, Innovation Manager</w:t>
      </w:r>
      <w:r w:rsidR="00C20B2F">
        <w:rPr>
          <w:rFonts w:asciiTheme="minorHAnsi" w:hAnsiTheme="minorHAnsi"/>
          <w:i/>
          <w:iCs/>
          <w:szCs w:val="20"/>
        </w:rPr>
        <w:t>)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303369" w:rsidP="00303369">
      <w:pPr>
        <w:rPr>
          <w:rFonts w:asciiTheme="minorHAnsi" w:hAnsiTheme="minorHAnsi"/>
          <w:i/>
          <w:iCs/>
          <w:szCs w:val="20"/>
        </w:rPr>
      </w:pPr>
      <w:r w:rsidRPr="00562AEC">
        <w:rPr>
          <w:rFonts w:asciiTheme="minorHAnsi" w:hAnsiTheme="minorHAnsi"/>
          <w:i/>
          <w:iCs/>
          <w:szCs w:val="20"/>
        </w:rPr>
        <w:t>2.50</w:t>
      </w:r>
      <w:r w:rsidR="00D92DBA" w:rsidRPr="00562AEC">
        <w:rPr>
          <w:rFonts w:asciiTheme="minorHAnsi" w:hAnsiTheme="minorHAnsi"/>
          <w:i/>
          <w:iCs/>
          <w:szCs w:val="20"/>
        </w:rPr>
        <w:t xml:space="preserve"> -</w:t>
      </w:r>
      <w:r w:rsidRPr="00562AEC">
        <w:rPr>
          <w:rFonts w:asciiTheme="minorHAnsi" w:hAnsiTheme="minorHAnsi"/>
          <w:i/>
          <w:iCs/>
          <w:szCs w:val="20"/>
        </w:rPr>
        <w:t xml:space="preserve"> 3.05</w:t>
      </w:r>
      <w:r w:rsidR="00D92DBA" w:rsidRPr="00562AEC">
        <w:rPr>
          <w:rFonts w:asciiTheme="minorHAnsi" w:hAnsiTheme="minorHAnsi"/>
          <w:i/>
          <w:iCs/>
          <w:szCs w:val="20"/>
        </w:rPr>
        <w:t>pm</w:t>
      </w:r>
      <w:r w:rsidR="00D92DBA" w:rsidRPr="00562AEC">
        <w:rPr>
          <w:rFonts w:asciiTheme="minorHAnsi" w:hAnsiTheme="minorHAnsi"/>
          <w:i/>
          <w:iCs/>
          <w:szCs w:val="20"/>
        </w:rPr>
        <w:tab/>
        <w:t>Coffee Break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D92DBA" w:rsidRPr="00562AEC" w:rsidRDefault="00303369" w:rsidP="00C20B2F">
      <w:pPr>
        <w:ind w:left="1440" w:hanging="1440"/>
        <w:rPr>
          <w:rFonts w:asciiTheme="minorHAnsi" w:hAnsiTheme="minorHAnsi"/>
          <w:szCs w:val="20"/>
        </w:rPr>
      </w:pPr>
      <w:r w:rsidRPr="00562AEC">
        <w:rPr>
          <w:rFonts w:asciiTheme="minorHAnsi" w:hAnsiTheme="minorHAnsi"/>
          <w:b/>
          <w:bCs/>
          <w:szCs w:val="20"/>
        </w:rPr>
        <w:t>3.05 – 3.50</w:t>
      </w:r>
      <w:r w:rsidR="00D92DBA" w:rsidRPr="00562AEC">
        <w:rPr>
          <w:rFonts w:asciiTheme="minorHAnsi" w:hAnsiTheme="minorHAnsi"/>
          <w:b/>
          <w:bCs/>
          <w:szCs w:val="20"/>
        </w:rPr>
        <w:tab/>
      </w:r>
      <w:proofErr w:type="gramStart"/>
      <w:r w:rsidR="00065E06" w:rsidRPr="00065E06">
        <w:rPr>
          <w:rFonts w:asciiTheme="minorHAnsi" w:hAnsiTheme="minorHAnsi"/>
        </w:rPr>
        <w:t>Withdrawal</w:t>
      </w:r>
      <w:proofErr w:type="gramEnd"/>
      <w:r w:rsidR="00065E06" w:rsidRPr="00065E06">
        <w:rPr>
          <w:rFonts w:asciiTheme="minorHAnsi" w:hAnsiTheme="minorHAnsi"/>
        </w:rPr>
        <w:t xml:space="preserve"> of VAT Exemption</w:t>
      </w:r>
      <w:r w:rsidR="00065E06">
        <w:rPr>
          <w:rFonts w:asciiTheme="minorHAnsi" w:hAnsiTheme="minorHAnsi"/>
          <w:szCs w:val="20"/>
        </w:rPr>
        <w:t xml:space="preserve"> </w:t>
      </w:r>
      <w:r w:rsidR="002C0C18">
        <w:rPr>
          <w:rFonts w:asciiTheme="minorHAnsi" w:hAnsiTheme="minorHAnsi"/>
          <w:szCs w:val="20"/>
        </w:rPr>
        <w:t>and HR Shared Services Support for Research</w:t>
      </w:r>
      <w:r w:rsidR="00B96E09" w:rsidRPr="00562AEC">
        <w:rPr>
          <w:rFonts w:asciiTheme="minorHAnsi" w:hAnsiTheme="minorHAnsi"/>
          <w:szCs w:val="20"/>
        </w:rPr>
        <w:t xml:space="preserve"> </w:t>
      </w:r>
      <w:r w:rsidR="00B96E09" w:rsidRPr="00562AEC">
        <w:rPr>
          <w:rFonts w:asciiTheme="minorHAnsi" w:hAnsiTheme="minorHAnsi"/>
          <w:i/>
          <w:iCs/>
          <w:szCs w:val="20"/>
        </w:rPr>
        <w:t>(</w:t>
      </w:r>
      <w:r w:rsidR="00C20B2F">
        <w:rPr>
          <w:rFonts w:asciiTheme="minorHAnsi" w:hAnsiTheme="minorHAnsi"/>
          <w:i/>
          <w:iCs/>
          <w:szCs w:val="20"/>
        </w:rPr>
        <w:t>Louise Bissell</w:t>
      </w:r>
      <w:r w:rsidR="00562AEC" w:rsidRPr="00562AEC">
        <w:rPr>
          <w:rFonts w:asciiTheme="minorHAnsi" w:hAnsiTheme="minorHAnsi"/>
          <w:i/>
          <w:iCs/>
          <w:szCs w:val="20"/>
        </w:rPr>
        <w:t xml:space="preserve">, </w:t>
      </w:r>
      <w:r w:rsidR="00C20B2F">
        <w:rPr>
          <w:rFonts w:asciiTheme="minorHAnsi" w:hAnsiTheme="minorHAnsi"/>
          <w:i/>
          <w:iCs/>
          <w:szCs w:val="20"/>
        </w:rPr>
        <w:t>Head of Corporate Accounts</w:t>
      </w:r>
      <w:r w:rsidR="00065E06">
        <w:rPr>
          <w:rFonts w:asciiTheme="minorHAnsi" w:hAnsiTheme="minorHAnsi"/>
          <w:i/>
          <w:iCs/>
          <w:szCs w:val="20"/>
        </w:rPr>
        <w:t>, James Gillen, Senior VAT Assistant</w:t>
      </w:r>
      <w:r w:rsidR="00C20B2F">
        <w:rPr>
          <w:rFonts w:asciiTheme="minorHAnsi" w:hAnsiTheme="minorHAnsi"/>
          <w:i/>
          <w:iCs/>
          <w:szCs w:val="20"/>
        </w:rPr>
        <w:t xml:space="preserve"> and Lesley Clements, Recruitment and Resourcing Manager</w:t>
      </w:r>
      <w:r w:rsidR="00B96E09" w:rsidRPr="00562AEC">
        <w:rPr>
          <w:rFonts w:asciiTheme="minorHAnsi" w:hAnsiTheme="minorHAnsi"/>
          <w:i/>
          <w:iCs/>
          <w:szCs w:val="20"/>
        </w:rPr>
        <w:t>)</w:t>
      </w:r>
      <w:r w:rsidR="00594FB4">
        <w:rPr>
          <w:rFonts w:asciiTheme="minorHAnsi" w:hAnsiTheme="minorHAnsi"/>
          <w:i/>
          <w:iCs/>
          <w:szCs w:val="20"/>
        </w:rPr>
        <w:t xml:space="preserve"> Lecture Theatre</w:t>
      </w:r>
    </w:p>
    <w:p w:rsidR="00D92DBA" w:rsidRPr="00562AEC" w:rsidRDefault="00D92DBA" w:rsidP="00D92DBA">
      <w:pPr>
        <w:rPr>
          <w:rFonts w:asciiTheme="minorHAnsi" w:hAnsiTheme="minorHAnsi"/>
          <w:szCs w:val="20"/>
        </w:rPr>
      </w:pPr>
    </w:p>
    <w:p w:rsidR="00103F25" w:rsidRDefault="00303369" w:rsidP="00F00D28">
      <w:r w:rsidRPr="00562AEC">
        <w:rPr>
          <w:rFonts w:asciiTheme="minorHAnsi" w:hAnsiTheme="minorHAnsi"/>
          <w:szCs w:val="20"/>
        </w:rPr>
        <w:t xml:space="preserve">3.50 - </w:t>
      </w:r>
      <w:r w:rsidR="00D92DBA" w:rsidRPr="00562AEC">
        <w:rPr>
          <w:rFonts w:asciiTheme="minorHAnsi" w:hAnsiTheme="minorHAnsi"/>
          <w:szCs w:val="20"/>
        </w:rPr>
        <w:t>4.15pm</w:t>
      </w:r>
      <w:r w:rsidR="00D92DBA" w:rsidRPr="00562AEC">
        <w:rPr>
          <w:rFonts w:asciiTheme="minorHAnsi" w:hAnsiTheme="minorHAnsi"/>
          <w:szCs w:val="20"/>
        </w:rPr>
        <w:tab/>
      </w:r>
      <w:r w:rsidRPr="00562AEC">
        <w:rPr>
          <w:rFonts w:asciiTheme="minorHAnsi" w:hAnsiTheme="minorHAnsi"/>
          <w:szCs w:val="20"/>
        </w:rPr>
        <w:t xml:space="preserve">Closing Remarks </w:t>
      </w:r>
      <w:r w:rsidR="00D92DBA" w:rsidRPr="00562AEC">
        <w:rPr>
          <w:rFonts w:asciiTheme="minorHAnsi" w:hAnsiTheme="minorHAnsi"/>
          <w:i/>
          <w:iCs/>
          <w:szCs w:val="20"/>
        </w:rPr>
        <w:t>(</w:t>
      </w:r>
      <w:r w:rsidR="00F00D28" w:rsidRPr="00562AEC">
        <w:rPr>
          <w:rFonts w:asciiTheme="minorHAnsi" w:hAnsiTheme="minorHAnsi"/>
          <w:i/>
          <w:iCs/>
          <w:szCs w:val="20"/>
        </w:rPr>
        <w:t>Lita Denny</w:t>
      </w:r>
      <w:r w:rsidR="00562AEC" w:rsidRPr="00562AEC">
        <w:rPr>
          <w:rFonts w:asciiTheme="minorHAnsi" w:hAnsiTheme="minorHAnsi"/>
          <w:i/>
          <w:iCs/>
          <w:szCs w:val="20"/>
        </w:rPr>
        <w:t>, Head of RSS</w:t>
      </w:r>
      <w:r w:rsidR="00D92DBA" w:rsidRPr="00562AEC">
        <w:rPr>
          <w:rFonts w:asciiTheme="minorHAnsi" w:hAnsiTheme="minorHAnsi"/>
          <w:i/>
          <w:iCs/>
          <w:szCs w:val="20"/>
        </w:rPr>
        <w:t>)</w:t>
      </w:r>
      <w:r w:rsidR="00594FB4">
        <w:rPr>
          <w:rFonts w:asciiTheme="minorHAnsi" w:hAnsiTheme="minorHAnsi"/>
          <w:i/>
          <w:iCs/>
          <w:szCs w:val="20"/>
        </w:rPr>
        <w:t xml:space="preserve"> Lecture Theatre</w:t>
      </w:r>
    </w:p>
    <w:sectPr w:rsidR="00103F25" w:rsidSect="00F708E2">
      <w:pgSz w:w="11906" w:h="16838"/>
      <w:pgMar w:top="1296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60" w:rsidRDefault="00703F60">
      <w:r>
        <w:separator/>
      </w:r>
    </w:p>
  </w:endnote>
  <w:endnote w:type="continuationSeparator" w:id="0">
    <w:p w:rsidR="00703F60" w:rsidRDefault="0070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60" w:rsidRDefault="00703F60">
      <w:r>
        <w:separator/>
      </w:r>
    </w:p>
  </w:footnote>
  <w:footnote w:type="continuationSeparator" w:id="0">
    <w:p w:rsidR="00703F60" w:rsidRDefault="0070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37B6"/>
    <w:multiLevelType w:val="multilevel"/>
    <w:tmpl w:val="19A2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73FD4"/>
    <w:multiLevelType w:val="hybridMultilevel"/>
    <w:tmpl w:val="B5A2A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F921FC"/>
    <w:multiLevelType w:val="hybridMultilevel"/>
    <w:tmpl w:val="0CE88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249"/>
    <w:rsid w:val="00007D40"/>
    <w:rsid w:val="000121D4"/>
    <w:rsid w:val="00014FE1"/>
    <w:rsid w:val="0004175B"/>
    <w:rsid w:val="000451AC"/>
    <w:rsid w:val="00065E06"/>
    <w:rsid w:val="000769E3"/>
    <w:rsid w:val="000864B1"/>
    <w:rsid w:val="000872DB"/>
    <w:rsid w:val="00087F06"/>
    <w:rsid w:val="00091943"/>
    <w:rsid w:val="0009436F"/>
    <w:rsid w:val="00094D5E"/>
    <w:rsid w:val="000B252E"/>
    <w:rsid w:val="000E2D40"/>
    <w:rsid w:val="00103F25"/>
    <w:rsid w:val="0010501E"/>
    <w:rsid w:val="00110851"/>
    <w:rsid w:val="00110B21"/>
    <w:rsid w:val="00113CD8"/>
    <w:rsid w:val="0011483C"/>
    <w:rsid w:val="00135718"/>
    <w:rsid w:val="00152249"/>
    <w:rsid w:val="00193E3B"/>
    <w:rsid w:val="001A705D"/>
    <w:rsid w:val="001B29C1"/>
    <w:rsid w:val="001D0B48"/>
    <w:rsid w:val="002229E9"/>
    <w:rsid w:val="0022346D"/>
    <w:rsid w:val="002269DF"/>
    <w:rsid w:val="00250032"/>
    <w:rsid w:val="0025167D"/>
    <w:rsid w:val="00254676"/>
    <w:rsid w:val="00260423"/>
    <w:rsid w:val="00273E6B"/>
    <w:rsid w:val="00275B8A"/>
    <w:rsid w:val="002770AB"/>
    <w:rsid w:val="002823EF"/>
    <w:rsid w:val="002C0C18"/>
    <w:rsid w:val="002C158D"/>
    <w:rsid w:val="002C1D4B"/>
    <w:rsid w:val="002D401B"/>
    <w:rsid w:val="002E17EB"/>
    <w:rsid w:val="002E7762"/>
    <w:rsid w:val="00303369"/>
    <w:rsid w:val="00311263"/>
    <w:rsid w:val="00312A87"/>
    <w:rsid w:val="00317B43"/>
    <w:rsid w:val="00321246"/>
    <w:rsid w:val="00323250"/>
    <w:rsid w:val="00343A57"/>
    <w:rsid w:val="00347B14"/>
    <w:rsid w:val="00355B3B"/>
    <w:rsid w:val="0038597C"/>
    <w:rsid w:val="0038739B"/>
    <w:rsid w:val="00392F56"/>
    <w:rsid w:val="003A65A0"/>
    <w:rsid w:val="003D3446"/>
    <w:rsid w:val="003F5203"/>
    <w:rsid w:val="00421901"/>
    <w:rsid w:val="00460C7D"/>
    <w:rsid w:val="00462FD3"/>
    <w:rsid w:val="00467012"/>
    <w:rsid w:val="00475330"/>
    <w:rsid w:val="004A68B3"/>
    <w:rsid w:val="004B3B55"/>
    <w:rsid w:val="004C1B1C"/>
    <w:rsid w:val="004C3EC7"/>
    <w:rsid w:val="004D25B3"/>
    <w:rsid w:val="004E6655"/>
    <w:rsid w:val="004F30B8"/>
    <w:rsid w:val="004F74B7"/>
    <w:rsid w:val="005057D8"/>
    <w:rsid w:val="005119C2"/>
    <w:rsid w:val="00511CF0"/>
    <w:rsid w:val="00514116"/>
    <w:rsid w:val="00522EE6"/>
    <w:rsid w:val="00525C7B"/>
    <w:rsid w:val="0052609B"/>
    <w:rsid w:val="00533A6F"/>
    <w:rsid w:val="0055356B"/>
    <w:rsid w:val="00562AEC"/>
    <w:rsid w:val="00564626"/>
    <w:rsid w:val="00566F79"/>
    <w:rsid w:val="0057368E"/>
    <w:rsid w:val="00574F84"/>
    <w:rsid w:val="005757F3"/>
    <w:rsid w:val="00577CD6"/>
    <w:rsid w:val="00593AA2"/>
    <w:rsid w:val="00594FB4"/>
    <w:rsid w:val="00597895"/>
    <w:rsid w:val="00597C17"/>
    <w:rsid w:val="005C1090"/>
    <w:rsid w:val="005C44AD"/>
    <w:rsid w:val="005D2398"/>
    <w:rsid w:val="005E4979"/>
    <w:rsid w:val="005E6041"/>
    <w:rsid w:val="005F6515"/>
    <w:rsid w:val="0060485C"/>
    <w:rsid w:val="00605141"/>
    <w:rsid w:val="006202A3"/>
    <w:rsid w:val="00631A48"/>
    <w:rsid w:val="00632986"/>
    <w:rsid w:val="00636D30"/>
    <w:rsid w:val="00647E4F"/>
    <w:rsid w:val="00671148"/>
    <w:rsid w:val="00672F8D"/>
    <w:rsid w:val="00676F59"/>
    <w:rsid w:val="006833A7"/>
    <w:rsid w:val="00685BB8"/>
    <w:rsid w:val="006B55FA"/>
    <w:rsid w:val="006B5B6B"/>
    <w:rsid w:val="006C1BAF"/>
    <w:rsid w:val="006C1E12"/>
    <w:rsid w:val="006C79F6"/>
    <w:rsid w:val="006D1FB0"/>
    <w:rsid w:val="006D280C"/>
    <w:rsid w:val="00703F60"/>
    <w:rsid w:val="00704E9C"/>
    <w:rsid w:val="00722EBE"/>
    <w:rsid w:val="00727CDF"/>
    <w:rsid w:val="00737709"/>
    <w:rsid w:val="00773AA0"/>
    <w:rsid w:val="00777BC4"/>
    <w:rsid w:val="007879E1"/>
    <w:rsid w:val="00792604"/>
    <w:rsid w:val="00796F2F"/>
    <w:rsid w:val="007A09B5"/>
    <w:rsid w:val="007C7777"/>
    <w:rsid w:val="007F7B26"/>
    <w:rsid w:val="00813583"/>
    <w:rsid w:val="00817A7A"/>
    <w:rsid w:val="008213DE"/>
    <w:rsid w:val="008272ED"/>
    <w:rsid w:val="00837308"/>
    <w:rsid w:val="0085557A"/>
    <w:rsid w:val="00876789"/>
    <w:rsid w:val="00880478"/>
    <w:rsid w:val="008B482F"/>
    <w:rsid w:val="008D0DE2"/>
    <w:rsid w:val="008F213C"/>
    <w:rsid w:val="00904F2D"/>
    <w:rsid w:val="00913B74"/>
    <w:rsid w:val="00920ABF"/>
    <w:rsid w:val="0092764C"/>
    <w:rsid w:val="00927964"/>
    <w:rsid w:val="009370AE"/>
    <w:rsid w:val="0094287A"/>
    <w:rsid w:val="00942ABD"/>
    <w:rsid w:val="0096663D"/>
    <w:rsid w:val="00971CBD"/>
    <w:rsid w:val="00995BC6"/>
    <w:rsid w:val="009A2A49"/>
    <w:rsid w:val="009A61D8"/>
    <w:rsid w:val="009E7452"/>
    <w:rsid w:val="009F6823"/>
    <w:rsid w:val="00A312A0"/>
    <w:rsid w:val="00A42850"/>
    <w:rsid w:val="00A54E3B"/>
    <w:rsid w:val="00A64D35"/>
    <w:rsid w:val="00A71800"/>
    <w:rsid w:val="00A81A6A"/>
    <w:rsid w:val="00A81B2E"/>
    <w:rsid w:val="00A83F9B"/>
    <w:rsid w:val="00AA4C9B"/>
    <w:rsid w:val="00AA6E31"/>
    <w:rsid w:val="00AB0F27"/>
    <w:rsid w:val="00AC12C8"/>
    <w:rsid w:val="00AD59E5"/>
    <w:rsid w:val="00AE0B2A"/>
    <w:rsid w:val="00AF18D7"/>
    <w:rsid w:val="00AF3D21"/>
    <w:rsid w:val="00AF4F80"/>
    <w:rsid w:val="00AF66A4"/>
    <w:rsid w:val="00B234FA"/>
    <w:rsid w:val="00B40C06"/>
    <w:rsid w:val="00B41C00"/>
    <w:rsid w:val="00B55176"/>
    <w:rsid w:val="00B96E09"/>
    <w:rsid w:val="00BA3F79"/>
    <w:rsid w:val="00BA477D"/>
    <w:rsid w:val="00BC70D7"/>
    <w:rsid w:val="00BF5BBC"/>
    <w:rsid w:val="00C0459B"/>
    <w:rsid w:val="00C0510A"/>
    <w:rsid w:val="00C1115C"/>
    <w:rsid w:val="00C15A36"/>
    <w:rsid w:val="00C20B2F"/>
    <w:rsid w:val="00C64443"/>
    <w:rsid w:val="00C6541D"/>
    <w:rsid w:val="00C71C27"/>
    <w:rsid w:val="00C73496"/>
    <w:rsid w:val="00C82924"/>
    <w:rsid w:val="00CB4673"/>
    <w:rsid w:val="00CB4A98"/>
    <w:rsid w:val="00CC4722"/>
    <w:rsid w:val="00CD7DB4"/>
    <w:rsid w:val="00D0231C"/>
    <w:rsid w:val="00D40E27"/>
    <w:rsid w:val="00D42EEB"/>
    <w:rsid w:val="00D645C2"/>
    <w:rsid w:val="00D76EAF"/>
    <w:rsid w:val="00D8753A"/>
    <w:rsid w:val="00D90DE9"/>
    <w:rsid w:val="00D92DBA"/>
    <w:rsid w:val="00D96DF9"/>
    <w:rsid w:val="00DA2128"/>
    <w:rsid w:val="00DC0DE3"/>
    <w:rsid w:val="00DC2D49"/>
    <w:rsid w:val="00DC4E1D"/>
    <w:rsid w:val="00DE134B"/>
    <w:rsid w:val="00E019B6"/>
    <w:rsid w:val="00E10824"/>
    <w:rsid w:val="00E31E73"/>
    <w:rsid w:val="00E32C8E"/>
    <w:rsid w:val="00E35B22"/>
    <w:rsid w:val="00E52405"/>
    <w:rsid w:val="00E60C77"/>
    <w:rsid w:val="00E665FB"/>
    <w:rsid w:val="00E82C93"/>
    <w:rsid w:val="00E84681"/>
    <w:rsid w:val="00E84EC2"/>
    <w:rsid w:val="00EA4CB5"/>
    <w:rsid w:val="00EB3616"/>
    <w:rsid w:val="00EC27D2"/>
    <w:rsid w:val="00ED66FF"/>
    <w:rsid w:val="00EE33B7"/>
    <w:rsid w:val="00EE3810"/>
    <w:rsid w:val="00EF23D9"/>
    <w:rsid w:val="00F00D28"/>
    <w:rsid w:val="00F23AE0"/>
    <w:rsid w:val="00F37E1E"/>
    <w:rsid w:val="00F4356F"/>
    <w:rsid w:val="00F44D84"/>
    <w:rsid w:val="00F563B3"/>
    <w:rsid w:val="00F61E0D"/>
    <w:rsid w:val="00F706B2"/>
    <w:rsid w:val="00F708E2"/>
    <w:rsid w:val="00F800CD"/>
    <w:rsid w:val="00F82B9F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249"/>
    <w:rPr>
      <w:rFonts w:ascii="Century Gothic" w:hAnsi="Century Gothi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5224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152249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uiPriority w:val="22"/>
    <w:qFormat/>
    <w:rsid w:val="00DC0DE3"/>
    <w:rPr>
      <w:b/>
      <w:bCs/>
    </w:rPr>
  </w:style>
  <w:style w:type="paragraph" w:styleId="BalloonText">
    <w:name w:val="Balloon Text"/>
    <w:basedOn w:val="Normal"/>
    <w:semiHidden/>
    <w:rsid w:val="00C644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C2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E2A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148B-0F91-49AE-B3C1-4FFDBF54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263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</vt:lpstr>
    </vt:vector>
  </TitlesOfParts>
  <Company>University of Manchester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subject/>
  <dc:creator>Fiona Wilson</dc:creator>
  <cp:keywords/>
  <dc:description/>
  <cp:lastModifiedBy>Anna Smethurst</cp:lastModifiedBy>
  <cp:revision>27</cp:revision>
  <cp:lastPrinted>2013-05-21T10:00:00Z</cp:lastPrinted>
  <dcterms:created xsi:type="dcterms:W3CDTF">2013-05-08T09:00:00Z</dcterms:created>
  <dcterms:modified xsi:type="dcterms:W3CDTF">2013-05-24T09:20:00Z</dcterms:modified>
</cp:coreProperties>
</file>