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0D1" w:rsidRPr="000931DC" w:rsidRDefault="002670D1" w:rsidP="002670D1">
      <w:pPr>
        <w:pStyle w:val="Heading1"/>
        <w:tabs>
          <w:tab w:val="center" w:pos="5400"/>
          <w:tab w:val="right" w:pos="10440"/>
        </w:tabs>
        <w:jc w:val="center"/>
        <w:rPr>
          <w:rFonts w:ascii="Arial" w:hAnsi="Arial" w:cs="Arial"/>
          <w:smallCaps/>
          <w:sz w:val="22"/>
        </w:rPr>
      </w:pPr>
      <w:r w:rsidRPr="000931DC">
        <w:rPr>
          <w:rFonts w:ascii="Arial" w:hAnsi="Arial" w:cs="Arial"/>
          <w:smallCaps/>
          <w:sz w:val="22"/>
        </w:rPr>
        <w:t xml:space="preserve">SCHOOL OF ARTS, </w:t>
      </w:r>
      <w:r>
        <w:rPr>
          <w:rFonts w:ascii="Arial" w:hAnsi="Arial" w:cs="Arial"/>
          <w:smallCaps/>
          <w:sz w:val="22"/>
        </w:rPr>
        <w:t>LANGUAGES</w:t>
      </w:r>
      <w:r w:rsidRPr="000931DC">
        <w:rPr>
          <w:rFonts w:ascii="Arial" w:hAnsi="Arial" w:cs="Arial"/>
          <w:smallCaps/>
          <w:sz w:val="22"/>
        </w:rPr>
        <w:t xml:space="preserve"> AND CULTURES</w:t>
      </w:r>
    </w:p>
    <w:p w:rsidR="002670D1" w:rsidRPr="000931DC" w:rsidRDefault="002670D1" w:rsidP="002670D1">
      <w:pPr>
        <w:pStyle w:val="Heading1"/>
        <w:spacing w:after="120"/>
        <w:jc w:val="center"/>
        <w:rPr>
          <w:rFonts w:ascii="Arial" w:hAnsi="Arial" w:cs="Arial"/>
          <w:smallCaps/>
          <w:sz w:val="22"/>
        </w:rPr>
      </w:pPr>
      <w:r>
        <w:rPr>
          <w:rFonts w:ascii="Arial" w:hAnsi="Arial" w:cs="Arial"/>
          <w:smallCaps/>
          <w:sz w:val="22"/>
        </w:rPr>
        <w:t>Exam Script Markers’ Comment Sheet</w:t>
      </w:r>
    </w:p>
    <w:p w:rsidR="006A4849" w:rsidRPr="002670D1" w:rsidRDefault="0001123C" w:rsidP="002670D1">
      <w:pPr>
        <w:rPr>
          <w:rFonts w:ascii="Arial" w:hAnsi="Arial"/>
          <w:b/>
          <w:i/>
        </w:rPr>
      </w:pPr>
      <w:r w:rsidRPr="002670D1">
        <w:rPr>
          <w:rFonts w:ascii="Arial" w:hAnsi="Arial"/>
          <w:b/>
          <w:i/>
        </w:rPr>
        <w:t xml:space="preserve">Feedback Sheet for </w:t>
      </w:r>
      <w:r w:rsidR="004016DE" w:rsidRPr="002670D1">
        <w:rPr>
          <w:rFonts w:ascii="Arial" w:hAnsi="Arial"/>
          <w:b/>
          <w:i/>
        </w:rPr>
        <w:t>Written Language Exam</w:t>
      </w:r>
    </w:p>
    <w:p w:rsidR="007D5490" w:rsidRPr="00E42C7B" w:rsidRDefault="007D5490" w:rsidP="006A4849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526"/>
        <w:gridCol w:w="1559"/>
        <w:gridCol w:w="1843"/>
        <w:gridCol w:w="1559"/>
        <w:gridCol w:w="1705"/>
        <w:gridCol w:w="1710"/>
      </w:tblGrid>
      <w:tr w:rsidR="006A4849" w:rsidRPr="002670D1" w:rsidTr="006E1DFE">
        <w:trPr>
          <w:trHeight w:val="475"/>
        </w:trPr>
        <w:tc>
          <w:tcPr>
            <w:tcW w:w="1526" w:type="dxa"/>
            <w:tcBorders>
              <w:top w:val="nil"/>
              <w:left w:val="nil"/>
              <w:bottom w:val="nil"/>
            </w:tcBorders>
            <w:vAlign w:val="center"/>
          </w:tcPr>
          <w:p w:rsidR="006A4849" w:rsidRPr="002670D1" w:rsidRDefault="007D5490" w:rsidP="007D5490">
            <w:pPr>
              <w:jc w:val="right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2670D1">
              <w:rPr>
                <w:rFonts w:asciiTheme="minorBidi" w:hAnsiTheme="minorBidi" w:cstheme="minorBidi"/>
                <w:sz w:val="22"/>
                <w:szCs w:val="22"/>
              </w:rPr>
              <w:t>R</w:t>
            </w:r>
            <w:r w:rsidR="006A4849" w:rsidRPr="002670D1">
              <w:rPr>
                <w:rFonts w:asciiTheme="minorBidi" w:hAnsiTheme="minorBidi" w:cstheme="minorBidi"/>
                <w:sz w:val="22"/>
                <w:szCs w:val="22"/>
              </w:rPr>
              <w:t>eg</w:t>
            </w:r>
            <w:proofErr w:type="spellEnd"/>
            <w:r w:rsidR="006A4849" w:rsidRPr="002670D1">
              <w:rPr>
                <w:rFonts w:asciiTheme="minorBidi" w:hAnsiTheme="minorBidi" w:cstheme="minorBidi"/>
                <w:sz w:val="22"/>
                <w:szCs w:val="22"/>
              </w:rPr>
              <w:t xml:space="preserve"> Nº</w:t>
            </w:r>
          </w:p>
        </w:tc>
        <w:tc>
          <w:tcPr>
            <w:tcW w:w="1559" w:type="dxa"/>
            <w:vAlign w:val="center"/>
          </w:tcPr>
          <w:p w:rsidR="006A4849" w:rsidRPr="002670D1" w:rsidRDefault="006A4849" w:rsidP="004A2A7A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6A4849" w:rsidRPr="002670D1" w:rsidRDefault="006A4849" w:rsidP="004A2A7A">
            <w:pPr>
              <w:jc w:val="right"/>
              <w:rPr>
                <w:rFonts w:asciiTheme="minorBidi" w:hAnsiTheme="minorBidi" w:cstheme="minorBidi"/>
                <w:sz w:val="22"/>
                <w:szCs w:val="22"/>
              </w:rPr>
            </w:pPr>
            <w:r w:rsidRPr="002670D1">
              <w:rPr>
                <w:rFonts w:asciiTheme="minorBidi" w:hAnsiTheme="minorBidi" w:cstheme="minorBidi"/>
                <w:sz w:val="22"/>
                <w:szCs w:val="22"/>
              </w:rPr>
              <w:t>Course Code</w:t>
            </w:r>
          </w:p>
        </w:tc>
        <w:tc>
          <w:tcPr>
            <w:tcW w:w="1559" w:type="dxa"/>
            <w:vAlign w:val="center"/>
          </w:tcPr>
          <w:p w:rsidR="006A4849" w:rsidRPr="002670D1" w:rsidRDefault="006A4849" w:rsidP="004A2A7A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  <w:vAlign w:val="center"/>
          </w:tcPr>
          <w:p w:rsidR="006A4849" w:rsidRPr="002670D1" w:rsidRDefault="006A4849" w:rsidP="004A2A7A">
            <w:pPr>
              <w:jc w:val="right"/>
              <w:rPr>
                <w:rFonts w:asciiTheme="minorBidi" w:hAnsiTheme="minorBidi" w:cstheme="minorBidi"/>
                <w:sz w:val="22"/>
                <w:szCs w:val="22"/>
              </w:rPr>
            </w:pPr>
            <w:r w:rsidRPr="002670D1">
              <w:rPr>
                <w:rFonts w:asciiTheme="minorBidi" w:hAnsiTheme="minorBidi" w:cstheme="minorBidi"/>
                <w:sz w:val="22"/>
                <w:szCs w:val="22"/>
              </w:rPr>
              <w:t>Date</w:t>
            </w:r>
          </w:p>
        </w:tc>
        <w:tc>
          <w:tcPr>
            <w:tcW w:w="1710" w:type="dxa"/>
            <w:vAlign w:val="center"/>
          </w:tcPr>
          <w:p w:rsidR="006A4849" w:rsidRPr="002670D1" w:rsidRDefault="006A4849" w:rsidP="004A2A7A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4016DE" w:rsidRPr="002670D1" w:rsidTr="004016DE">
        <w:trPr>
          <w:trHeight w:val="475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016DE" w:rsidRPr="002670D1" w:rsidRDefault="004016DE" w:rsidP="009F5493">
            <w:pPr>
              <w:jc w:val="right"/>
              <w:rPr>
                <w:rFonts w:asciiTheme="minorBidi" w:hAnsiTheme="minorBidi" w:cstheme="minorBidi"/>
                <w:sz w:val="22"/>
                <w:szCs w:val="22"/>
              </w:rPr>
            </w:pPr>
            <w:r w:rsidRPr="002670D1">
              <w:rPr>
                <w:rFonts w:asciiTheme="minorBidi" w:hAnsiTheme="minorBidi" w:cstheme="minorBidi"/>
                <w:sz w:val="22"/>
                <w:szCs w:val="22"/>
              </w:rPr>
              <w:t>First Marker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6DE" w:rsidRPr="002670D1" w:rsidRDefault="004016DE" w:rsidP="009F5493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16DE" w:rsidRPr="002670D1" w:rsidRDefault="004016DE" w:rsidP="009F5493">
            <w:pPr>
              <w:jc w:val="right"/>
              <w:rPr>
                <w:rFonts w:asciiTheme="minorBidi" w:hAnsiTheme="minorBidi" w:cstheme="minorBidi"/>
                <w:sz w:val="22"/>
                <w:szCs w:val="22"/>
              </w:rPr>
            </w:pPr>
            <w:r w:rsidRPr="002670D1">
              <w:rPr>
                <w:rFonts w:asciiTheme="minorBidi" w:hAnsiTheme="minorBidi" w:cstheme="minorBidi"/>
                <w:sz w:val="22"/>
                <w:szCs w:val="22"/>
              </w:rPr>
              <w:t>Second Marker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6DE" w:rsidRPr="002670D1" w:rsidRDefault="004016DE" w:rsidP="009F5493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16DE" w:rsidRPr="002670D1" w:rsidRDefault="004016DE" w:rsidP="009F5493">
            <w:pPr>
              <w:jc w:val="right"/>
              <w:rPr>
                <w:rFonts w:asciiTheme="minorBidi" w:hAnsiTheme="minorBidi" w:cstheme="minorBidi"/>
                <w:sz w:val="22"/>
                <w:szCs w:val="22"/>
              </w:rPr>
            </w:pPr>
            <w:r w:rsidRPr="002670D1">
              <w:rPr>
                <w:rFonts w:asciiTheme="minorBidi" w:hAnsiTheme="minorBidi" w:cstheme="minorBidi"/>
                <w:sz w:val="22"/>
                <w:szCs w:val="22"/>
              </w:rPr>
              <w:t>Agreed Mark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6DE" w:rsidRPr="002670D1" w:rsidRDefault="004016DE" w:rsidP="009F5493">
            <w:pPr>
              <w:jc w:val="center"/>
              <w:rPr>
                <w:rFonts w:asciiTheme="minorBidi" w:hAnsiTheme="minorBidi" w:cstheme="minorBidi"/>
              </w:rPr>
            </w:pPr>
          </w:p>
        </w:tc>
      </w:tr>
    </w:tbl>
    <w:p w:rsidR="00204E2F" w:rsidRPr="002670D1" w:rsidRDefault="00204E2F" w:rsidP="0001123C">
      <w:pPr>
        <w:jc w:val="both"/>
        <w:rPr>
          <w:rFonts w:asciiTheme="minorBidi" w:hAnsiTheme="minorBidi" w:cstheme="minorBidi"/>
          <w:sz w:val="22"/>
        </w:rPr>
      </w:pPr>
    </w:p>
    <w:p w:rsidR="0054178D" w:rsidRPr="002670D1" w:rsidRDefault="004016DE" w:rsidP="0001123C">
      <w:pPr>
        <w:jc w:val="both"/>
        <w:rPr>
          <w:rFonts w:asciiTheme="minorBidi" w:hAnsiTheme="minorBidi" w:cstheme="minorBidi"/>
          <w:i/>
          <w:iCs/>
          <w:sz w:val="20"/>
          <w:szCs w:val="20"/>
        </w:rPr>
      </w:pPr>
      <w:r w:rsidRPr="002670D1">
        <w:rPr>
          <w:rFonts w:asciiTheme="minorBidi" w:hAnsiTheme="minorBidi" w:cstheme="minorBidi"/>
          <w:i/>
          <w:iCs/>
          <w:sz w:val="20"/>
          <w:szCs w:val="20"/>
        </w:rPr>
        <w:t>The ticked categories do not represent exact marks and are pur</w:t>
      </w:r>
      <w:r w:rsidR="002670D1" w:rsidRPr="002670D1">
        <w:rPr>
          <w:rFonts w:asciiTheme="minorBidi" w:hAnsiTheme="minorBidi" w:cstheme="minorBidi"/>
          <w:i/>
          <w:iCs/>
          <w:sz w:val="20"/>
          <w:szCs w:val="20"/>
        </w:rPr>
        <w:t>e</w:t>
      </w:r>
      <w:r w:rsidRPr="002670D1">
        <w:rPr>
          <w:rFonts w:asciiTheme="minorBidi" w:hAnsiTheme="minorBidi" w:cstheme="minorBidi"/>
          <w:i/>
          <w:iCs/>
          <w:sz w:val="20"/>
          <w:szCs w:val="20"/>
        </w:rPr>
        <w:t>ly indicative. Remember that the internally agreed mark is provisional and subject to moderation.</w:t>
      </w:r>
    </w:p>
    <w:tbl>
      <w:tblPr>
        <w:tblW w:w="1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09"/>
        <w:gridCol w:w="555"/>
        <w:gridCol w:w="556"/>
        <w:gridCol w:w="556"/>
        <w:gridCol w:w="556"/>
        <w:gridCol w:w="555"/>
        <w:gridCol w:w="556"/>
        <w:gridCol w:w="556"/>
        <w:gridCol w:w="555"/>
        <w:gridCol w:w="556"/>
        <w:gridCol w:w="556"/>
        <w:gridCol w:w="2948"/>
      </w:tblGrid>
      <w:tr w:rsidR="0045758F" w:rsidRPr="002670D1" w:rsidTr="000209CC">
        <w:trPr>
          <w:cantSplit/>
          <w:trHeight w:val="360"/>
        </w:trPr>
        <w:tc>
          <w:tcPr>
            <w:tcW w:w="2609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Pr="002670D1" w:rsidRDefault="0045758F" w:rsidP="005C1C9A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2670D1">
              <w:rPr>
                <w:rFonts w:asciiTheme="minorBidi" w:hAnsiTheme="minorBidi" w:cstheme="minorBidi"/>
                <w:i/>
                <w:sz w:val="22"/>
                <w:szCs w:val="22"/>
              </w:rPr>
              <w:t>Indicators of poor quality</w:t>
            </w:r>
          </w:p>
        </w:tc>
        <w:tc>
          <w:tcPr>
            <w:tcW w:w="555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Pr="002670D1" w:rsidRDefault="004016DE" w:rsidP="004016DE">
            <w:pPr>
              <w:ind w:right="-199"/>
              <w:rPr>
                <w:rFonts w:asciiTheme="minorBidi" w:hAnsiTheme="minorBidi" w:cstheme="minorBidi"/>
                <w:i/>
                <w:sz w:val="16"/>
              </w:rPr>
            </w:pPr>
            <w:r w:rsidRPr="002670D1">
              <w:rPr>
                <w:rFonts w:asciiTheme="minorBidi" w:hAnsiTheme="minorBidi" w:cstheme="minorBidi"/>
                <w:i/>
                <w:sz w:val="16"/>
              </w:rPr>
              <w:t xml:space="preserve">   </w:t>
            </w:r>
            <w:r w:rsidR="0045758F" w:rsidRPr="002670D1">
              <w:rPr>
                <w:rFonts w:asciiTheme="minorBidi" w:hAnsiTheme="minorBidi" w:cstheme="minorBidi"/>
                <w:i/>
                <w:sz w:val="16"/>
              </w:rPr>
              <w:t>0-</w:t>
            </w:r>
          </w:p>
          <w:p w:rsidR="0045758F" w:rsidRPr="002670D1" w:rsidRDefault="0045758F" w:rsidP="004016DE">
            <w:pPr>
              <w:jc w:val="center"/>
              <w:rPr>
                <w:rFonts w:asciiTheme="minorBidi" w:hAnsiTheme="minorBidi" w:cstheme="minorBidi"/>
                <w:i/>
                <w:sz w:val="16"/>
              </w:rPr>
            </w:pPr>
            <w:r w:rsidRPr="002670D1">
              <w:rPr>
                <w:rFonts w:asciiTheme="minorBidi" w:hAnsiTheme="minorBidi" w:cstheme="minorBidi"/>
                <w:i/>
                <w:sz w:val="16"/>
              </w:rPr>
              <w:t>29</w:t>
            </w:r>
          </w:p>
        </w:tc>
        <w:tc>
          <w:tcPr>
            <w:tcW w:w="556" w:type="dxa"/>
            <w:tcBorders>
              <w:bottom w:val="single" w:sz="8" w:space="0" w:color="auto"/>
            </w:tcBorders>
            <w:vAlign w:val="center"/>
          </w:tcPr>
          <w:p w:rsidR="0045758F" w:rsidRPr="002670D1" w:rsidRDefault="0045758F" w:rsidP="004016DE">
            <w:pPr>
              <w:jc w:val="center"/>
              <w:rPr>
                <w:rFonts w:asciiTheme="minorBidi" w:hAnsiTheme="minorBidi" w:cstheme="minorBidi"/>
                <w:i/>
                <w:sz w:val="16"/>
              </w:rPr>
            </w:pPr>
            <w:r w:rsidRPr="002670D1">
              <w:rPr>
                <w:rFonts w:asciiTheme="minorBidi" w:hAnsiTheme="minorBidi" w:cstheme="minorBidi"/>
                <w:i/>
                <w:sz w:val="16"/>
              </w:rPr>
              <w:t>30-</w:t>
            </w:r>
          </w:p>
          <w:p w:rsidR="0045758F" w:rsidRPr="002670D1" w:rsidRDefault="0045758F" w:rsidP="004016DE">
            <w:pPr>
              <w:jc w:val="center"/>
              <w:rPr>
                <w:rFonts w:asciiTheme="minorBidi" w:hAnsiTheme="minorBidi" w:cstheme="minorBidi"/>
                <w:i/>
                <w:sz w:val="16"/>
              </w:rPr>
            </w:pPr>
            <w:r w:rsidRPr="002670D1">
              <w:rPr>
                <w:rFonts w:asciiTheme="minorBidi" w:hAnsiTheme="minorBidi" w:cstheme="minorBidi"/>
                <w:i/>
                <w:sz w:val="16"/>
              </w:rPr>
              <w:t>39</w:t>
            </w:r>
          </w:p>
        </w:tc>
        <w:tc>
          <w:tcPr>
            <w:tcW w:w="556" w:type="dxa"/>
            <w:tcBorders>
              <w:bottom w:val="single" w:sz="8" w:space="0" w:color="auto"/>
            </w:tcBorders>
            <w:vAlign w:val="center"/>
          </w:tcPr>
          <w:p w:rsidR="0045758F" w:rsidRPr="002670D1" w:rsidRDefault="0045758F" w:rsidP="004016DE">
            <w:pPr>
              <w:jc w:val="center"/>
              <w:rPr>
                <w:rFonts w:asciiTheme="minorBidi" w:hAnsiTheme="minorBidi" w:cstheme="minorBidi"/>
                <w:i/>
                <w:sz w:val="16"/>
              </w:rPr>
            </w:pPr>
            <w:r w:rsidRPr="002670D1">
              <w:rPr>
                <w:rFonts w:asciiTheme="minorBidi" w:hAnsiTheme="minorBidi" w:cstheme="minorBidi"/>
                <w:i/>
                <w:sz w:val="16"/>
              </w:rPr>
              <w:t>40-</w:t>
            </w:r>
          </w:p>
          <w:p w:rsidR="0045758F" w:rsidRPr="002670D1" w:rsidRDefault="0045758F" w:rsidP="004016DE">
            <w:pPr>
              <w:jc w:val="center"/>
              <w:rPr>
                <w:rFonts w:asciiTheme="minorBidi" w:hAnsiTheme="minorBidi" w:cstheme="minorBidi"/>
                <w:i/>
                <w:sz w:val="16"/>
              </w:rPr>
            </w:pPr>
            <w:r w:rsidRPr="002670D1">
              <w:rPr>
                <w:rFonts w:asciiTheme="minorBidi" w:hAnsiTheme="minorBidi" w:cstheme="minorBidi"/>
                <w:i/>
                <w:sz w:val="16"/>
              </w:rPr>
              <w:t>49</w:t>
            </w:r>
          </w:p>
        </w:tc>
        <w:tc>
          <w:tcPr>
            <w:tcW w:w="556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Pr="002670D1" w:rsidRDefault="0045758F" w:rsidP="004016DE">
            <w:pPr>
              <w:jc w:val="center"/>
              <w:rPr>
                <w:rFonts w:asciiTheme="minorBidi" w:hAnsiTheme="minorBidi" w:cstheme="minorBidi"/>
                <w:i/>
                <w:sz w:val="16"/>
              </w:rPr>
            </w:pPr>
            <w:r w:rsidRPr="002670D1">
              <w:rPr>
                <w:rFonts w:asciiTheme="minorBidi" w:hAnsiTheme="minorBidi" w:cstheme="minorBidi"/>
                <w:i/>
                <w:sz w:val="16"/>
              </w:rPr>
              <w:t>50-</w:t>
            </w:r>
          </w:p>
          <w:p w:rsidR="0045758F" w:rsidRPr="002670D1" w:rsidRDefault="0045758F" w:rsidP="004016DE">
            <w:pPr>
              <w:jc w:val="center"/>
              <w:rPr>
                <w:rFonts w:asciiTheme="minorBidi" w:hAnsiTheme="minorBidi" w:cstheme="minorBidi"/>
                <w:i/>
                <w:sz w:val="16"/>
              </w:rPr>
            </w:pPr>
            <w:r w:rsidRPr="002670D1">
              <w:rPr>
                <w:rFonts w:asciiTheme="minorBidi" w:hAnsiTheme="minorBidi" w:cstheme="minorBidi"/>
                <w:i/>
                <w:sz w:val="16"/>
              </w:rPr>
              <w:t>54</w:t>
            </w:r>
          </w:p>
        </w:tc>
        <w:tc>
          <w:tcPr>
            <w:tcW w:w="555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Pr="002670D1" w:rsidRDefault="0045758F" w:rsidP="004016DE">
            <w:pPr>
              <w:jc w:val="center"/>
              <w:rPr>
                <w:rFonts w:asciiTheme="minorBidi" w:hAnsiTheme="minorBidi" w:cstheme="minorBidi"/>
                <w:i/>
                <w:sz w:val="16"/>
              </w:rPr>
            </w:pPr>
            <w:r w:rsidRPr="002670D1">
              <w:rPr>
                <w:rFonts w:asciiTheme="minorBidi" w:hAnsiTheme="minorBidi" w:cstheme="minorBidi"/>
                <w:i/>
                <w:sz w:val="16"/>
              </w:rPr>
              <w:t>55-</w:t>
            </w:r>
          </w:p>
          <w:p w:rsidR="0045758F" w:rsidRPr="002670D1" w:rsidRDefault="0045758F" w:rsidP="004016DE">
            <w:pPr>
              <w:jc w:val="center"/>
              <w:rPr>
                <w:rFonts w:asciiTheme="minorBidi" w:hAnsiTheme="minorBidi" w:cstheme="minorBidi"/>
                <w:i/>
                <w:sz w:val="16"/>
              </w:rPr>
            </w:pPr>
            <w:r w:rsidRPr="002670D1">
              <w:rPr>
                <w:rFonts w:asciiTheme="minorBidi" w:hAnsiTheme="minorBidi" w:cstheme="minorBidi"/>
                <w:i/>
                <w:sz w:val="16"/>
              </w:rPr>
              <w:t>59</w:t>
            </w:r>
          </w:p>
        </w:tc>
        <w:tc>
          <w:tcPr>
            <w:tcW w:w="556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Pr="002670D1" w:rsidRDefault="0045758F" w:rsidP="004016DE">
            <w:pPr>
              <w:jc w:val="center"/>
              <w:rPr>
                <w:rFonts w:asciiTheme="minorBidi" w:hAnsiTheme="minorBidi" w:cstheme="minorBidi"/>
                <w:i/>
                <w:sz w:val="16"/>
              </w:rPr>
            </w:pPr>
            <w:r w:rsidRPr="002670D1">
              <w:rPr>
                <w:rFonts w:asciiTheme="minorBidi" w:hAnsiTheme="minorBidi" w:cstheme="minorBidi"/>
                <w:i/>
                <w:sz w:val="16"/>
              </w:rPr>
              <w:t>60-</w:t>
            </w:r>
          </w:p>
          <w:p w:rsidR="0045758F" w:rsidRPr="002670D1" w:rsidRDefault="0045758F" w:rsidP="004016DE">
            <w:pPr>
              <w:jc w:val="center"/>
              <w:rPr>
                <w:rFonts w:asciiTheme="minorBidi" w:hAnsiTheme="minorBidi" w:cstheme="minorBidi"/>
                <w:i/>
                <w:sz w:val="16"/>
              </w:rPr>
            </w:pPr>
            <w:r w:rsidRPr="002670D1">
              <w:rPr>
                <w:rFonts w:asciiTheme="minorBidi" w:hAnsiTheme="minorBidi" w:cstheme="minorBidi"/>
                <w:i/>
                <w:sz w:val="16"/>
              </w:rPr>
              <w:t>64</w:t>
            </w:r>
          </w:p>
        </w:tc>
        <w:tc>
          <w:tcPr>
            <w:tcW w:w="556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Pr="002670D1" w:rsidRDefault="0045758F" w:rsidP="004016DE">
            <w:pPr>
              <w:jc w:val="center"/>
              <w:rPr>
                <w:rFonts w:asciiTheme="minorBidi" w:hAnsiTheme="minorBidi" w:cstheme="minorBidi"/>
                <w:i/>
                <w:sz w:val="16"/>
              </w:rPr>
            </w:pPr>
            <w:r w:rsidRPr="002670D1">
              <w:rPr>
                <w:rFonts w:asciiTheme="minorBidi" w:hAnsiTheme="minorBidi" w:cstheme="minorBidi"/>
                <w:i/>
                <w:sz w:val="16"/>
              </w:rPr>
              <w:t>65-</w:t>
            </w:r>
          </w:p>
          <w:p w:rsidR="0045758F" w:rsidRPr="002670D1" w:rsidRDefault="0045758F" w:rsidP="004016DE">
            <w:pPr>
              <w:jc w:val="center"/>
              <w:rPr>
                <w:rFonts w:asciiTheme="minorBidi" w:hAnsiTheme="minorBidi" w:cstheme="minorBidi"/>
                <w:i/>
                <w:sz w:val="16"/>
              </w:rPr>
            </w:pPr>
            <w:r w:rsidRPr="002670D1">
              <w:rPr>
                <w:rFonts w:asciiTheme="minorBidi" w:hAnsiTheme="minorBidi" w:cstheme="minorBidi"/>
                <w:i/>
                <w:sz w:val="16"/>
              </w:rPr>
              <w:t>69</w:t>
            </w:r>
          </w:p>
        </w:tc>
        <w:tc>
          <w:tcPr>
            <w:tcW w:w="555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Pr="002670D1" w:rsidRDefault="0045758F" w:rsidP="004016DE">
            <w:pPr>
              <w:jc w:val="center"/>
              <w:rPr>
                <w:rFonts w:asciiTheme="minorBidi" w:hAnsiTheme="minorBidi" w:cstheme="minorBidi"/>
                <w:i/>
                <w:sz w:val="16"/>
              </w:rPr>
            </w:pPr>
            <w:r w:rsidRPr="002670D1">
              <w:rPr>
                <w:rFonts w:asciiTheme="minorBidi" w:hAnsiTheme="minorBidi" w:cstheme="minorBidi"/>
                <w:i/>
                <w:sz w:val="16"/>
              </w:rPr>
              <w:t>70-</w:t>
            </w:r>
          </w:p>
          <w:p w:rsidR="0045758F" w:rsidRPr="002670D1" w:rsidRDefault="0045758F" w:rsidP="004016DE">
            <w:pPr>
              <w:jc w:val="center"/>
              <w:rPr>
                <w:rFonts w:asciiTheme="minorBidi" w:hAnsiTheme="minorBidi" w:cstheme="minorBidi"/>
                <w:i/>
                <w:sz w:val="16"/>
              </w:rPr>
            </w:pPr>
            <w:r w:rsidRPr="002670D1">
              <w:rPr>
                <w:rFonts w:asciiTheme="minorBidi" w:hAnsiTheme="minorBidi" w:cstheme="minorBidi"/>
                <w:i/>
                <w:sz w:val="16"/>
              </w:rPr>
              <w:t>79</w:t>
            </w:r>
          </w:p>
        </w:tc>
        <w:tc>
          <w:tcPr>
            <w:tcW w:w="556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Pr="002670D1" w:rsidRDefault="0045758F" w:rsidP="004016DE">
            <w:pPr>
              <w:jc w:val="center"/>
              <w:rPr>
                <w:rFonts w:asciiTheme="minorBidi" w:hAnsiTheme="minorBidi" w:cstheme="minorBidi"/>
                <w:i/>
                <w:sz w:val="16"/>
              </w:rPr>
            </w:pPr>
            <w:r w:rsidRPr="002670D1">
              <w:rPr>
                <w:rFonts w:asciiTheme="minorBidi" w:hAnsiTheme="minorBidi" w:cstheme="minorBidi"/>
                <w:i/>
                <w:sz w:val="16"/>
              </w:rPr>
              <w:t>80-</w:t>
            </w:r>
          </w:p>
          <w:p w:rsidR="0045758F" w:rsidRPr="002670D1" w:rsidRDefault="0045758F" w:rsidP="004016DE">
            <w:pPr>
              <w:jc w:val="center"/>
              <w:rPr>
                <w:rFonts w:asciiTheme="minorBidi" w:hAnsiTheme="minorBidi" w:cstheme="minorBidi"/>
                <w:i/>
                <w:sz w:val="16"/>
              </w:rPr>
            </w:pPr>
            <w:r w:rsidRPr="002670D1">
              <w:rPr>
                <w:rFonts w:asciiTheme="minorBidi" w:hAnsiTheme="minorBidi" w:cstheme="minorBidi"/>
                <w:i/>
                <w:sz w:val="16"/>
              </w:rPr>
              <w:t>89</w:t>
            </w:r>
          </w:p>
        </w:tc>
        <w:tc>
          <w:tcPr>
            <w:tcW w:w="556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Pr="002670D1" w:rsidRDefault="0045758F" w:rsidP="004016DE">
            <w:pPr>
              <w:jc w:val="center"/>
              <w:rPr>
                <w:rFonts w:asciiTheme="minorBidi" w:hAnsiTheme="minorBidi" w:cstheme="minorBidi"/>
                <w:i/>
                <w:sz w:val="16"/>
              </w:rPr>
            </w:pPr>
            <w:r w:rsidRPr="002670D1">
              <w:rPr>
                <w:rFonts w:asciiTheme="minorBidi" w:hAnsiTheme="minorBidi" w:cstheme="minorBidi"/>
                <w:i/>
                <w:sz w:val="16"/>
              </w:rPr>
              <w:t>90-100</w:t>
            </w:r>
          </w:p>
        </w:tc>
        <w:tc>
          <w:tcPr>
            <w:tcW w:w="2948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Pr="002670D1" w:rsidRDefault="0045758F" w:rsidP="005C1C9A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2670D1">
              <w:rPr>
                <w:rFonts w:asciiTheme="minorBidi" w:hAnsiTheme="minorBidi" w:cstheme="minorBidi"/>
                <w:i/>
                <w:sz w:val="22"/>
                <w:szCs w:val="22"/>
              </w:rPr>
              <w:t>Indicators of high quality</w:t>
            </w:r>
          </w:p>
        </w:tc>
      </w:tr>
      <w:tr w:rsidR="0045758F" w:rsidRPr="002670D1" w:rsidTr="004016DE">
        <w:trPr>
          <w:cantSplit/>
          <w:trHeight w:val="567"/>
        </w:trPr>
        <w:tc>
          <w:tcPr>
            <w:tcW w:w="2609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Pr="002670D1" w:rsidRDefault="0045758F" w:rsidP="005C1C9A">
            <w:pPr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55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Pr="002670D1" w:rsidRDefault="0045758F" w:rsidP="004016DE">
            <w:pPr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56" w:type="dxa"/>
            <w:tcBorders>
              <w:top w:val="single" w:sz="8" w:space="0" w:color="auto"/>
              <w:bottom w:val="dashed" w:sz="4" w:space="0" w:color="auto"/>
            </w:tcBorders>
          </w:tcPr>
          <w:p w:rsidR="0045758F" w:rsidRPr="002670D1" w:rsidRDefault="0045758F" w:rsidP="004016DE">
            <w:pPr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56" w:type="dxa"/>
            <w:tcBorders>
              <w:top w:val="single" w:sz="8" w:space="0" w:color="auto"/>
              <w:bottom w:val="dashed" w:sz="4" w:space="0" w:color="auto"/>
            </w:tcBorders>
          </w:tcPr>
          <w:p w:rsidR="0045758F" w:rsidRPr="002670D1" w:rsidRDefault="0045758F" w:rsidP="004016DE">
            <w:pPr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56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Pr="002670D1" w:rsidRDefault="0045758F" w:rsidP="004016DE">
            <w:pPr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55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Pr="002670D1" w:rsidRDefault="0045758F" w:rsidP="004016DE">
            <w:pPr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56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Pr="002670D1" w:rsidRDefault="0045758F" w:rsidP="004016DE">
            <w:pPr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56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Pr="002670D1" w:rsidRDefault="0045758F" w:rsidP="004016DE">
            <w:pPr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55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Pr="002670D1" w:rsidRDefault="0045758F" w:rsidP="004016DE">
            <w:pPr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56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Pr="002670D1" w:rsidRDefault="0045758F" w:rsidP="004016DE">
            <w:pPr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56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Pr="002670D1" w:rsidRDefault="0045758F" w:rsidP="004016DE">
            <w:pPr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2948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Pr="002670D1" w:rsidRDefault="0045758F" w:rsidP="005C1C9A">
            <w:pPr>
              <w:rPr>
                <w:rFonts w:asciiTheme="minorBidi" w:hAnsiTheme="minorBidi" w:cstheme="minorBidi"/>
                <w:sz w:val="20"/>
              </w:rPr>
            </w:pPr>
          </w:p>
        </w:tc>
      </w:tr>
      <w:tr w:rsidR="000209CC" w:rsidRPr="002670D1" w:rsidTr="004016DE">
        <w:trPr>
          <w:cantSplit/>
          <w:trHeight w:val="1400"/>
        </w:trPr>
        <w:tc>
          <w:tcPr>
            <w:tcW w:w="11114" w:type="dxa"/>
            <w:gridSpan w:val="12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209CC" w:rsidRPr="002670D1" w:rsidRDefault="004016DE" w:rsidP="004016DE">
            <w:pPr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2670D1">
              <w:rPr>
                <w:rFonts w:asciiTheme="minorBidi" w:hAnsiTheme="minorBidi" w:cstheme="minorBidi"/>
                <w:b/>
                <w:bCs/>
                <w:sz w:val="20"/>
              </w:rPr>
              <w:t>Grammar Questions</w:t>
            </w:r>
          </w:p>
        </w:tc>
      </w:tr>
      <w:tr w:rsidR="005C1C9A" w:rsidRPr="002670D1" w:rsidTr="004016DE">
        <w:trPr>
          <w:cantSplit/>
          <w:trHeight w:val="567"/>
        </w:trPr>
        <w:tc>
          <w:tcPr>
            <w:tcW w:w="2609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5C1C9A" w:rsidRPr="002670D1" w:rsidRDefault="005C1C9A" w:rsidP="004016DE">
            <w:pPr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5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5C1C9A" w:rsidRPr="002670D1" w:rsidRDefault="005C1C9A" w:rsidP="004016DE">
            <w:pPr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</w:tcPr>
          <w:p w:rsidR="005C1C9A" w:rsidRPr="002670D1" w:rsidRDefault="005C1C9A" w:rsidP="004016DE">
            <w:pPr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</w:tcPr>
          <w:p w:rsidR="005C1C9A" w:rsidRPr="002670D1" w:rsidRDefault="005C1C9A" w:rsidP="004016DE">
            <w:pPr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5C1C9A" w:rsidRPr="002670D1" w:rsidRDefault="005C1C9A" w:rsidP="004016DE">
            <w:pPr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5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5C1C9A" w:rsidRPr="002670D1" w:rsidRDefault="005C1C9A" w:rsidP="004016DE">
            <w:pPr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5C1C9A" w:rsidRPr="002670D1" w:rsidRDefault="005C1C9A" w:rsidP="004016DE">
            <w:pPr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5C1C9A" w:rsidRPr="002670D1" w:rsidRDefault="005C1C9A" w:rsidP="004016DE">
            <w:pPr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5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5C1C9A" w:rsidRPr="002670D1" w:rsidRDefault="005C1C9A" w:rsidP="004016DE">
            <w:pPr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5C1C9A" w:rsidRPr="002670D1" w:rsidRDefault="005C1C9A" w:rsidP="004016DE">
            <w:pPr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5C1C9A" w:rsidRPr="002670D1" w:rsidRDefault="005C1C9A" w:rsidP="004016DE">
            <w:pPr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2948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5C1C9A" w:rsidRPr="002670D1" w:rsidRDefault="005C1C9A" w:rsidP="004016DE">
            <w:pPr>
              <w:rPr>
                <w:rFonts w:asciiTheme="minorBidi" w:hAnsiTheme="minorBidi" w:cstheme="minorBidi"/>
                <w:sz w:val="20"/>
              </w:rPr>
            </w:pPr>
          </w:p>
        </w:tc>
      </w:tr>
      <w:tr w:rsidR="000209CC" w:rsidRPr="002670D1" w:rsidTr="004016DE">
        <w:trPr>
          <w:cantSplit/>
          <w:trHeight w:val="1258"/>
        </w:trPr>
        <w:tc>
          <w:tcPr>
            <w:tcW w:w="11114" w:type="dxa"/>
            <w:gridSpan w:val="12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209CC" w:rsidRPr="002670D1" w:rsidRDefault="004016DE" w:rsidP="004016DE">
            <w:pPr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2670D1">
              <w:rPr>
                <w:rFonts w:asciiTheme="minorBidi" w:hAnsiTheme="minorBidi" w:cstheme="minorBidi"/>
                <w:b/>
                <w:bCs/>
                <w:sz w:val="20"/>
              </w:rPr>
              <w:t>Reading Comprehension</w:t>
            </w:r>
          </w:p>
        </w:tc>
      </w:tr>
      <w:tr w:rsidR="002670D1" w:rsidRPr="002670D1" w:rsidTr="004016DE">
        <w:trPr>
          <w:cantSplit/>
          <w:trHeight w:val="567"/>
        </w:trPr>
        <w:tc>
          <w:tcPr>
            <w:tcW w:w="2609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2670D1" w:rsidRPr="002670D1" w:rsidRDefault="002670D1" w:rsidP="002670D1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2670D1">
              <w:rPr>
                <w:rFonts w:asciiTheme="minorBidi" w:hAnsiTheme="minorBidi" w:cstheme="minorBidi"/>
                <w:sz w:val="16"/>
                <w:szCs w:val="16"/>
              </w:rPr>
              <w:t>The overall effect is extremely disjointed, and the general sense is not adequately conveyed.</w:t>
            </w:r>
          </w:p>
        </w:tc>
        <w:tc>
          <w:tcPr>
            <w:tcW w:w="55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2670D1" w:rsidRPr="002670D1" w:rsidRDefault="002670D1" w:rsidP="004016DE">
            <w:pPr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</w:tcPr>
          <w:p w:rsidR="002670D1" w:rsidRPr="002670D1" w:rsidRDefault="002670D1" w:rsidP="004016DE">
            <w:pPr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</w:tcPr>
          <w:p w:rsidR="002670D1" w:rsidRPr="002670D1" w:rsidRDefault="002670D1" w:rsidP="004016DE">
            <w:pPr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2670D1" w:rsidRPr="002670D1" w:rsidRDefault="002670D1" w:rsidP="004016DE">
            <w:pPr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5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2670D1" w:rsidRPr="002670D1" w:rsidRDefault="002670D1" w:rsidP="004016DE">
            <w:pPr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2670D1" w:rsidRPr="002670D1" w:rsidRDefault="002670D1" w:rsidP="004016DE">
            <w:pPr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2670D1" w:rsidRPr="002670D1" w:rsidRDefault="002670D1" w:rsidP="004016DE">
            <w:pPr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5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2670D1" w:rsidRPr="002670D1" w:rsidRDefault="002670D1" w:rsidP="004016DE">
            <w:pPr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2670D1" w:rsidRPr="002670D1" w:rsidRDefault="002670D1" w:rsidP="004016DE">
            <w:pPr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2670D1" w:rsidRPr="002670D1" w:rsidRDefault="002670D1" w:rsidP="004016DE">
            <w:pPr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2948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2670D1" w:rsidRPr="002670D1" w:rsidRDefault="002670D1" w:rsidP="004016DE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2670D1">
              <w:rPr>
                <w:rFonts w:asciiTheme="minorBidi" w:hAnsiTheme="minorBidi" w:cstheme="minorBidi"/>
                <w:sz w:val="16"/>
                <w:szCs w:val="16"/>
              </w:rPr>
              <w:t>Excellent understanding of the passage, and the English of the translation is extremely appropriate</w:t>
            </w:r>
          </w:p>
        </w:tc>
      </w:tr>
      <w:tr w:rsidR="002670D1" w:rsidRPr="002670D1" w:rsidTr="004016DE">
        <w:trPr>
          <w:cantSplit/>
          <w:trHeight w:val="1256"/>
        </w:trPr>
        <w:tc>
          <w:tcPr>
            <w:tcW w:w="11114" w:type="dxa"/>
            <w:gridSpan w:val="12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670D1" w:rsidRPr="002670D1" w:rsidRDefault="002670D1" w:rsidP="004016DE">
            <w:pPr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2670D1">
              <w:rPr>
                <w:rFonts w:asciiTheme="minorBidi" w:hAnsiTheme="minorBidi" w:cstheme="minorBidi"/>
                <w:b/>
                <w:bCs/>
                <w:sz w:val="20"/>
              </w:rPr>
              <w:t>Translations from Target Language to English</w:t>
            </w:r>
          </w:p>
        </w:tc>
      </w:tr>
      <w:tr w:rsidR="002670D1" w:rsidRPr="002670D1" w:rsidTr="004016DE">
        <w:trPr>
          <w:cantSplit/>
          <w:trHeight w:val="567"/>
        </w:trPr>
        <w:tc>
          <w:tcPr>
            <w:tcW w:w="2609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2670D1" w:rsidRPr="002670D1" w:rsidRDefault="002670D1" w:rsidP="004016DE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2670D1">
              <w:rPr>
                <w:rFonts w:asciiTheme="minorBidi" w:hAnsiTheme="minorBidi" w:cstheme="minorBidi"/>
                <w:sz w:val="16"/>
                <w:szCs w:val="16"/>
              </w:rPr>
              <w:t>Only about one third of the passage is rendered intelligibly. The overall effect is extremely disjointed, and the general sense is not adequately conveyed.</w:t>
            </w:r>
          </w:p>
        </w:tc>
        <w:tc>
          <w:tcPr>
            <w:tcW w:w="55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2670D1" w:rsidRPr="002670D1" w:rsidRDefault="002670D1" w:rsidP="004016DE">
            <w:pPr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</w:tcPr>
          <w:p w:rsidR="002670D1" w:rsidRPr="002670D1" w:rsidRDefault="002670D1" w:rsidP="004016DE">
            <w:pPr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</w:tcPr>
          <w:p w:rsidR="002670D1" w:rsidRPr="002670D1" w:rsidRDefault="002670D1" w:rsidP="004016DE">
            <w:pPr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2670D1" w:rsidRPr="002670D1" w:rsidRDefault="002670D1" w:rsidP="004016DE">
            <w:pPr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5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2670D1" w:rsidRPr="002670D1" w:rsidRDefault="002670D1" w:rsidP="004016DE">
            <w:pPr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2670D1" w:rsidRPr="002670D1" w:rsidRDefault="002670D1" w:rsidP="004016DE">
            <w:pPr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2670D1" w:rsidRPr="002670D1" w:rsidRDefault="002670D1" w:rsidP="004016DE">
            <w:pPr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5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2670D1" w:rsidRPr="002670D1" w:rsidRDefault="002670D1" w:rsidP="004016DE">
            <w:pPr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2670D1" w:rsidRPr="002670D1" w:rsidRDefault="002670D1" w:rsidP="004016DE">
            <w:pPr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2670D1" w:rsidRPr="002670D1" w:rsidRDefault="002670D1" w:rsidP="004016DE">
            <w:pPr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2948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2670D1" w:rsidRPr="002670D1" w:rsidRDefault="002670D1" w:rsidP="004016DE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2670D1">
              <w:rPr>
                <w:rFonts w:asciiTheme="minorBidi" w:hAnsiTheme="minorBidi" w:cstheme="minorBidi"/>
                <w:sz w:val="16"/>
                <w:szCs w:val="16"/>
              </w:rPr>
              <w:t>The lexis, morphology and syntax of the foreign language are mostly very appropriate. Some imperfections, which are compensated by strengths elsewhere.</w:t>
            </w:r>
          </w:p>
        </w:tc>
      </w:tr>
      <w:tr w:rsidR="002670D1" w:rsidRPr="002670D1" w:rsidTr="004016DE">
        <w:trPr>
          <w:cantSplit/>
          <w:trHeight w:val="1396"/>
        </w:trPr>
        <w:tc>
          <w:tcPr>
            <w:tcW w:w="11114" w:type="dxa"/>
            <w:gridSpan w:val="12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670D1" w:rsidRPr="002670D1" w:rsidRDefault="002670D1" w:rsidP="004016DE">
            <w:pPr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2670D1">
              <w:rPr>
                <w:rFonts w:asciiTheme="minorBidi" w:hAnsiTheme="minorBidi" w:cstheme="minorBidi"/>
                <w:b/>
                <w:bCs/>
                <w:sz w:val="20"/>
              </w:rPr>
              <w:t>Translation from English to Target Language</w:t>
            </w:r>
          </w:p>
        </w:tc>
      </w:tr>
      <w:tr w:rsidR="002670D1" w:rsidRPr="002670D1" w:rsidTr="004016DE">
        <w:trPr>
          <w:cantSplit/>
          <w:trHeight w:val="567"/>
        </w:trPr>
        <w:tc>
          <w:tcPr>
            <w:tcW w:w="2609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2670D1" w:rsidRPr="002670D1" w:rsidRDefault="002670D1" w:rsidP="004016DE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2670D1">
              <w:rPr>
                <w:rFonts w:asciiTheme="minorBidi" w:hAnsiTheme="minorBidi" w:cstheme="minorBidi"/>
                <w:sz w:val="16"/>
                <w:szCs w:val="16"/>
              </w:rPr>
              <w:t>Powers of reasoning and expression are very limited, the sense is mostly unclear, and there is little or no feel for idiom</w:t>
            </w:r>
          </w:p>
        </w:tc>
        <w:tc>
          <w:tcPr>
            <w:tcW w:w="55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2670D1" w:rsidRPr="002670D1" w:rsidRDefault="002670D1" w:rsidP="004016DE">
            <w:pPr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</w:tcPr>
          <w:p w:rsidR="002670D1" w:rsidRPr="002670D1" w:rsidRDefault="002670D1" w:rsidP="004016DE">
            <w:pPr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</w:tcPr>
          <w:p w:rsidR="002670D1" w:rsidRPr="002670D1" w:rsidRDefault="002670D1" w:rsidP="004016DE">
            <w:pPr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2670D1" w:rsidRPr="002670D1" w:rsidRDefault="002670D1" w:rsidP="004016DE">
            <w:pPr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5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2670D1" w:rsidRPr="002670D1" w:rsidRDefault="002670D1" w:rsidP="004016DE">
            <w:pPr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2670D1" w:rsidRPr="002670D1" w:rsidRDefault="002670D1" w:rsidP="004016DE">
            <w:pPr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2670D1" w:rsidRPr="002670D1" w:rsidRDefault="002670D1" w:rsidP="004016DE">
            <w:pPr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5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2670D1" w:rsidRPr="002670D1" w:rsidRDefault="002670D1" w:rsidP="004016DE">
            <w:pPr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2670D1" w:rsidRPr="002670D1" w:rsidRDefault="002670D1" w:rsidP="004016DE">
            <w:pPr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2670D1" w:rsidRPr="002670D1" w:rsidRDefault="002670D1" w:rsidP="004016DE">
            <w:pPr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2948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2670D1" w:rsidRPr="002670D1" w:rsidRDefault="002670D1" w:rsidP="004016DE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2670D1">
              <w:rPr>
                <w:rFonts w:asciiTheme="minorBidi" w:hAnsiTheme="minorBidi" w:cstheme="minorBidi"/>
                <w:sz w:val="16"/>
                <w:szCs w:val="16"/>
              </w:rPr>
              <w:t>Very good powers of reasoning and expression, and  a generally authentic use of idiom</w:t>
            </w:r>
          </w:p>
        </w:tc>
      </w:tr>
      <w:tr w:rsidR="002670D1" w:rsidRPr="002670D1" w:rsidTr="004016DE">
        <w:trPr>
          <w:cantSplit/>
          <w:trHeight w:val="1268"/>
        </w:trPr>
        <w:tc>
          <w:tcPr>
            <w:tcW w:w="11114" w:type="dxa"/>
            <w:gridSpan w:val="12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670D1" w:rsidRPr="002670D1" w:rsidRDefault="002670D1" w:rsidP="004016DE">
            <w:pPr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2670D1">
              <w:rPr>
                <w:rFonts w:asciiTheme="minorBidi" w:hAnsiTheme="minorBidi" w:cstheme="minorBidi"/>
                <w:b/>
                <w:bCs/>
                <w:sz w:val="20"/>
              </w:rPr>
              <w:t>Composition in Target Language</w:t>
            </w:r>
          </w:p>
        </w:tc>
      </w:tr>
      <w:tr w:rsidR="002670D1" w:rsidRPr="002670D1" w:rsidTr="002670D1">
        <w:trPr>
          <w:cantSplit/>
          <w:trHeight w:val="1909"/>
        </w:trPr>
        <w:tc>
          <w:tcPr>
            <w:tcW w:w="11114" w:type="dxa"/>
            <w:gridSpan w:val="12"/>
            <w:tcMar>
              <w:left w:w="57" w:type="dxa"/>
              <w:right w:w="57" w:type="dxa"/>
            </w:tcMar>
          </w:tcPr>
          <w:p w:rsidR="002670D1" w:rsidRPr="002670D1" w:rsidRDefault="002670D1" w:rsidP="004016DE">
            <w:pPr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2670D1">
              <w:rPr>
                <w:rFonts w:asciiTheme="minorBidi" w:hAnsiTheme="minorBidi" w:cstheme="minorBidi"/>
                <w:b/>
                <w:bCs/>
                <w:sz w:val="20"/>
              </w:rPr>
              <w:t>Other comments (both markers)</w:t>
            </w:r>
          </w:p>
          <w:p w:rsidR="002670D1" w:rsidRPr="002670D1" w:rsidRDefault="002670D1" w:rsidP="004016DE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:rsidR="002670D1" w:rsidRPr="002670D1" w:rsidRDefault="002670D1" w:rsidP="004016DE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:rsidR="002670D1" w:rsidRPr="002670D1" w:rsidRDefault="002670D1" w:rsidP="004016DE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:rsidR="002670D1" w:rsidRPr="002670D1" w:rsidRDefault="002670D1" w:rsidP="004016DE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:rsidR="002670D1" w:rsidRPr="002670D1" w:rsidRDefault="002670D1" w:rsidP="004016DE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:rsidR="002670D1" w:rsidRPr="002670D1" w:rsidRDefault="002670D1" w:rsidP="004016DE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</w:p>
          <w:p w:rsidR="002670D1" w:rsidRPr="002670D1" w:rsidRDefault="002670D1" w:rsidP="004016DE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</w:tr>
    </w:tbl>
    <w:p w:rsidR="0054178D" w:rsidRPr="002670D1" w:rsidRDefault="0054178D" w:rsidP="00E42C7B">
      <w:pPr>
        <w:rPr>
          <w:rFonts w:asciiTheme="minorBidi" w:hAnsiTheme="minorBidi" w:cstheme="minorBidi"/>
        </w:rPr>
      </w:pPr>
    </w:p>
    <w:sectPr w:rsidR="0054178D" w:rsidRPr="002670D1" w:rsidSect="005C1C9A">
      <w:pgSz w:w="11909" w:h="16834"/>
      <w:pgMar w:top="425" w:right="284" w:bottom="425" w:left="454" w:header="720" w:footer="720" w:gutter="0"/>
      <w:paperSrc w:first="7"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F5F" w:rsidRDefault="003B4F5F" w:rsidP="007D5490">
      <w:r>
        <w:separator/>
      </w:r>
    </w:p>
  </w:endnote>
  <w:endnote w:type="continuationSeparator" w:id="0">
    <w:p w:rsidR="003B4F5F" w:rsidRDefault="003B4F5F" w:rsidP="007D5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F5F" w:rsidRDefault="003B4F5F" w:rsidP="007D5490">
      <w:r>
        <w:separator/>
      </w:r>
    </w:p>
  </w:footnote>
  <w:footnote w:type="continuationSeparator" w:id="0">
    <w:p w:rsidR="003B4F5F" w:rsidRDefault="003B4F5F" w:rsidP="007D54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 w:grammar="clean"/>
  <w:stylePaneFormatFilter w:val="3F01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4CBA"/>
    <w:rsid w:val="0001123C"/>
    <w:rsid w:val="000209CC"/>
    <w:rsid w:val="00055F07"/>
    <w:rsid w:val="00081F15"/>
    <w:rsid w:val="00086E68"/>
    <w:rsid w:val="00127791"/>
    <w:rsid w:val="00187532"/>
    <w:rsid w:val="00204E2F"/>
    <w:rsid w:val="00217B8F"/>
    <w:rsid w:val="002670D1"/>
    <w:rsid w:val="00344189"/>
    <w:rsid w:val="00374297"/>
    <w:rsid w:val="003A7C55"/>
    <w:rsid w:val="003B4F5F"/>
    <w:rsid w:val="004016DE"/>
    <w:rsid w:val="00431F54"/>
    <w:rsid w:val="0045758F"/>
    <w:rsid w:val="00477184"/>
    <w:rsid w:val="004778F2"/>
    <w:rsid w:val="004A2A7A"/>
    <w:rsid w:val="004B51CA"/>
    <w:rsid w:val="004C3973"/>
    <w:rsid w:val="0054178D"/>
    <w:rsid w:val="00562794"/>
    <w:rsid w:val="005956AB"/>
    <w:rsid w:val="005C1C9A"/>
    <w:rsid w:val="00630DC2"/>
    <w:rsid w:val="006A4849"/>
    <w:rsid w:val="006B76FD"/>
    <w:rsid w:val="006C5B7C"/>
    <w:rsid w:val="006D38D8"/>
    <w:rsid w:val="006E1DFE"/>
    <w:rsid w:val="006F2E8A"/>
    <w:rsid w:val="007104D1"/>
    <w:rsid w:val="00722373"/>
    <w:rsid w:val="00727159"/>
    <w:rsid w:val="0076098D"/>
    <w:rsid w:val="007715B5"/>
    <w:rsid w:val="007D5490"/>
    <w:rsid w:val="00807326"/>
    <w:rsid w:val="008128A1"/>
    <w:rsid w:val="00827468"/>
    <w:rsid w:val="00854626"/>
    <w:rsid w:val="008D622B"/>
    <w:rsid w:val="00900719"/>
    <w:rsid w:val="009B36C1"/>
    <w:rsid w:val="00A37B45"/>
    <w:rsid w:val="00A44B9A"/>
    <w:rsid w:val="00A46C1B"/>
    <w:rsid w:val="00AA2BB3"/>
    <w:rsid w:val="00AB496E"/>
    <w:rsid w:val="00B14CBA"/>
    <w:rsid w:val="00B43CE6"/>
    <w:rsid w:val="00B65894"/>
    <w:rsid w:val="00C73743"/>
    <w:rsid w:val="00C870AB"/>
    <w:rsid w:val="00CD4E8C"/>
    <w:rsid w:val="00CE1276"/>
    <w:rsid w:val="00CF5180"/>
    <w:rsid w:val="00D14A20"/>
    <w:rsid w:val="00D5468B"/>
    <w:rsid w:val="00D87997"/>
    <w:rsid w:val="00D91C20"/>
    <w:rsid w:val="00DA1CBA"/>
    <w:rsid w:val="00DE1FB2"/>
    <w:rsid w:val="00E21B03"/>
    <w:rsid w:val="00E30EFB"/>
    <w:rsid w:val="00E42C7B"/>
    <w:rsid w:val="00E852B7"/>
    <w:rsid w:val="00EA0F3C"/>
    <w:rsid w:val="00EC2F23"/>
    <w:rsid w:val="00ED23CE"/>
    <w:rsid w:val="00F34E25"/>
    <w:rsid w:val="00F5544B"/>
    <w:rsid w:val="00F56CE4"/>
    <w:rsid w:val="00F61ED8"/>
    <w:rsid w:val="00FC7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1)" w:eastAsia="Times New Roman" w:hAnsi="CG Times (W1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4A20"/>
    <w:rPr>
      <w:rFonts w:ascii="Times New Roman" w:hAnsi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D14A20"/>
    <w:pPr>
      <w:spacing w:before="240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rsid w:val="00D14A20"/>
    <w:pPr>
      <w:spacing w:before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Heading1"/>
    <w:rsid w:val="00D14A20"/>
    <w:pPr>
      <w:jc w:val="center"/>
    </w:pPr>
    <w:rPr>
      <w:caps w:val="0"/>
    </w:rPr>
  </w:style>
  <w:style w:type="paragraph" w:styleId="BalloonText">
    <w:name w:val="Balloon Text"/>
    <w:basedOn w:val="Normal"/>
    <w:semiHidden/>
    <w:rsid w:val="00CE12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D54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490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7D54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D5490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POLITICAL SCIENCE AND INTERNATIONAL STUDIES</vt:lpstr>
    </vt:vector>
  </TitlesOfParts>
  <Company>POLSIS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POLITICAL SCIENCE AND INTERNATIONAL STUDIES</dc:title>
  <dc:creator>Furlong</dc:creator>
  <cp:lastModifiedBy>mwwssmg2</cp:lastModifiedBy>
  <cp:revision>3</cp:revision>
  <cp:lastPrinted>2007-10-24T11:38:00Z</cp:lastPrinted>
  <dcterms:created xsi:type="dcterms:W3CDTF">2012-12-14T15:26:00Z</dcterms:created>
  <dcterms:modified xsi:type="dcterms:W3CDTF">2012-12-18T13:13:00Z</dcterms:modified>
</cp:coreProperties>
</file>