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908" w:rsidRPr="00976424" w:rsidRDefault="00812D92" w:rsidP="005C3F52">
      <w:pPr>
        <w:spacing w:before="240" w:after="240" w:line="360" w:lineRule="auto"/>
        <w:jc w:val="center"/>
        <w:rPr>
          <w:b/>
          <w:sz w:val="28"/>
          <w:szCs w:val="28"/>
          <w:u w:val="single"/>
        </w:rPr>
      </w:pPr>
      <w:r w:rsidRPr="00976424">
        <w:rPr>
          <w:b/>
          <w:sz w:val="28"/>
          <w:szCs w:val="28"/>
          <w:u w:val="single"/>
        </w:rPr>
        <w:t xml:space="preserve">GUIDANCE ON THE PROCEDURE FOR OCCUPATIONAL HEALTH REFERRALS </w:t>
      </w:r>
    </w:p>
    <w:p w:rsidR="005C3F52" w:rsidRPr="00976424" w:rsidRDefault="00812D92" w:rsidP="005C3F52">
      <w:pPr>
        <w:spacing w:before="120" w:after="120" w:line="360" w:lineRule="auto"/>
        <w:jc w:val="center"/>
        <w:rPr>
          <w:b/>
          <w:sz w:val="28"/>
          <w:szCs w:val="28"/>
          <w:u w:val="single"/>
        </w:rPr>
      </w:pPr>
      <w:r w:rsidRPr="00976424">
        <w:rPr>
          <w:b/>
          <w:sz w:val="28"/>
          <w:szCs w:val="28"/>
          <w:u w:val="single"/>
        </w:rPr>
        <w:t>OF</w:t>
      </w:r>
    </w:p>
    <w:p w:rsidR="005C3F52" w:rsidRPr="00976424" w:rsidRDefault="00812D92" w:rsidP="005C3F52">
      <w:pPr>
        <w:spacing w:before="120" w:after="120" w:line="360" w:lineRule="auto"/>
        <w:jc w:val="center"/>
        <w:rPr>
          <w:b/>
          <w:sz w:val="28"/>
          <w:szCs w:val="28"/>
          <w:u w:val="single"/>
        </w:rPr>
      </w:pPr>
      <w:r w:rsidRPr="00976424">
        <w:rPr>
          <w:b/>
          <w:sz w:val="28"/>
          <w:szCs w:val="28"/>
          <w:u w:val="single"/>
        </w:rPr>
        <w:t>EMPLOYEES/ POST-GRADUATE STUDENTS/ UNDER-GRADUATE STUDENTS</w:t>
      </w:r>
    </w:p>
    <w:p w:rsidR="005C3F52" w:rsidRPr="00976424" w:rsidRDefault="005C3F52" w:rsidP="005C3F52">
      <w:pPr>
        <w:spacing w:before="120" w:after="120" w:line="360" w:lineRule="auto"/>
        <w:jc w:val="center"/>
        <w:rPr>
          <w:b/>
          <w:u w:val="single"/>
        </w:rPr>
      </w:pPr>
    </w:p>
    <w:p w:rsidR="005C3F52" w:rsidRPr="00976424" w:rsidRDefault="005C3F52">
      <w:pPr>
        <w:sectPr w:rsidR="005C3F52" w:rsidRPr="00976424" w:rsidSect="005C3F52">
          <w:footerReference w:type="default" r:id="rId8"/>
          <w:pgSz w:w="11906" w:h="16838" w:code="9"/>
          <w:pgMar w:top="1134" w:right="1134" w:bottom="1134" w:left="1134" w:header="709" w:footer="709" w:gutter="0"/>
          <w:cols w:space="708"/>
          <w:vAlign w:val="center"/>
          <w:docGrid w:linePitch="360"/>
        </w:sectPr>
      </w:pPr>
    </w:p>
    <w:p w:rsidR="00623C09" w:rsidRPr="00976424" w:rsidRDefault="00623C09" w:rsidP="00812D92">
      <w:pPr>
        <w:spacing w:before="120" w:after="120"/>
        <w:rPr>
          <w:b/>
          <w:u w:val="single"/>
        </w:rPr>
      </w:pPr>
      <w:r w:rsidRPr="00976424">
        <w:rPr>
          <w:b/>
          <w:u w:val="single"/>
        </w:rPr>
        <w:lastRenderedPageBreak/>
        <w:t>Scope</w:t>
      </w:r>
    </w:p>
    <w:p w:rsidR="00623C09" w:rsidRPr="00976424" w:rsidRDefault="00623C09" w:rsidP="0004293C">
      <w:pPr>
        <w:spacing w:before="120" w:after="120" w:line="360" w:lineRule="auto"/>
        <w:rPr>
          <w:sz w:val="22"/>
        </w:rPr>
      </w:pPr>
      <w:r w:rsidRPr="00976424">
        <w:rPr>
          <w:sz w:val="22"/>
        </w:rPr>
        <w:t xml:space="preserve">This paper provides guidance for </w:t>
      </w:r>
      <w:r w:rsidR="004F52E7" w:rsidRPr="00976424">
        <w:rPr>
          <w:sz w:val="22"/>
        </w:rPr>
        <w:t xml:space="preserve">the </w:t>
      </w:r>
      <w:r w:rsidRPr="00976424">
        <w:rPr>
          <w:sz w:val="22"/>
        </w:rPr>
        <w:t>referral of employees/ post-graduate and under-graduate students to The University of Manchester Occupational Health Service.</w:t>
      </w:r>
    </w:p>
    <w:p w:rsidR="00623C09" w:rsidRPr="00976424" w:rsidRDefault="00623C09" w:rsidP="00812D92">
      <w:pPr>
        <w:spacing w:before="120" w:after="120"/>
        <w:rPr>
          <w:sz w:val="22"/>
        </w:rPr>
      </w:pPr>
    </w:p>
    <w:p w:rsidR="005C3F52" w:rsidRPr="00976424" w:rsidRDefault="005C3F52" w:rsidP="00812D92">
      <w:pPr>
        <w:spacing w:before="120" w:after="120"/>
        <w:rPr>
          <w:b/>
          <w:u w:val="single"/>
        </w:rPr>
      </w:pPr>
      <w:r w:rsidRPr="00976424">
        <w:rPr>
          <w:b/>
          <w:u w:val="single"/>
        </w:rPr>
        <w:t>Role of the Service</w:t>
      </w:r>
    </w:p>
    <w:p w:rsidR="005C3F52" w:rsidRPr="00976424" w:rsidRDefault="005C3F52" w:rsidP="0004293C">
      <w:pPr>
        <w:spacing w:before="60" w:after="60" w:line="360" w:lineRule="auto"/>
        <w:jc w:val="both"/>
        <w:rPr>
          <w:sz w:val="22"/>
        </w:rPr>
      </w:pPr>
      <w:r w:rsidRPr="00976424">
        <w:rPr>
          <w:sz w:val="22"/>
        </w:rPr>
        <w:t>The service is not a Primary Care provider.</w:t>
      </w:r>
    </w:p>
    <w:p w:rsidR="002811E7" w:rsidRDefault="005C3F52" w:rsidP="0004293C">
      <w:pPr>
        <w:spacing w:before="60" w:after="60" w:line="360" w:lineRule="auto"/>
        <w:jc w:val="both"/>
        <w:rPr>
          <w:sz w:val="22"/>
        </w:rPr>
      </w:pPr>
      <w:r w:rsidRPr="00976424">
        <w:rPr>
          <w:sz w:val="22"/>
        </w:rPr>
        <w:t>The role of Occupational Health is to advise Human Resources/ Managers</w:t>
      </w:r>
      <w:r w:rsidR="0004293C">
        <w:rPr>
          <w:sz w:val="22"/>
        </w:rPr>
        <w:t>/ Tutors etc.</w:t>
      </w:r>
    </w:p>
    <w:p w:rsidR="005C3F52" w:rsidRPr="00976424" w:rsidRDefault="005C3F52" w:rsidP="0004293C">
      <w:pPr>
        <w:spacing w:before="60" w:after="60" w:line="360" w:lineRule="auto"/>
        <w:jc w:val="both"/>
        <w:rPr>
          <w:sz w:val="22"/>
        </w:rPr>
      </w:pPr>
      <w:r w:rsidRPr="00976424">
        <w:rPr>
          <w:sz w:val="22"/>
        </w:rPr>
        <w:t>Staff and Students, where there may be concern that the nature of their work</w:t>
      </w:r>
      <w:r w:rsidR="0004293C">
        <w:rPr>
          <w:sz w:val="22"/>
        </w:rPr>
        <w:t>/ study</w:t>
      </w:r>
      <w:r w:rsidRPr="00976424">
        <w:rPr>
          <w:sz w:val="22"/>
        </w:rPr>
        <w:t xml:space="preserve"> is affecting their health and where their health may have implications for their work</w:t>
      </w:r>
      <w:r w:rsidR="0004293C">
        <w:rPr>
          <w:sz w:val="22"/>
        </w:rPr>
        <w:t>/ study</w:t>
      </w:r>
      <w:r w:rsidRPr="00976424">
        <w:rPr>
          <w:sz w:val="22"/>
        </w:rPr>
        <w:t>.</w:t>
      </w:r>
    </w:p>
    <w:p w:rsidR="005C3F52" w:rsidRPr="00976424" w:rsidRDefault="005C3F52" w:rsidP="0004293C">
      <w:pPr>
        <w:spacing w:before="60" w:after="60" w:line="360" w:lineRule="auto"/>
        <w:jc w:val="both"/>
        <w:rPr>
          <w:sz w:val="22"/>
        </w:rPr>
      </w:pPr>
      <w:r w:rsidRPr="00976424">
        <w:rPr>
          <w:sz w:val="22"/>
        </w:rPr>
        <w:t>Those seen, whether referred or self-referred, can be reassured that at all times they will</w:t>
      </w:r>
      <w:r w:rsidR="0004293C">
        <w:rPr>
          <w:sz w:val="22"/>
        </w:rPr>
        <w:t xml:space="preserve"> be</w:t>
      </w:r>
      <w:r w:rsidRPr="00976424">
        <w:rPr>
          <w:sz w:val="22"/>
        </w:rPr>
        <w:t xml:space="preserve"> treated</w:t>
      </w:r>
      <w:r w:rsidR="00623C09" w:rsidRPr="00976424">
        <w:rPr>
          <w:sz w:val="22"/>
        </w:rPr>
        <w:t xml:space="preserve"> with courtesy and understanding</w:t>
      </w:r>
      <w:r w:rsidRPr="00976424">
        <w:rPr>
          <w:sz w:val="22"/>
        </w:rPr>
        <w:t>.</w:t>
      </w:r>
    </w:p>
    <w:p w:rsidR="005C3F52" w:rsidRPr="00976424" w:rsidRDefault="005C3F52" w:rsidP="00812D92">
      <w:pPr>
        <w:spacing w:before="120" w:after="120" w:line="360" w:lineRule="auto"/>
        <w:jc w:val="both"/>
        <w:rPr>
          <w:sz w:val="22"/>
        </w:rPr>
      </w:pPr>
    </w:p>
    <w:p w:rsidR="005C3F52" w:rsidRPr="00976424" w:rsidRDefault="005C3F52" w:rsidP="00812D92">
      <w:pPr>
        <w:spacing w:before="120" w:after="120" w:line="360" w:lineRule="auto"/>
        <w:jc w:val="both"/>
        <w:rPr>
          <w:b/>
          <w:u w:val="single"/>
        </w:rPr>
      </w:pPr>
      <w:r w:rsidRPr="00976424">
        <w:rPr>
          <w:b/>
          <w:u w:val="single"/>
        </w:rPr>
        <w:t>Confidentiality</w:t>
      </w:r>
    </w:p>
    <w:p w:rsidR="005C3F52" w:rsidRPr="00976424" w:rsidRDefault="005C3F52" w:rsidP="00812D92">
      <w:pPr>
        <w:spacing w:before="120" w:after="120" w:line="360" w:lineRule="auto"/>
        <w:jc w:val="both"/>
        <w:rPr>
          <w:sz w:val="22"/>
        </w:rPr>
      </w:pPr>
      <w:r w:rsidRPr="00976424">
        <w:rPr>
          <w:sz w:val="22"/>
        </w:rPr>
        <w:t>Employees/ PGs/ UGs can be reassured that any medical information supplied/ provided/ obtained</w:t>
      </w:r>
      <w:r w:rsidR="004F52E7" w:rsidRPr="00976424">
        <w:rPr>
          <w:sz w:val="22"/>
        </w:rPr>
        <w:t>,</w:t>
      </w:r>
      <w:r w:rsidRPr="00976424">
        <w:rPr>
          <w:sz w:val="22"/>
        </w:rPr>
        <w:t xml:space="preserve"> in relation to the consultation will remain strictly confidential to the Professionals within the service.  No medical or personal details will be divulged to Management/ Personnel etc., without an individual’s written/ informed consent</w:t>
      </w:r>
      <w:r w:rsidR="004F52E7" w:rsidRPr="00976424">
        <w:rPr>
          <w:sz w:val="22"/>
        </w:rPr>
        <w:t xml:space="preserve"> (there are a limited number of situations where this does not apply</w:t>
      </w:r>
      <w:r w:rsidR="006147C1" w:rsidRPr="00976424">
        <w:rPr>
          <w:sz w:val="22"/>
        </w:rPr>
        <w:t xml:space="preserve"> e.g. where there is considered a real risk to the individual or others)</w:t>
      </w:r>
      <w:r w:rsidRPr="00976424">
        <w:rPr>
          <w:sz w:val="22"/>
        </w:rPr>
        <w:t>.</w:t>
      </w:r>
    </w:p>
    <w:p w:rsidR="005C3F52" w:rsidRPr="00976424" w:rsidRDefault="005C3F52" w:rsidP="00812D92">
      <w:pPr>
        <w:spacing w:before="120" w:after="120" w:line="360" w:lineRule="auto"/>
        <w:jc w:val="both"/>
        <w:rPr>
          <w:sz w:val="22"/>
        </w:rPr>
      </w:pPr>
    </w:p>
    <w:p w:rsidR="005C3F52" w:rsidRPr="00976424" w:rsidRDefault="005C3F52" w:rsidP="00812D92">
      <w:pPr>
        <w:spacing w:before="120" w:after="120" w:line="360" w:lineRule="auto"/>
        <w:jc w:val="both"/>
        <w:rPr>
          <w:b/>
          <w:u w:val="single"/>
        </w:rPr>
      </w:pPr>
      <w:r w:rsidRPr="00976424">
        <w:rPr>
          <w:b/>
          <w:u w:val="single"/>
        </w:rPr>
        <w:t>Procedure</w:t>
      </w:r>
    </w:p>
    <w:p w:rsidR="005C3F52" w:rsidRPr="00976424" w:rsidRDefault="005C3F52" w:rsidP="00812D92">
      <w:pPr>
        <w:spacing w:before="120" w:after="120" w:line="360" w:lineRule="auto"/>
        <w:jc w:val="both"/>
        <w:rPr>
          <w:sz w:val="22"/>
        </w:rPr>
      </w:pPr>
      <w:r w:rsidRPr="00976424">
        <w:rPr>
          <w:sz w:val="22"/>
        </w:rPr>
        <w:t>Occupational Health operates an open and confidential service for all employees and students.  Individuals may be seen as follows:-</w:t>
      </w:r>
    </w:p>
    <w:p w:rsidR="005C3F52" w:rsidRPr="00976424" w:rsidRDefault="005C3F52" w:rsidP="00812D92">
      <w:pPr>
        <w:pStyle w:val="ListParagraph"/>
        <w:numPr>
          <w:ilvl w:val="0"/>
          <w:numId w:val="1"/>
        </w:numPr>
        <w:spacing w:before="120" w:after="120" w:line="360" w:lineRule="auto"/>
        <w:ind w:left="567" w:hanging="567"/>
        <w:jc w:val="both"/>
        <w:rPr>
          <w:sz w:val="22"/>
        </w:rPr>
      </w:pPr>
      <w:r w:rsidRPr="00976424">
        <w:rPr>
          <w:sz w:val="22"/>
          <w:u w:val="single"/>
        </w:rPr>
        <w:t>Referrals from Management/ Human Resources/ Supervisors/ Tutors etc</w:t>
      </w:r>
      <w:r w:rsidR="004F52E7" w:rsidRPr="00976424">
        <w:rPr>
          <w:sz w:val="22"/>
          <w:u w:val="single"/>
        </w:rPr>
        <w:t>:</w:t>
      </w:r>
      <w:r w:rsidR="00812D92" w:rsidRPr="00976424">
        <w:rPr>
          <w:sz w:val="22"/>
          <w:u w:val="single"/>
        </w:rPr>
        <w:t xml:space="preserve">  </w:t>
      </w:r>
      <w:r w:rsidRPr="00976424">
        <w:rPr>
          <w:sz w:val="22"/>
        </w:rPr>
        <w:t>Individuals may be seen following a formal referral to the service.  In these cases following an assessment a response will be provided having first gained consent from the individual as to the information/ details to be included.  If requested they will also be provided with a copy of the report</w:t>
      </w:r>
      <w:r w:rsidR="00812D92" w:rsidRPr="00976424">
        <w:rPr>
          <w:sz w:val="22"/>
        </w:rPr>
        <w:t xml:space="preserve"> and</w:t>
      </w:r>
      <w:r w:rsidRPr="00976424">
        <w:rPr>
          <w:sz w:val="22"/>
        </w:rPr>
        <w:t xml:space="preserve"> (except in a limited number of situations)</w:t>
      </w:r>
      <w:r w:rsidR="00812D92" w:rsidRPr="00976424">
        <w:rPr>
          <w:sz w:val="22"/>
        </w:rPr>
        <w:t xml:space="preserve"> t</w:t>
      </w:r>
      <w:r w:rsidRPr="00976424">
        <w:rPr>
          <w:sz w:val="22"/>
        </w:rPr>
        <w:t>hey have the right to withdraw</w:t>
      </w:r>
      <w:r w:rsidR="00812D92" w:rsidRPr="00976424">
        <w:rPr>
          <w:sz w:val="22"/>
        </w:rPr>
        <w:t xml:space="preserve"> consent for such a report to be sent.</w:t>
      </w:r>
    </w:p>
    <w:p w:rsidR="00812D92" w:rsidRPr="00976424" w:rsidRDefault="004F52E7" w:rsidP="00812D92">
      <w:pPr>
        <w:pStyle w:val="ListParagraph"/>
        <w:numPr>
          <w:ilvl w:val="0"/>
          <w:numId w:val="1"/>
        </w:numPr>
        <w:spacing w:before="120" w:after="120" w:line="360" w:lineRule="auto"/>
        <w:ind w:left="567" w:hanging="567"/>
        <w:jc w:val="both"/>
        <w:rPr>
          <w:sz w:val="22"/>
        </w:rPr>
      </w:pPr>
      <w:r w:rsidRPr="00976424">
        <w:rPr>
          <w:sz w:val="22"/>
          <w:u w:val="single"/>
        </w:rPr>
        <w:t>Self-R</w:t>
      </w:r>
      <w:r w:rsidR="00812D92" w:rsidRPr="00976424">
        <w:rPr>
          <w:sz w:val="22"/>
          <w:u w:val="single"/>
        </w:rPr>
        <w:t>eferral</w:t>
      </w:r>
      <w:r w:rsidRPr="00976424">
        <w:rPr>
          <w:sz w:val="22"/>
        </w:rPr>
        <w:t>:</w:t>
      </w:r>
      <w:r w:rsidR="00812D92" w:rsidRPr="00976424">
        <w:rPr>
          <w:sz w:val="22"/>
        </w:rPr>
        <w:t xml:space="preserve">  Individuals can make their own arrangements to be seen if they have any relevant concerns.  In these cases the consultation is strictly confidential and no reports are provided unless specifically requested by the individual concerned.</w:t>
      </w:r>
    </w:p>
    <w:p w:rsidR="00812D92" w:rsidRPr="00976424" w:rsidRDefault="00623C09" w:rsidP="00812D92">
      <w:pPr>
        <w:pStyle w:val="ListParagraph"/>
        <w:numPr>
          <w:ilvl w:val="0"/>
          <w:numId w:val="1"/>
        </w:numPr>
        <w:spacing w:before="120" w:after="120" w:line="360" w:lineRule="auto"/>
        <w:ind w:left="567" w:hanging="567"/>
        <w:jc w:val="both"/>
        <w:rPr>
          <w:sz w:val="22"/>
        </w:rPr>
      </w:pPr>
      <w:r w:rsidRPr="00976424">
        <w:rPr>
          <w:sz w:val="22"/>
          <w:u w:val="single"/>
        </w:rPr>
        <w:t>Statutory Appointments</w:t>
      </w:r>
      <w:r w:rsidR="004F52E7" w:rsidRPr="00976424">
        <w:rPr>
          <w:sz w:val="22"/>
        </w:rPr>
        <w:t xml:space="preserve">: </w:t>
      </w:r>
      <w:r w:rsidRPr="00976424">
        <w:rPr>
          <w:sz w:val="22"/>
        </w:rPr>
        <w:t xml:space="preserve"> </w:t>
      </w:r>
      <w:r w:rsidR="00812D92" w:rsidRPr="00976424">
        <w:rPr>
          <w:sz w:val="22"/>
        </w:rPr>
        <w:t xml:space="preserve">Appointments are arranged, where necessary, for health surveillance required under legislation or </w:t>
      </w:r>
      <w:r w:rsidRPr="00976424">
        <w:rPr>
          <w:sz w:val="22"/>
        </w:rPr>
        <w:t xml:space="preserve">as a result of </w:t>
      </w:r>
      <w:r w:rsidR="00812D92" w:rsidRPr="00976424">
        <w:rPr>
          <w:sz w:val="22"/>
        </w:rPr>
        <w:t>University policies.</w:t>
      </w:r>
    </w:p>
    <w:p w:rsidR="00623C09" w:rsidRPr="00976424" w:rsidRDefault="00A202D3" w:rsidP="00623C09">
      <w:pPr>
        <w:pStyle w:val="ListParagraph"/>
        <w:spacing w:before="120" w:after="120" w:line="360" w:lineRule="auto"/>
        <w:ind w:left="0"/>
        <w:jc w:val="both"/>
        <w:rPr>
          <w:b/>
          <w:u w:val="single"/>
        </w:rPr>
      </w:pPr>
      <w:r>
        <w:rPr>
          <w:b/>
          <w:u w:val="single"/>
        </w:rPr>
        <w:br w:type="page"/>
      </w:r>
      <w:r w:rsidR="00623C09" w:rsidRPr="00976424">
        <w:rPr>
          <w:b/>
          <w:u w:val="single"/>
        </w:rPr>
        <w:lastRenderedPageBreak/>
        <w:t>Referrals</w:t>
      </w:r>
    </w:p>
    <w:p w:rsidR="00623C09" w:rsidRPr="00976424" w:rsidRDefault="00623C09" w:rsidP="00623C09">
      <w:pPr>
        <w:pStyle w:val="ListParagraph"/>
        <w:numPr>
          <w:ilvl w:val="0"/>
          <w:numId w:val="2"/>
        </w:numPr>
        <w:spacing w:before="120" w:after="120" w:line="360" w:lineRule="auto"/>
        <w:ind w:left="567" w:hanging="567"/>
        <w:jc w:val="both"/>
        <w:rPr>
          <w:sz w:val="22"/>
        </w:rPr>
      </w:pPr>
      <w:r w:rsidRPr="00976424">
        <w:rPr>
          <w:sz w:val="22"/>
        </w:rPr>
        <w:t>Depending on whether the individual being referred is an employee/ post-graduate or under-graduate student the referral may come from a variety of sources.  In the case of staff it is normally Human Resources (in consultation with Line Management) and for students it may be their personal Tutor, Academic Adviser, School Disability Support</w:t>
      </w:r>
      <w:r w:rsidR="0004293C">
        <w:rPr>
          <w:sz w:val="22"/>
        </w:rPr>
        <w:t>, Co-Ordinator or other Support Services</w:t>
      </w:r>
      <w:r w:rsidRPr="00976424">
        <w:rPr>
          <w:sz w:val="22"/>
        </w:rPr>
        <w:t xml:space="preserve"> etc.  In all cases the individual should be aware not only that the referral is being made but of the detailed reasons for the request.</w:t>
      </w:r>
    </w:p>
    <w:p w:rsidR="00623C09" w:rsidRPr="00976424" w:rsidRDefault="00623C09" w:rsidP="00623C09">
      <w:pPr>
        <w:pStyle w:val="ListParagraph"/>
        <w:numPr>
          <w:ilvl w:val="0"/>
          <w:numId w:val="2"/>
        </w:numPr>
        <w:spacing w:before="120" w:after="120" w:line="360" w:lineRule="auto"/>
        <w:ind w:left="567" w:hanging="567"/>
        <w:jc w:val="both"/>
        <w:rPr>
          <w:sz w:val="22"/>
        </w:rPr>
      </w:pPr>
      <w:r w:rsidRPr="00976424">
        <w:rPr>
          <w:sz w:val="22"/>
        </w:rPr>
        <w:t>Some examples of reasons for referral are as follows:-</w:t>
      </w:r>
    </w:p>
    <w:p w:rsidR="00623C09" w:rsidRPr="00976424" w:rsidRDefault="00623C09" w:rsidP="00623C09">
      <w:pPr>
        <w:pStyle w:val="ListParagraph"/>
        <w:numPr>
          <w:ilvl w:val="1"/>
          <w:numId w:val="2"/>
        </w:numPr>
        <w:tabs>
          <w:tab w:val="left" w:pos="567"/>
          <w:tab w:val="left" w:pos="1134"/>
        </w:tabs>
        <w:spacing w:before="120" w:after="120" w:line="360" w:lineRule="auto"/>
        <w:ind w:left="1134" w:hanging="567"/>
        <w:jc w:val="both"/>
        <w:rPr>
          <w:sz w:val="22"/>
        </w:rPr>
      </w:pPr>
      <w:r w:rsidRPr="00976424">
        <w:rPr>
          <w:sz w:val="22"/>
        </w:rPr>
        <w:t>The individual has a medical condition which may be affecting their ability to work/ study.</w:t>
      </w:r>
    </w:p>
    <w:p w:rsidR="00623C09" w:rsidRPr="00976424" w:rsidRDefault="00623C09" w:rsidP="00623C09">
      <w:pPr>
        <w:pStyle w:val="ListParagraph"/>
        <w:numPr>
          <w:ilvl w:val="1"/>
          <w:numId w:val="2"/>
        </w:numPr>
        <w:tabs>
          <w:tab w:val="left" w:pos="567"/>
          <w:tab w:val="left" w:pos="1134"/>
        </w:tabs>
        <w:spacing w:before="120" w:after="120" w:line="360" w:lineRule="auto"/>
        <w:ind w:left="1134" w:hanging="567"/>
        <w:jc w:val="both"/>
        <w:rPr>
          <w:sz w:val="22"/>
        </w:rPr>
      </w:pPr>
      <w:r w:rsidRPr="00976424">
        <w:rPr>
          <w:sz w:val="22"/>
        </w:rPr>
        <w:t>The individual believes that they have developed a medical condition as a result of their work/ study.</w:t>
      </w:r>
    </w:p>
    <w:p w:rsidR="00623C09" w:rsidRPr="00976424" w:rsidRDefault="00623C09" w:rsidP="00623C09">
      <w:pPr>
        <w:pStyle w:val="ListParagraph"/>
        <w:numPr>
          <w:ilvl w:val="1"/>
          <w:numId w:val="2"/>
        </w:numPr>
        <w:tabs>
          <w:tab w:val="left" w:pos="567"/>
          <w:tab w:val="left" w:pos="1134"/>
        </w:tabs>
        <w:spacing w:before="120" w:after="120" w:line="360" w:lineRule="auto"/>
        <w:ind w:left="1134" w:hanging="567"/>
        <w:jc w:val="both"/>
        <w:rPr>
          <w:sz w:val="22"/>
        </w:rPr>
      </w:pPr>
      <w:r w:rsidRPr="00976424">
        <w:rPr>
          <w:sz w:val="22"/>
        </w:rPr>
        <w:t>The Line Manager</w:t>
      </w:r>
      <w:r w:rsidR="0004293C">
        <w:rPr>
          <w:sz w:val="22"/>
        </w:rPr>
        <w:t>/ Refe</w:t>
      </w:r>
      <w:r w:rsidR="00564B87">
        <w:rPr>
          <w:sz w:val="22"/>
        </w:rPr>
        <w:t>r</w:t>
      </w:r>
      <w:r w:rsidR="0004293C">
        <w:rPr>
          <w:sz w:val="22"/>
        </w:rPr>
        <w:t>rer</w:t>
      </w:r>
      <w:r w:rsidRPr="00976424">
        <w:rPr>
          <w:sz w:val="22"/>
        </w:rPr>
        <w:t xml:space="preserve"> </w:t>
      </w:r>
      <w:proofErr w:type="gramStart"/>
      <w:r w:rsidRPr="00976424">
        <w:rPr>
          <w:sz w:val="22"/>
        </w:rPr>
        <w:t>has</w:t>
      </w:r>
      <w:proofErr w:type="gramEnd"/>
      <w:r w:rsidRPr="00976424">
        <w:rPr>
          <w:sz w:val="22"/>
        </w:rPr>
        <w:t xml:space="preserve"> noted a change in performance or behaviour etc.</w:t>
      </w:r>
    </w:p>
    <w:p w:rsidR="00623C09" w:rsidRPr="00976424" w:rsidRDefault="00623C09" w:rsidP="00623C09">
      <w:pPr>
        <w:pStyle w:val="ListParagraph"/>
        <w:numPr>
          <w:ilvl w:val="1"/>
          <w:numId w:val="2"/>
        </w:numPr>
        <w:tabs>
          <w:tab w:val="left" w:pos="567"/>
          <w:tab w:val="left" w:pos="1134"/>
        </w:tabs>
        <w:spacing w:before="120" w:after="120" w:line="360" w:lineRule="auto"/>
        <w:ind w:left="1134" w:hanging="567"/>
        <w:jc w:val="both"/>
        <w:rPr>
          <w:sz w:val="22"/>
        </w:rPr>
      </w:pPr>
      <w:r w:rsidRPr="00976424">
        <w:rPr>
          <w:sz w:val="22"/>
        </w:rPr>
        <w:t>The individual has a pattern of recurrent short-term or extended period of long-term sickness absence</w:t>
      </w:r>
      <w:r w:rsidR="002A758A" w:rsidRPr="00976424">
        <w:rPr>
          <w:sz w:val="22"/>
        </w:rPr>
        <w:t xml:space="preserve"> (see Sickness Absence Policy and procedures)</w:t>
      </w:r>
      <w:r w:rsidRPr="00976424">
        <w:rPr>
          <w:sz w:val="22"/>
        </w:rPr>
        <w:t>.</w:t>
      </w:r>
    </w:p>
    <w:p w:rsidR="00623C09" w:rsidRPr="00976424" w:rsidRDefault="00623C09" w:rsidP="00623C09">
      <w:pPr>
        <w:pStyle w:val="ListParagraph"/>
        <w:numPr>
          <w:ilvl w:val="0"/>
          <w:numId w:val="2"/>
        </w:numPr>
        <w:tabs>
          <w:tab w:val="left" w:pos="567"/>
          <w:tab w:val="left" w:pos="1134"/>
        </w:tabs>
        <w:spacing w:before="120" w:after="120" w:line="360" w:lineRule="auto"/>
        <w:ind w:left="567" w:hanging="567"/>
        <w:jc w:val="both"/>
        <w:rPr>
          <w:sz w:val="22"/>
        </w:rPr>
      </w:pPr>
      <w:r w:rsidRPr="00976424">
        <w:rPr>
          <w:sz w:val="22"/>
        </w:rPr>
        <w:t>Those making the referral, and if indicated any other e.g. Line Manager, Heads of School etc., will be informed of the date and time of the appointment and will receive a subsequent report.  A copy of the information normally sent to the employee/ stu</w:t>
      </w:r>
      <w:r w:rsidR="00BF61BC" w:rsidRPr="00976424">
        <w:rPr>
          <w:sz w:val="22"/>
        </w:rPr>
        <w:t xml:space="preserve">dent </w:t>
      </w:r>
      <w:r w:rsidR="006147C1" w:rsidRPr="00976424">
        <w:rPr>
          <w:sz w:val="22"/>
        </w:rPr>
        <w:t xml:space="preserve">with the referral letter </w:t>
      </w:r>
      <w:r w:rsidR="00BF61BC" w:rsidRPr="00976424">
        <w:rPr>
          <w:sz w:val="22"/>
        </w:rPr>
        <w:t>is enclosed as Appendix 1</w:t>
      </w:r>
      <w:r w:rsidR="00564B87">
        <w:rPr>
          <w:sz w:val="22"/>
        </w:rPr>
        <w:t>a (Staff) and Appendix 1b (Students)</w:t>
      </w:r>
      <w:r w:rsidR="00BF61BC" w:rsidRPr="00976424">
        <w:rPr>
          <w:sz w:val="22"/>
        </w:rPr>
        <w:t>.</w:t>
      </w:r>
    </w:p>
    <w:p w:rsidR="00623C09" w:rsidRPr="00976424" w:rsidRDefault="00623C09" w:rsidP="00623C09">
      <w:pPr>
        <w:pStyle w:val="ListParagraph"/>
        <w:numPr>
          <w:ilvl w:val="0"/>
          <w:numId w:val="2"/>
        </w:numPr>
        <w:tabs>
          <w:tab w:val="left" w:pos="567"/>
          <w:tab w:val="left" w:pos="1134"/>
        </w:tabs>
        <w:spacing w:before="120" w:after="120" w:line="360" w:lineRule="auto"/>
        <w:ind w:left="567" w:hanging="567"/>
        <w:jc w:val="both"/>
        <w:rPr>
          <w:sz w:val="22"/>
        </w:rPr>
      </w:pPr>
      <w:r w:rsidRPr="00976424">
        <w:rPr>
          <w:sz w:val="22"/>
        </w:rPr>
        <w:t xml:space="preserve">Referrals for staff are usually in the form of a letter and Appendix </w:t>
      </w:r>
      <w:r w:rsidR="006147C1" w:rsidRPr="00976424">
        <w:rPr>
          <w:sz w:val="22"/>
        </w:rPr>
        <w:t>2</w:t>
      </w:r>
      <w:r w:rsidRPr="00976424">
        <w:rPr>
          <w:sz w:val="22"/>
        </w:rPr>
        <w:t xml:space="preserve"> gives details of the information</w:t>
      </w:r>
      <w:r w:rsidR="004F52E7" w:rsidRPr="00976424">
        <w:rPr>
          <w:sz w:val="22"/>
        </w:rPr>
        <w:t>/ questions</w:t>
      </w:r>
      <w:r w:rsidRPr="00976424">
        <w:rPr>
          <w:sz w:val="22"/>
        </w:rPr>
        <w:t xml:space="preserve"> which should normally be includ</w:t>
      </w:r>
      <w:r w:rsidR="004F52E7" w:rsidRPr="00976424">
        <w:rPr>
          <w:sz w:val="22"/>
        </w:rPr>
        <w:t>ed in any staff referral letter</w:t>
      </w:r>
      <w:r w:rsidR="0004293C">
        <w:rPr>
          <w:sz w:val="22"/>
        </w:rPr>
        <w:t xml:space="preserve">.  In the case of referrals for students the Student Support Services Referral form </w:t>
      </w:r>
      <w:r w:rsidR="004F52E7" w:rsidRPr="00976424">
        <w:rPr>
          <w:sz w:val="22"/>
        </w:rPr>
        <w:t>(</w:t>
      </w:r>
      <w:r w:rsidR="006147C1" w:rsidRPr="00976424">
        <w:rPr>
          <w:sz w:val="22"/>
        </w:rPr>
        <w:t>Appendix 3</w:t>
      </w:r>
      <w:r w:rsidR="0004293C">
        <w:rPr>
          <w:sz w:val="22"/>
        </w:rPr>
        <w:t>) should be used.</w:t>
      </w:r>
    </w:p>
    <w:p w:rsidR="00623C09" w:rsidRPr="00976424" w:rsidRDefault="00623C09" w:rsidP="00623C09">
      <w:pPr>
        <w:pStyle w:val="ListParagraph"/>
        <w:numPr>
          <w:ilvl w:val="0"/>
          <w:numId w:val="2"/>
        </w:numPr>
        <w:tabs>
          <w:tab w:val="left" w:pos="567"/>
          <w:tab w:val="left" w:pos="1134"/>
        </w:tabs>
        <w:spacing w:before="120" w:after="120" w:line="360" w:lineRule="auto"/>
        <w:ind w:left="567" w:hanging="567"/>
        <w:jc w:val="both"/>
        <w:rPr>
          <w:sz w:val="22"/>
        </w:rPr>
      </w:pPr>
      <w:r w:rsidRPr="00976424">
        <w:rPr>
          <w:sz w:val="22"/>
        </w:rPr>
        <w:t xml:space="preserve">At the start of the consultation </w:t>
      </w:r>
      <w:r w:rsidR="002C79A1" w:rsidRPr="00976424">
        <w:rPr>
          <w:sz w:val="22"/>
        </w:rPr>
        <w:t xml:space="preserve">the Occupational Health </w:t>
      </w:r>
      <w:r w:rsidR="0004293C">
        <w:rPr>
          <w:sz w:val="22"/>
        </w:rPr>
        <w:t>Adviser</w:t>
      </w:r>
      <w:r w:rsidR="002C79A1" w:rsidRPr="00976424">
        <w:rPr>
          <w:sz w:val="22"/>
        </w:rPr>
        <w:t>/ Physician confirms that the individual is aware of the reason for the referral and the questions which have been asked.  At the conclusion they will be aware of the details to be included within the report and will be asked to provide informed consent.  The individual has a right to withdraw consent (with a limited number of exclusions</w:t>
      </w:r>
      <w:r w:rsidR="006147C1" w:rsidRPr="00976424">
        <w:rPr>
          <w:sz w:val="22"/>
        </w:rPr>
        <w:t xml:space="preserve"> e.g. in the case of statutory medical examination or where it is considered there may be a risk to the individual or others</w:t>
      </w:r>
      <w:r w:rsidR="002C79A1" w:rsidRPr="00976424">
        <w:rPr>
          <w:sz w:val="22"/>
        </w:rPr>
        <w:t>) and to be provided with a copy of the report.</w:t>
      </w:r>
    </w:p>
    <w:p w:rsidR="004F52E7" w:rsidRPr="00976424" w:rsidRDefault="004F52E7" w:rsidP="004F52E7">
      <w:pPr>
        <w:pStyle w:val="ListParagraph"/>
        <w:tabs>
          <w:tab w:val="left" w:pos="567"/>
          <w:tab w:val="left" w:pos="1134"/>
        </w:tabs>
        <w:spacing w:before="120" w:after="120" w:line="360" w:lineRule="auto"/>
        <w:ind w:left="0"/>
        <w:jc w:val="both"/>
        <w:rPr>
          <w:sz w:val="22"/>
        </w:rPr>
      </w:pPr>
    </w:p>
    <w:p w:rsidR="004F52E7" w:rsidRPr="00976424" w:rsidRDefault="004F52E7" w:rsidP="004F52E7">
      <w:pPr>
        <w:pStyle w:val="ListParagraph"/>
        <w:tabs>
          <w:tab w:val="left" w:pos="567"/>
          <w:tab w:val="left" w:pos="1134"/>
        </w:tabs>
        <w:spacing w:before="120" w:after="120" w:line="360" w:lineRule="auto"/>
        <w:ind w:left="0"/>
        <w:jc w:val="both"/>
        <w:rPr>
          <w:b/>
          <w:u w:val="single"/>
        </w:rPr>
      </w:pPr>
      <w:r w:rsidRPr="00976424">
        <w:rPr>
          <w:b/>
          <w:u w:val="single"/>
        </w:rPr>
        <w:br w:type="page"/>
      </w:r>
      <w:r w:rsidRPr="00976424">
        <w:rPr>
          <w:b/>
          <w:u w:val="single"/>
        </w:rPr>
        <w:lastRenderedPageBreak/>
        <w:t>The Occupational Health Report</w:t>
      </w:r>
    </w:p>
    <w:p w:rsidR="004F52E7" w:rsidRPr="00976424" w:rsidRDefault="004F52E7" w:rsidP="004F52E7">
      <w:pPr>
        <w:pStyle w:val="ListParagraph"/>
        <w:tabs>
          <w:tab w:val="left" w:pos="567"/>
          <w:tab w:val="left" w:pos="1134"/>
        </w:tabs>
        <w:spacing w:before="120" w:after="120" w:line="360" w:lineRule="auto"/>
        <w:ind w:left="0"/>
        <w:jc w:val="both"/>
        <w:rPr>
          <w:sz w:val="22"/>
        </w:rPr>
      </w:pPr>
      <w:r w:rsidRPr="00976424">
        <w:rPr>
          <w:sz w:val="22"/>
        </w:rPr>
        <w:t>The subsequent Occupational Health report will include:-</w:t>
      </w:r>
    </w:p>
    <w:p w:rsidR="004F52E7" w:rsidRPr="00976424" w:rsidRDefault="004F52E7" w:rsidP="004F52E7">
      <w:pPr>
        <w:pStyle w:val="ListParagraph"/>
        <w:numPr>
          <w:ilvl w:val="0"/>
          <w:numId w:val="3"/>
        </w:numPr>
        <w:tabs>
          <w:tab w:val="left" w:pos="567"/>
          <w:tab w:val="left" w:pos="1134"/>
        </w:tabs>
        <w:spacing w:before="120" w:after="120" w:line="360" w:lineRule="auto"/>
        <w:ind w:left="567" w:hanging="567"/>
        <w:jc w:val="both"/>
        <w:rPr>
          <w:sz w:val="22"/>
        </w:rPr>
      </w:pPr>
      <w:r w:rsidRPr="00976424">
        <w:rPr>
          <w:sz w:val="22"/>
        </w:rPr>
        <w:t>Answers to any questions included in the referral letter;</w:t>
      </w:r>
    </w:p>
    <w:p w:rsidR="004F52E7" w:rsidRPr="00976424" w:rsidRDefault="004F52E7" w:rsidP="004F52E7">
      <w:pPr>
        <w:pStyle w:val="ListParagraph"/>
        <w:numPr>
          <w:ilvl w:val="0"/>
          <w:numId w:val="3"/>
        </w:numPr>
        <w:tabs>
          <w:tab w:val="left" w:pos="567"/>
          <w:tab w:val="left" w:pos="1134"/>
        </w:tabs>
        <w:spacing w:before="120" w:after="120" w:line="360" w:lineRule="auto"/>
        <w:ind w:left="567" w:hanging="567"/>
        <w:jc w:val="both"/>
        <w:rPr>
          <w:sz w:val="22"/>
        </w:rPr>
      </w:pPr>
      <w:r w:rsidRPr="00976424">
        <w:rPr>
          <w:sz w:val="22"/>
        </w:rPr>
        <w:t>The need for modification of duties and/ or work situation/ schedules etc (temporary or permanent).</w:t>
      </w:r>
    </w:p>
    <w:p w:rsidR="004F52E7" w:rsidRPr="00976424" w:rsidRDefault="004F52E7" w:rsidP="004F52E7">
      <w:pPr>
        <w:pStyle w:val="ListParagraph"/>
        <w:numPr>
          <w:ilvl w:val="0"/>
          <w:numId w:val="3"/>
        </w:numPr>
        <w:tabs>
          <w:tab w:val="left" w:pos="567"/>
          <w:tab w:val="left" w:pos="1134"/>
        </w:tabs>
        <w:spacing w:before="120" w:after="120" w:line="360" w:lineRule="auto"/>
        <w:ind w:left="567" w:hanging="567"/>
        <w:jc w:val="both"/>
        <w:rPr>
          <w:sz w:val="22"/>
        </w:rPr>
      </w:pPr>
      <w:r w:rsidRPr="00976424">
        <w:rPr>
          <w:sz w:val="22"/>
        </w:rPr>
        <w:t>Whilst essentially a legal definition advice will be provided as to whether the individual is likely to qualify as disabled under the Equality Act.</w:t>
      </w:r>
    </w:p>
    <w:p w:rsidR="004F52E7" w:rsidRPr="00976424" w:rsidRDefault="004F52E7" w:rsidP="004F52E7">
      <w:pPr>
        <w:pStyle w:val="ListParagraph"/>
        <w:numPr>
          <w:ilvl w:val="0"/>
          <w:numId w:val="3"/>
        </w:numPr>
        <w:tabs>
          <w:tab w:val="left" w:pos="567"/>
          <w:tab w:val="left" w:pos="1134"/>
        </w:tabs>
        <w:spacing w:before="120" w:after="120" w:line="360" w:lineRule="auto"/>
        <w:ind w:left="567" w:hanging="567"/>
        <w:jc w:val="both"/>
        <w:rPr>
          <w:sz w:val="22"/>
        </w:rPr>
      </w:pPr>
      <w:r w:rsidRPr="00976424">
        <w:rPr>
          <w:sz w:val="22"/>
        </w:rPr>
        <w:t xml:space="preserve">The advisability of </w:t>
      </w:r>
      <w:r w:rsidR="0004293C">
        <w:rPr>
          <w:sz w:val="22"/>
        </w:rPr>
        <w:t xml:space="preserve">a </w:t>
      </w:r>
      <w:r w:rsidRPr="00976424">
        <w:rPr>
          <w:sz w:val="22"/>
        </w:rPr>
        <w:t>recuperative or rehabilitation programme on the initial return to work.  This advice is not usually prescriptive recognising that such a programme must be acceptable to all concerned.  However, general guidance is usually provided.</w:t>
      </w:r>
    </w:p>
    <w:p w:rsidR="004F52E7" w:rsidRPr="00976424" w:rsidRDefault="004F52E7" w:rsidP="004F52E7">
      <w:pPr>
        <w:pStyle w:val="ListParagraph"/>
        <w:tabs>
          <w:tab w:val="left" w:pos="567"/>
          <w:tab w:val="left" w:pos="1134"/>
        </w:tabs>
        <w:spacing w:before="120" w:after="120" w:line="360" w:lineRule="auto"/>
        <w:ind w:left="567"/>
        <w:jc w:val="both"/>
        <w:rPr>
          <w:sz w:val="22"/>
        </w:rPr>
      </w:pPr>
      <w:r w:rsidRPr="00976424">
        <w:rPr>
          <w:sz w:val="22"/>
        </w:rPr>
        <w:t>Please Note:  It is up to Management/ Tutors (or the appropriate person in the School) to decide whether such adjustments, as recommended, are reasonable, and in the case of Students studying for courses subject to regulatory bodies, whether, with such adjustments, the Student will still be able to fulfil the core competencies of the course.</w:t>
      </w:r>
    </w:p>
    <w:p w:rsidR="006147C1" w:rsidRPr="00976424" w:rsidRDefault="006147C1" w:rsidP="006147C1">
      <w:pPr>
        <w:pStyle w:val="ListParagraph"/>
        <w:tabs>
          <w:tab w:val="left" w:pos="567"/>
          <w:tab w:val="left" w:pos="1134"/>
        </w:tabs>
        <w:spacing w:before="120" w:after="120" w:line="360" w:lineRule="auto"/>
        <w:ind w:left="0"/>
        <w:jc w:val="both"/>
        <w:rPr>
          <w:sz w:val="22"/>
        </w:rPr>
      </w:pPr>
    </w:p>
    <w:p w:rsidR="006147C1" w:rsidRPr="00976424" w:rsidRDefault="006147C1" w:rsidP="006147C1">
      <w:pPr>
        <w:pStyle w:val="ListParagraph"/>
        <w:tabs>
          <w:tab w:val="left" w:pos="567"/>
          <w:tab w:val="left" w:pos="1134"/>
        </w:tabs>
        <w:spacing w:before="120" w:after="120" w:line="360" w:lineRule="auto"/>
        <w:ind w:left="0"/>
        <w:jc w:val="both"/>
        <w:rPr>
          <w:sz w:val="22"/>
        </w:rPr>
      </w:pPr>
    </w:p>
    <w:p w:rsidR="006147C1" w:rsidRPr="00976424" w:rsidRDefault="006147C1" w:rsidP="006147C1">
      <w:pPr>
        <w:pStyle w:val="ListParagraph"/>
        <w:tabs>
          <w:tab w:val="left" w:pos="567"/>
          <w:tab w:val="left" w:pos="1134"/>
        </w:tabs>
        <w:spacing w:before="120" w:after="120" w:line="360" w:lineRule="auto"/>
        <w:ind w:left="0"/>
        <w:jc w:val="both"/>
        <w:rPr>
          <w:sz w:val="22"/>
        </w:rPr>
      </w:pPr>
    </w:p>
    <w:p w:rsidR="006147C1" w:rsidRPr="00451108" w:rsidRDefault="006147C1" w:rsidP="00E561F3">
      <w:pPr>
        <w:rPr>
          <w:b/>
          <w:sz w:val="22"/>
        </w:rPr>
      </w:pPr>
      <w:r w:rsidRPr="00451108">
        <w:rPr>
          <w:b/>
          <w:sz w:val="22"/>
        </w:rPr>
        <w:t>Dr Susan Robson</w:t>
      </w:r>
    </w:p>
    <w:p w:rsidR="006147C1" w:rsidRPr="00451108" w:rsidRDefault="006147C1" w:rsidP="00E561F3">
      <w:pPr>
        <w:rPr>
          <w:b/>
          <w:sz w:val="22"/>
        </w:rPr>
      </w:pPr>
      <w:r w:rsidRPr="00451108">
        <w:rPr>
          <w:b/>
          <w:sz w:val="22"/>
        </w:rPr>
        <w:t>Director: Occupational Health Services</w:t>
      </w:r>
    </w:p>
    <w:p w:rsidR="006147C1" w:rsidRPr="00451108" w:rsidRDefault="006147C1" w:rsidP="00E561F3">
      <w:pPr>
        <w:rPr>
          <w:b/>
          <w:sz w:val="22"/>
        </w:rPr>
      </w:pPr>
      <w:r w:rsidRPr="00451108">
        <w:rPr>
          <w:b/>
          <w:sz w:val="22"/>
        </w:rPr>
        <w:t>Tel: 0161 275 6971 (dd 56971)</w:t>
      </w:r>
    </w:p>
    <w:p w:rsidR="006147C1" w:rsidRPr="00451108" w:rsidRDefault="006147C1" w:rsidP="00E561F3">
      <w:pPr>
        <w:rPr>
          <w:b/>
          <w:sz w:val="22"/>
        </w:rPr>
      </w:pPr>
      <w:r w:rsidRPr="00451108">
        <w:rPr>
          <w:b/>
          <w:sz w:val="22"/>
        </w:rPr>
        <w:t>Email: susan.a.robson@manchester.ac.uk</w:t>
      </w:r>
    </w:p>
    <w:p w:rsidR="006147C1" w:rsidRPr="00451108" w:rsidRDefault="006147C1" w:rsidP="00E561F3">
      <w:pPr>
        <w:rPr>
          <w:b/>
          <w:sz w:val="22"/>
        </w:rPr>
      </w:pPr>
      <w:r w:rsidRPr="00451108">
        <w:rPr>
          <w:b/>
          <w:sz w:val="22"/>
        </w:rPr>
        <w:t>Fax: 0161 275 6989</w:t>
      </w:r>
    </w:p>
    <w:p w:rsidR="006147C1" w:rsidRPr="00976424" w:rsidRDefault="006147C1" w:rsidP="006147C1">
      <w:pPr>
        <w:pStyle w:val="ListParagraph"/>
        <w:tabs>
          <w:tab w:val="left" w:pos="567"/>
          <w:tab w:val="left" w:pos="1134"/>
        </w:tabs>
        <w:spacing w:before="120" w:after="120" w:line="360" w:lineRule="auto"/>
        <w:ind w:left="0"/>
        <w:jc w:val="both"/>
        <w:rPr>
          <w:sz w:val="22"/>
        </w:rPr>
      </w:pPr>
    </w:p>
    <w:p w:rsidR="002A758A" w:rsidRPr="00976424" w:rsidRDefault="002A758A" w:rsidP="00451108">
      <w:pPr>
        <w:pStyle w:val="ListParagraph"/>
        <w:tabs>
          <w:tab w:val="left" w:pos="567"/>
          <w:tab w:val="left" w:pos="1134"/>
        </w:tabs>
        <w:spacing w:before="120" w:after="120" w:line="360" w:lineRule="auto"/>
        <w:ind w:left="0"/>
        <w:jc w:val="both"/>
        <w:rPr>
          <w:b/>
          <w:sz w:val="26"/>
          <w:szCs w:val="26"/>
        </w:rPr>
      </w:pPr>
    </w:p>
    <w:p w:rsidR="00A202D3" w:rsidRDefault="00A202D3" w:rsidP="00A202D3">
      <w:pPr>
        <w:pStyle w:val="ListParagraph"/>
        <w:tabs>
          <w:tab w:val="left" w:pos="567"/>
          <w:tab w:val="left" w:pos="1134"/>
        </w:tabs>
        <w:spacing w:before="120" w:after="120" w:line="360" w:lineRule="auto"/>
        <w:ind w:left="567"/>
        <w:jc w:val="both"/>
        <w:rPr>
          <w:b/>
          <w:sz w:val="26"/>
          <w:szCs w:val="26"/>
        </w:rPr>
      </w:pPr>
    </w:p>
    <w:p w:rsidR="00A202D3" w:rsidRPr="00976424" w:rsidRDefault="00A202D3" w:rsidP="00A202D3">
      <w:pPr>
        <w:pStyle w:val="ListParagraph"/>
        <w:tabs>
          <w:tab w:val="left" w:pos="567"/>
          <w:tab w:val="left" w:pos="1134"/>
        </w:tabs>
        <w:spacing w:before="120" w:after="120" w:line="360" w:lineRule="auto"/>
        <w:ind w:left="567"/>
        <w:jc w:val="both"/>
        <w:rPr>
          <w:b/>
          <w:sz w:val="26"/>
          <w:szCs w:val="26"/>
        </w:rPr>
        <w:sectPr w:rsidR="00A202D3" w:rsidRPr="00976424" w:rsidSect="004F52E7">
          <w:pgSz w:w="11906" w:h="16838" w:code="9"/>
          <w:pgMar w:top="1134" w:right="1134" w:bottom="284" w:left="1134" w:header="709" w:footer="425" w:gutter="0"/>
          <w:cols w:space="708"/>
          <w:docGrid w:linePitch="360"/>
        </w:sectPr>
      </w:pPr>
    </w:p>
    <w:tbl>
      <w:tblPr>
        <w:tblStyle w:val="TableGrid"/>
        <w:tblW w:w="0" w:type="auto"/>
        <w:tblInd w:w="-176" w:type="dxa"/>
        <w:tblBorders>
          <w:insideH w:val="none" w:sz="0" w:space="0" w:color="auto"/>
          <w:insideV w:val="none" w:sz="0" w:space="0" w:color="auto"/>
        </w:tblBorders>
        <w:tblLook w:val="04A0"/>
      </w:tblPr>
      <w:tblGrid>
        <w:gridCol w:w="2836"/>
        <w:gridCol w:w="8328"/>
      </w:tblGrid>
      <w:tr w:rsidR="00A202D3" w:rsidRPr="00976424" w:rsidTr="00A202D3">
        <w:tc>
          <w:tcPr>
            <w:tcW w:w="2836" w:type="dxa"/>
            <w:tcBorders>
              <w:top w:val="nil"/>
              <w:left w:val="nil"/>
              <w:bottom w:val="single" w:sz="4" w:space="0" w:color="auto"/>
              <w:right w:val="nil"/>
            </w:tcBorders>
          </w:tcPr>
          <w:p w:rsidR="00A202D3" w:rsidRPr="00976424" w:rsidRDefault="00A202D3" w:rsidP="00A202D3">
            <w:pPr>
              <w:pStyle w:val="ListParagraph"/>
              <w:tabs>
                <w:tab w:val="left" w:pos="567"/>
                <w:tab w:val="left" w:pos="1134"/>
              </w:tabs>
              <w:spacing w:before="120" w:after="120" w:line="360" w:lineRule="auto"/>
              <w:ind w:left="0"/>
              <w:jc w:val="both"/>
              <w:rPr>
                <w:b/>
                <w:sz w:val="26"/>
                <w:szCs w:val="26"/>
              </w:rPr>
            </w:pPr>
          </w:p>
        </w:tc>
        <w:tc>
          <w:tcPr>
            <w:tcW w:w="8328" w:type="dxa"/>
            <w:tcBorders>
              <w:top w:val="nil"/>
              <w:left w:val="nil"/>
              <w:bottom w:val="single" w:sz="4" w:space="0" w:color="auto"/>
              <w:right w:val="nil"/>
            </w:tcBorders>
            <w:vAlign w:val="bottom"/>
          </w:tcPr>
          <w:p w:rsidR="00A202D3" w:rsidRPr="00976424" w:rsidRDefault="00A202D3" w:rsidP="00451108">
            <w:pPr>
              <w:pStyle w:val="ListParagraph"/>
              <w:tabs>
                <w:tab w:val="left" w:pos="567"/>
                <w:tab w:val="left" w:pos="1134"/>
              </w:tabs>
              <w:spacing w:after="120"/>
              <w:ind w:left="567" w:hanging="567"/>
              <w:jc w:val="right"/>
              <w:rPr>
                <w:b/>
                <w:sz w:val="26"/>
                <w:szCs w:val="26"/>
              </w:rPr>
            </w:pPr>
            <w:r w:rsidRPr="00A202D3">
              <w:rPr>
                <w:b/>
                <w:sz w:val="26"/>
                <w:szCs w:val="26"/>
              </w:rPr>
              <w:t>APPENDIX 1</w:t>
            </w:r>
            <w:r w:rsidR="00564B87">
              <w:rPr>
                <w:b/>
                <w:sz w:val="26"/>
                <w:szCs w:val="26"/>
              </w:rPr>
              <w:t>a</w:t>
            </w:r>
            <w:r>
              <w:rPr>
                <w:b/>
                <w:sz w:val="26"/>
                <w:szCs w:val="26"/>
              </w:rPr>
              <w:t>:</w:t>
            </w:r>
          </w:p>
        </w:tc>
      </w:tr>
      <w:tr w:rsidR="00E561F3" w:rsidRPr="00976424" w:rsidTr="00A202D3">
        <w:tc>
          <w:tcPr>
            <w:tcW w:w="2836" w:type="dxa"/>
            <w:tcBorders>
              <w:top w:val="single" w:sz="4" w:space="0" w:color="auto"/>
              <w:bottom w:val="single" w:sz="4" w:space="0" w:color="auto"/>
            </w:tcBorders>
          </w:tcPr>
          <w:p w:rsidR="00E561F3" w:rsidRPr="00976424" w:rsidRDefault="00111FB6" w:rsidP="00E561F3">
            <w:pPr>
              <w:pStyle w:val="ListParagraph"/>
              <w:tabs>
                <w:tab w:val="left" w:pos="567"/>
                <w:tab w:val="left" w:pos="1134"/>
              </w:tabs>
              <w:spacing w:before="120" w:after="120" w:line="360" w:lineRule="auto"/>
              <w:ind w:left="0"/>
              <w:jc w:val="both"/>
              <w:rPr>
                <w:b/>
                <w:sz w:val="26"/>
                <w:szCs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81pt">
                  <v:imagedata r:id="rId9" o:title="logo"/>
                </v:shape>
              </w:pict>
            </w:r>
          </w:p>
        </w:tc>
        <w:tc>
          <w:tcPr>
            <w:tcW w:w="8328" w:type="dxa"/>
            <w:tcBorders>
              <w:top w:val="single" w:sz="4" w:space="0" w:color="auto"/>
              <w:bottom w:val="single" w:sz="4" w:space="0" w:color="auto"/>
            </w:tcBorders>
            <w:vAlign w:val="bottom"/>
          </w:tcPr>
          <w:p w:rsidR="00E561F3" w:rsidRPr="00451108" w:rsidRDefault="00E561F3" w:rsidP="00451108">
            <w:pPr>
              <w:pStyle w:val="ListParagraph"/>
              <w:tabs>
                <w:tab w:val="left" w:pos="567"/>
                <w:tab w:val="left" w:pos="1134"/>
              </w:tabs>
              <w:spacing w:before="120" w:after="120"/>
              <w:ind w:left="0"/>
              <w:jc w:val="right"/>
              <w:rPr>
                <w:b/>
                <w:szCs w:val="24"/>
              </w:rPr>
            </w:pPr>
            <w:r w:rsidRPr="00451108">
              <w:rPr>
                <w:b/>
                <w:szCs w:val="24"/>
              </w:rPr>
              <w:t>YOUR REFERRAL TO THE OCCUPATIONAL HEALTH SERVICE</w:t>
            </w:r>
          </w:p>
        </w:tc>
      </w:tr>
      <w:tr w:rsidR="00E561F3" w:rsidRPr="00976424" w:rsidTr="00E561F3">
        <w:tc>
          <w:tcPr>
            <w:tcW w:w="11164" w:type="dxa"/>
            <w:gridSpan w:val="2"/>
            <w:tcBorders>
              <w:top w:val="single" w:sz="4" w:space="0" w:color="auto"/>
            </w:tcBorders>
          </w:tcPr>
          <w:p w:rsidR="00E561F3" w:rsidRPr="00A202D3" w:rsidRDefault="00E561F3" w:rsidP="00E561F3">
            <w:pPr>
              <w:spacing w:before="60" w:after="60"/>
              <w:jc w:val="both"/>
              <w:rPr>
                <w:sz w:val="22"/>
              </w:rPr>
            </w:pPr>
            <w:r w:rsidRPr="00A202D3">
              <w:rPr>
                <w:sz w:val="22"/>
              </w:rPr>
              <w:t xml:space="preserve">The Doctors and Nurses at the Occupational Health Service are specialists concerned with the effect of work on health and conversely the effect of health on work.  They provide a communication bridge between you, your own Doctor and/ or Specialist, your Line Manager and Human Resources.  You may have been referred as a result of concern or following a period of recurrent absence or a more prolonged period of absence.  Whatever the reason the Occupational Physician/ Nurse will have been asked to see and examine you (if appropriate) and answer a series of questions.  Prior to any referral </w:t>
            </w:r>
            <w:proofErr w:type="gramStart"/>
            <w:r w:rsidRPr="00A202D3">
              <w:rPr>
                <w:sz w:val="22"/>
              </w:rPr>
              <w:t>your</w:t>
            </w:r>
            <w:proofErr w:type="gramEnd"/>
            <w:r w:rsidRPr="00A202D3">
              <w:rPr>
                <w:sz w:val="22"/>
              </w:rPr>
              <w:t xml:space="preserve"> Line/ HR Manager will have explained the reason and purpose of the referral and indeed you have a right to know the details of what is being asked.</w:t>
            </w:r>
          </w:p>
          <w:p w:rsidR="00E561F3" w:rsidRPr="00A202D3" w:rsidRDefault="00E561F3" w:rsidP="00E561F3">
            <w:pPr>
              <w:spacing w:before="120" w:after="120"/>
              <w:jc w:val="both"/>
              <w:rPr>
                <w:b/>
                <w:sz w:val="22"/>
              </w:rPr>
            </w:pPr>
            <w:r w:rsidRPr="00A202D3">
              <w:rPr>
                <w:b/>
                <w:sz w:val="22"/>
              </w:rPr>
              <w:t>Whatever the reason for the referral our aim is, wherever possible, to ensure that you are fit and well at work.</w:t>
            </w:r>
          </w:p>
          <w:p w:rsidR="00E561F3" w:rsidRPr="00A202D3" w:rsidRDefault="00E561F3" w:rsidP="00E561F3">
            <w:pPr>
              <w:spacing w:before="120" w:after="60"/>
              <w:jc w:val="both"/>
              <w:rPr>
                <w:b/>
                <w:i/>
                <w:sz w:val="22"/>
              </w:rPr>
            </w:pPr>
            <w:r w:rsidRPr="00A202D3">
              <w:rPr>
                <w:b/>
                <w:i/>
                <w:sz w:val="22"/>
              </w:rPr>
              <w:t>Who will you see?</w:t>
            </w:r>
          </w:p>
          <w:p w:rsidR="00E561F3" w:rsidRPr="00A202D3" w:rsidRDefault="00E561F3" w:rsidP="00E561F3">
            <w:pPr>
              <w:spacing w:before="60" w:after="60"/>
              <w:jc w:val="both"/>
              <w:rPr>
                <w:sz w:val="22"/>
              </w:rPr>
            </w:pPr>
            <w:r w:rsidRPr="00A202D3">
              <w:rPr>
                <w:sz w:val="22"/>
              </w:rPr>
              <w:t>You will be seen by a qualified Nurse or Doctor both with additional specialist qualifications in occupational medicine.</w:t>
            </w:r>
          </w:p>
          <w:p w:rsidR="00E561F3" w:rsidRPr="00A202D3" w:rsidRDefault="00E561F3" w:rsidP="00E561F3">
            <w:pPr>
              <w:spacing w:before="120" w:after="60"/>
              <w:jc w:val="both"/>
              <w:rPr>
                <w:b/>
                <w:i/>
                <w:sz w:val="22"/>
              </w:rPr>
            </w:pPr>
            <w:r w:rsidRPr="00A202D3">
              <w:rPr>
                <w:b/>
                <w:i/>
                <w:sz w:val="22"/>
              </w:rPr>
              <w:t>How long will the appointment last?</w:t>
            </w:r>
          </w:p>
          <w:p w:rsidR="00E561F3" w:rsidRPr="00A202D3" w:rsidRDefault="00E561F3" w:rsidP="00E561F3">
            <w:pPr>
              <w:spacing w:before="60" w:after="60"/>
              <w:jc w:val="both"/>
              <w:rPr>
                <w:sz w:val="22"/>
              </w:rPr>
            </w:pPr>
            <w:r w:rsidRPr="00A202D3">
              <w:rPr>
                <w:sz w:val="22"/>
              </w:rPr>
              <w:t>Please allow up to 45 minutes for an appointment.   It may well be considered appropriate to arrange a further/ review appointment but this will be discussed with you.</w:t>
            </w:r>
          </w:p>
          <w:p w:rsidR="00E561F3" w:rsidRPr="00A202D3" w:rsidRDefault="00E561F3" w:rsidP="00E561F3">
            <w:pPr>
              <w:spacing w:before="120" w:after="60"/>
              <w:jc w:val="both"/>
              <w:rPr>
                <w:b/>
                <w:i/>
                <w:sz w:val="22"/>
              </w:rPr>
            </w:pPr>
            <w:r w:rsidRPr="00A202D3">
              <w:rPr>
                <w:b/>
                <w:i/>
                <w:sz w:val="22"/>
              </w:rPr>
              <w:t>What will happen during the consultation?</w:t>
            </w:r>
          </w:p>
          <w:p w:rsidR="00E561F3" w:rsidRPr="00A202D3" w:rsidRDefault="00E561F3" w:rsidP="00E561F3">
            <w:pPr>
              <w:spacing w:before="60" w:after="60"/>
              <w:jc w:val="both"/>
              <w:rPr>
                <w:sz w:val="22"/>
              </w:rPr>
            </w:pPr>
            <w:r w:rsidRPr="00A202D3">
              <w:rPr>
                <w:sz w:val="22"/>
              </w:rPr>
              <w:t>The Doctor/ Nurse will take a history and ask you questions about your health and your work and anything else which may be relevant to the situation.  If appropriate, the Doctor may undertake a relevant physical examination.  During the consultation you will have the opportunity to discuss any concerns you may have about your work and your health.  At the end of the consultation the Doctor/ Nurse will discuss and provide a detailed summary of his/ her opinion and the answers to the questions asked by Management/ Human Resources.</w:t>
            </w:r>
          </w:p>
          <w:p w:rsidR="00E561F3" w:rsidRPr="00A202D3" w:rsidRDefault="00E561F3" w:rsidP="00E561F3">
            <w:pPr>
              <w:spacing w:before="120" w:after="60"/>
              <w:jc w:val="both"/>
              <w:rPr>
                <w:b/>
                <w:i/>
                <w:sz w:val="22"/>
              </w:rPr>
            </w:pPr>
            <w:r w:rsidRPr="00A202D3">
              <w:rPr>
                <w:b/>
                <w:i/>
                <w:sz w:val="22"/>
              </w:rPr>
              <w:t>Is the consultation confidential?</w:t>
            </w:r>
          </w:p>
          <w:p w:rsidR="00E561F3" w:rsidRPr="00A202D3" w:rsidRDefault="00E561F3" w:rsidP="00E561F3">
            <w:pPr>
              <w:spacing w:before="60" w:after="60"/>
              <w:jc w:val="both"/>
              <w:rPr>
                <w:sz w:val="22"/>
              </w:rPr>
            </w:pPr>
            <w:r w:rsidRPr="00A202D3">
              <w:rPr>
                <w:sz w:val="22"/>
              </w:rPr>
              <w:t>The information you provide is treated as confidential and only in exceptional circumstances, and with your informed consent, is it necessary to divulge any clinical information.</w:t>
            </w:r>
          </w:p>
          <w:p w:rsidR="00E561F3" w:rsidRPr="00A202D3" w:rsidRDefault="00E561F3" w:rsidP="00E561F3">
            <w:pPr>
              <w:spacing w:before="120" w:after="60"/>
              <w:jc w:val="both"/>
              <w:rPr>
                <w:b/>
                <w:i/>
                <w:sz w:val="22"/>
              </w:rPr>
            </w:pPr>
            <w:r w:rsidRPr="00A202D3">
              <w:rPr>
                <w:b/>
                <w:i/>
                <w:sz w:val="22"/>
              </w:rPr>
              <w:t>The outcome of the consultation?</w:t>
            </w:r>
          </w:p>
          <w:p w:rsidR="00E561F3" w:rsidRPr="00A202D3" w:rsidRDefault="00E561F3" w:rsidP="00E561F3">
            <w:pPr>
              <w:spacing w:before="60" w:after="60"/>
              <w:jc w:val="both"/>
              <w:rPr>
                <w:sz w:val="22"/>
              </w:rPr>
            </w:pPr>
            <w:r w:rsidRPr="00A202D3">
              <w:rPr>
                <w:sz w:val="22"/>
              </w:rPr>
              <w:t>Following the consultation the Doctor/ Nurse will discuss his/ her answers to the questions posed by your Line/ HR Manager.  These usually cover practical issues e.g. fitness to continue/ return to work, the need for any recuperative programme, practical adjustments etc. etc.  You have the right to see any report and indeed can be provided with a copy if you so wish.</w:t>
            </w:r>
          </w:p>
          <w:p w:rsidR="00E561F3" w:rsidRPr="00A202D3" w:rsidRDefault="00E561F3" w:rsidP="00E561F3">
            <w:pPr>
              <w:spacing w:before="120" w:after="60"/>
              <w:jc w:val="both"/>
              <w:rPr>
                <w:b/>
                <w:i/>
                <w:sz w:val="22"/>
              </w:rPr>
            </w:pPr>
            <w:r w:rsidRPr="00A202D3">
              <w:rPr>
                <w:b/>
                <w:i/>
                <w:sz w:val="22"/>
              </w:rPr>
              <w:t>Do we always send a report?</w:t>
            </w:r>
          </w:p>
          <w:p w:rsidR="00E561F3" w:rsidRPr="00A202D3" w:rsidRDefault="00E561F3" w:rsidP="00E561F3">
            <w:pPr>
              <w:spacing w:before="60" w:after="60"/>
              <w:jc w:val="both"/>
              <w:rPr>
                <w:sz w:val="22"/>
              </w:rPr>
            </w:pPr>
            <w:r w:rsidRPr="00A202D3">
              <w:rPr>
                <w:sz w:val="22"/>
              </w:rPr>
              <w:t>If you have been referred formally by your Line/ HR Manager we will send them both a report.  However, employees also have the right to make a self referral to the service if they wish to discuss any issues concerning work/ health.  In these cases no report is sent to Management/ HR unless it is mutually agreed that this would be helpful.</w:t>
            </w:r>
          </w:p>
          <w:p w:rsidR="00E561F3" w:rsidRPr="00A202D3" w:rsidRDefault="00E561F3" w:rsidP="00E561F3">
            <w:pPr>
              <w:spacing w:before="120" w:after="120"/>
              <w:jc w:val="both"/>
              <w:rPr>
                <w:b/>
                <w:sz w:val="22"/>
              </w:rPr>
            </w:pPr>
            <w:r w:rsidRPr="00A202D3">
              <w:rPr>
                <w:b/>
                <w:sz w:val="22"/>
              </w:rPr>
              <w:t>I hope that the information provided here is reassuring to you but you will be given the opportunity to discuss any further details/ concerns at the start of any consultation.</w:t>
            </w:r>
          </w:p>
          <w:p w:rsidR="00E561F3" w:rsidRDefault="00E561F3" w:rsidP="00E561F3">
            <w:pPr>
              <w:jc w:val="both"/>
              <w:rPr>
                <w:b/>
                <w:sz w:val="22"/>
              </w:rPr>
            </w:pPr>
          </w:p>
          <w:p w:rsidR="00A202D3" w:rsidRPr="00A202D3" w:rsidRDefault="00A202D3" w:rsidP="00E561F3">
            <w:pPr>
              <w:jc w:val="both"/>
              <w:rPr>
                <w:b/>
                <w:sz w:val="22"/>
              </w:rPr>
            </w:pPr>
          </w:p>
          <w:p w:rsidR="00E561F3" w:rsidRPr="00A202D3" w:rsidRDefault="00E561F3" w:rsidP="00E561F3">
            <w:pPr>
              <w:jc w:val="both"/>
              <w:rPr>
                <w:b/>
                <w:sz w:val="22"/>
              </w:rPr>
            </w:pPr>
            <w:r w:rsidRPr="00A202D3">
              <w:rPr>
                <w:b/>
                <w:sz w:val="22"/>
              </w:rPr>
              <w:t>Dr Susan A Robson MB BS DIH MFFP FFOM FRCP</w:t>
            </w:r>
          </w:p>
          <w:p w:rsidR="00E561F3" w:rsidRPr="00A202D3" w:rsidRDefault="00E561F3" w:rsidP="00E561F3">
            <w:pPr>
              <w:jc w:val="both"/>
              <w:rPr>
                <w:b/>
                <w:sz w:val="22"/>
              </w:rPr>
            </w:pPr>
            <w:r w:rsidRPr="00A202D3">
              <w:rPr>
                <w:b/>
                <w:sz w:val="22"/>
              </w:rPr>
              <w:t>Consultant Occupational Physician</w:t>
            </w:r>
          </w:p>
          <w:p w:rsidR="00E561F3" w:rsidRPr="00A202D3" w:rsidRDefault="00E561F3" w:rsidP="00E561F3">
            <w:pPr>
              <w:jc w:val="both"/>
              <w:rPr>
                <w:b/>
                <w:sz w:val="22"/>
              </w:rPr>
            </w:pPr>
            <w:r w:rsidRPr="00A202D3">
              <w:rPr>
                <w:b/>
                <w:sz w:val="22"/>
              </w:rPr>
              <w:t>Director:  Occupational Health Service</w:t>
            </w:r>
          </w:p>
          <w:p w:rsidR="00E561F3" w:rsidRPr="00976424" w:rsidRDefault="00E561F3" w:rsidP="00E561F3">
            <w:pPr>
              <w:jc w:val="both"/>
              <w:rPr>
                <w:b/>
                <w:sz w:val="16"/>
                <w:szCs w:val="16"/>
              </w:rPr>
            </w:pPr>
          </w:p>
        </w:tc>
      </w:tr>
    </w:tbl>
    <w:p w:rsidR="00564B87" w:rsidRDefault="00564B87" w:rsidP="00E561F3">
      <w:pPr>
        <w:pStyle w:val="ListParagraph"/>
        <w:tabs>
          <w:tab w:val="left" w:pos="567"/>
          <w:tab w:val="left" w:pos="1134"/>
        </w:tabs>
        <w:spacing w:before="120" w:after="120" w:line="360" w:lineRule="auto"/>
        <w:ind w:left="567"/>
        <w:jc w:val="both"/>
        <w:rPr>
          <w:b/>
          <w:sz w:val="26"/>
          <w:szCs w:val="26"/>
        </w:rPr>
      </w:pPr>
    </w:p>
    <w:p w:rsidR="00564B87" w:rsidRPr="00564B87" w:rsidRDefault="00564B87" w:rsidP="00564B87">
      <w:pPr>
        <w:pStyle w:val="ListParagraph"/>
        <w:tabs>
          <w:tab w:val="left" w:pos="567"/>
          <w:tab w:val="left" w:pos="1134"/>
        </w:tabs>
        <w:ind w:left="567"/>
        <w:jc w:val="both"/>
        <w:rPr>
          <w:b/>
          <w:sz w:val="16"/>
          <w:szCs w:val="16"/>
        </w:rPr>
      </w:pPr>
      <w:r>
        <w:rPr>
          <w:b/>
          <w:sz w:val="26"/>
          <w:szCs w:val="26"/>
        </w:rPr>
        <w:br w:type="page"/>
      </w:r>
    </w:p>
    <w:tbl>
      <w:tblPr>
        <w:tblStyle w:val="TableGrid"/>
        <w:tblW w:w="0" w:type="auto"/>
        <w:tblInd w:w="-176" w:type="dxa"/>
        <w:tblBorders>
          <w:insideH w:val="none" w:sz="0" w:space="0" w:color="auto"/>
          <w:insideV w:val="none" w:sz="0" w:space="0" w:color="auto"/>
        </w:tblBorders>
        <w:tblLook w:val="04A0"/>
      </w:tblPr>
      <w:tblGrid>
        <w:gridCol w:w="2836"/>
        <w:gridCol w:w="8328"/>
      </w:tblGrid>
      <w:tr w:rsidR="00564B87" w:rsidRPr="00976424" w:rsidTr="00F428AE">
        <w:tc>
          <w:tcPr>
            <w:tcW w:w="2836" w:type="dxa"/>
            <w:tcBorders>
              <w:top w:val="nil"/>
              <w:left w:val="nil"/>
              <w:bottom w:val="single" w:sz="4" w:space="0" w:color="auto"/>
              <w:right w:val="nil"/>
            </w:tcBorders>
          </w:tcPr>
          <w:p w:rsidR="00564B87" w:rsidRPr="00976424" w:rsidRDefault="00564B87" w:rsidP="00F428AE">
            <w:pPr>
              <w:pStyle w:val="ListParagraph"/>
              <w:tabs>
                <w:tab w:val="left" w:pos="567"/>
                <w:tab w:val="left" w:pos="1134"/>
              </w:tabs>
              <w:spacing w:before="120" w:after="120" w:line="360" w:lineRule="auto"/>
              <w:ind w:left="0"/>
              <w:jc w:val="both"/>
              <w:rPr>
                <w:b/>
                <w:sz w:val="26"/>
                <w:szCs w:val="26"/>
              </w:rPr>
            </w:pPr>
          </w:p>
        </w:tc>
        <w:tc>
          <w:tcPr>
            <w:tcW w:w="8328" w:type="dxa"/>
            <w:tcBorders>
              <w:top w:val="nil"/>
              <w:left w:val="nil"/>
              <w:bottom w:val="single" w:sz="4" w:space="0" w:color="auto"/>
              <w:right w:val="nil"/>
            </w:tcBorders>
            <w:vAlign w:val="bottom"/>
          </w:tcPr>
          <w:p w:rsidR="00564B87" w:rsidRPr="00976424" w:rsidRDefault="00564B87" w:rsidP="00564B87">
            <w:pPr>
              <w:pStyle w:val="ListParagraph"/>
              <w:tabs>
                <w:tab w:val="left" w:pos="567"/>
                <w:tab w:val="left" w:pos="1134"/>
              </w:tabs>
              <w:spacing w:after="120"/>
              <w:ind w:left="567" w:hanging="567"/>
              <w:jc w:val="right"/>
              <w:rPr>
                <w:b/>
                <w:sz w:val="26"/>
                <w:szCs w:val="26"/>
              </w:rPr>
            </w:pPr>
            <w:r w:rsidRPr="00A202D3">
              <w:rPr>
                <w:b/>
                <w:sz w:val="26"/>
                <w:szCs w:val="26"/>
              </w:rPr>
              <w:t>APPENDIX 1</w:t>
            </w:r>
            <w:r>
              <w:rPr>
                <w:b/>
                <w:sz w:val="26"/>
                <w:szCs w:val="26"/>
              </w:rPr>
              <w:t>b:</w:t>
            </w:r>
          </w:p>
        </w:tc>
      </w:tr>
    </w:tbl>
    <w:tbl>
      <w:tblPr>
        <w:tblW w:w="11245" w:type="dxa"/>
        <w:jc w:val="right"/>
        <w:tblLayout w:type="fixed"/>
        <w:tblLook w:val="01E0"/>
      </w:tblPr>
      <w:tblGrid>
        <w:gridCol w:w="2457"/>
        <w:gridCol w:w="8788"/>
      </w:tblGrid>
      <w:tr w:rsidR="00564B87" w:rsidTr="00564B87">
        <w:trPr>
          <w:jc w:val="right"/>
        </w:trPr>
        <w:tc>
          <w:tcPr>
            <w:tcW w:w="2457" w:type="dxa"/>
          </w:tcPr>
          <w:p w:rsidR="00564B87" w:rsidRDefault="00111FB6" w:rsidP="00F428AE">
            <w:pPr>
              <w:pStyle w:val="Header"/>
            </w:pPr>
            <w:r>
              <w:pict>
                <v:shape id="_x0000_i1026" type="#_x0000_t75" style="width:105pt;height:81pt">
                  <v:imagedata r:id="rId9" o:title="logo"/>
                </v:shape>
              </w:pict>
            </w:r>
          </w:p>
          <w:p w:rsidR="00564B87" w:rsidRDefault="00564B87" w:rsidP="00F428AE">
            <w:pPr>
              <w:pStyle w:val="Header"/>
            </w:pPr>
          </w:p>
        </w:tc>
        <w:tc>
          <w:tcPr>
            <w:tcW w:w="8788" w:type="dxa"/>
            <w:vAlign w:val="bottom"/>
          </w:tcPr>
          <w:p w:rsidR="00564B87" w:rsidRPr="00406AD4" w:rsidRDefault="00564B87" w:rsidP="00F428AE">
            <w:pPr>
              <w:spacing w:before="240"/>
              <w:rPr>
                <w:b/>
                <w:sz w:val="28"/>
                <w:szCs w:val="28"/>
              </w:rPr>
            </w:pPr>
            <w:r w:rsidRPr="00406AD4">
              <w:rPr>
                <w:b/>
                <w:sz w:val="28"/>
                <w:szCs w:val="28"/>
              </w:rPr>
              <w:t xml:space="preserve">YOUR REFERRAL TO THE OCCUPATIONAL HEALTH SERVICE </w:t>
            </w:r>
          </w:p>
        </w:tc>
      </w:tr>
      <w:tr w:rsidR="00564B87" w:rsidRPr="00564B87" w:rsidTr="00564B87">
        <w:trPr>
          <w:jc w:val="right"/>
        </w:trPr>
        <w:tc>
          <w:tcPr>
            <w:tcW w:w="11245" w:type="dxa"/>
            <w:gridSpan w:val="2"/>
          </w:tcPr>
          <w:p w:rsidR="00564B87" w:rsidRDefault="00564B87" w:rsidP="00564B87">
            <w:pPr>
              <w:spacing w:after="60"/>
              <w:jc w:val="both"/>
              <w:rPr>
                <w:sz w:val="22"/>
              </w:rPr>
            </w:pPr>
          </w:p>
          <w:p w:rsidR="00564B87" w:rsidRPr="00564B87" w:rsidRDefault="00564B87" w:rsidP="00564B87">
            <w:pPr>
              <w:spacing w:after="60"/>
              <w:jc w:val="both"/>
              <w:rPr>
                <w:sz w:val="22"/>
              </w:rPr>
            </w:pPr>
            <w:r w:rsidRPr="00564B87">
              <w:rPr>
                <w:sz w:val="22"/>
              </w:rPr>
              <w:t>The Doctors and Nurses at the Occupational Health Service are specialists concerned with the effect of study on health and conversely the effect of health on study.  They provide a communication bridge between you, your own Doctor and/ or Specialist, and the person making the referral.  You may have been referred as a result of concern or following a period of recurrent absence or a more prolonged period of absence.  Whatever the reason the Occupational Physician/ Nurse will have been asked to see and examine you (if appropriate) and answer a series of questions.  The person making the referral will have explained the reason and purpose of the referral and indeed you have a right to know the details of what is being asked.</w:t>
            </w:r>
          </w:p>
          <w:p w:rsidR="00564B87" w:rsidRPr="00564B87" w:rsidRDefault="00564B87" w:rsidP="00564B87">
            <w:pPr>
              <w:spacing w:before="120" w:after="120"/>
              <w:jc w:val="both"/>
              <w:rPr>
                <w:b/>
                <w:sz w:val="22"/>
              </w:rPr>
            </w:pPr>
            <w:r w:rsidRPr="00564B87">
              <w:rPr>
                <w:b/>
                <w:sz w:val="22"/>
              </w:rPr>
              <w:t>Whatever the reason for the referral our aim is, wherever possible, to ensure that you are fit and well at University.</w:t>
            </w:r>
          </w:p>
          <w:p w:rsidR="00564B87" w:rsidRPr="00564B87" w:rsidRDefault="00564B87" w:rsidP="00564B87">
            <w:pPr>
              <w:spacing w:before="120" w:after="60"/>
              <w:jc w:val="both"/>
              <w:rPr>
                <w:b/>
                <w:i/>
                <w:sz w:val="22"/>
              </w:rPr>
            </w:pPr>
            <w:r w:rsidRPr="00564B87">
              <w:rPr>
                <w:b/>
                <w:i/>
                <w:sz w:val="22"/>
              </w:rPr>
              <w:t>Who will you see?</w:t>
            </w:r>
          </w:p>
          <w:p w:rsidR="00564B87" w:rsidRPr="00564B87" w:rsidRDefault="00564B87" w:rsidP="00564B87">
            <w:pPr>
              <w:spacing w:before="60" w:after="60"/>
              <w:jc w:val="both"/>
              <w:rPr>
                <w:sz w:val="22"/>
              </w:rPr>
            </w:pPr>
            <w:r w:rsidRPr="00564B87">
              <w:rPr>
                <w:sz w:val="22"/>
              </w:rPr>
              <w:t>You will be seen by a qualified Nurse or Doctor both with additional specialist qualifications in occupational medicine.</w:t>
            </w:r>
          </w:p>
          <w:p w:rsidR="00564B87" w:rsidRPr="00564B87" w:rsidRDefault="00564B87" w:rsidP="00564B87">
            <w:pPr>
              <w:spacing w:before="120" w:after="60"/>
              <w:jc w:val="both"/>
              <w:rPr>
                <w:b/>
                <w:i/>
                <w:sz w:val="22"/>
              </w:rPr>
            </w:pPr>
            <w:r w:rsidRPr="00564B87">
              <w:rPr>
                <w:b/>
                <w:i/>
                <w:sz w:val="22"/>
              </w:rPr>
              <w:t>How long will the appointment last?</w:t>
            </w:r>
          </w:p>
          <w:p w:rsidR="00564B87" w:rsidRPr="00564B87" w:rsidRDefault="00564B87" w:rsidP="00564B87">
            <w:pPr>
              <w:spacing w:before="60" w:after="60"/>
              <w:jc w:val="both"/>
              <w:rPr>
                <w:sz w:val="22"/>
              </w:rPr>
            </w:pPr>
            <w:r w:rsidRPr="00564B87">
              <w:rPr>
                <w:sz w:val="22"/>
              </w:rPr>
              <w:t>Please allow up to 45 minutes for an appointment.   It may well be considered appropriate to arrange a further/ review appointment but this will be discussed with you.</w:t>
            </w:r>
          </w:p>
          <w:p w:rsidR="00564B87" w:rsidRPr="00564B87" w:rsidRDefault="00564B87" w:rsidP="00564B87">
            <w:pPr>
              <w:spacing w:before="120" w:after="60"/>
              <w:jc w:val="both"/>
              <w:rPr>
                <w:b/>
                <w:i/>
                <w:sz w:val="22"/>
              </w:rPr>
            </w:pPr>
            <w:r w:rsidRPr="00564B87">
              <w:rPr>
                <w:b/>
                <w:i/>
                <w:sz w:val="22"/>
              </w:rPr>
              <w:t>What will happen during the consultation?</w:t>
            </w:r>
          </w:p>
          <w:p w:rsidR="00564B87" w:rsidRPr="00564B87" w:rsidRDefault="00564B87" w:rsidP="00564B87">
            <w:pPr>
              <w:spacing w:before="60" w:after="60"/>
              <w:jc w:val="both"/>
              <w:rPr>
                <w:sz w:val="22"/>
              </w:rPr>
            </w:pPr>
            <w:r w:rsidRPr="00564B87">
              <w:rPr>
                <w:sz w:val="22"/>
              </w:rPr>
              <w:t>The Doctor/ Nurse will take a history and ask you questions about your health and your course of study and anything else which may be relevant to the situation.  If appropriate, the Doctor may undertake a relevant physical examination.  During the consultation you will have the opportunity to discuss any concerns you may have about your course of study and your health.  At the end of the consultation the Doctor/ Nurse will discuss and provide a detailed summary of his/ her opinion and the answers to the questions asked by the individual making the referral.</w:t>
            </w:r>
          </w:p>
          <w:p w:rsidR="00564B87" w:rsidRPr="00564B87" w:rsidRDefault="00564B87" w:rsidP="00564B87">
            <w:pPr>
              <w:spacing w:before="120" w:after="60"/>
              <w:jc w:val="both"/>
              <w:rPr>
                <w:b/>
                <w:i/>
                <w:sz w:val="22"/>
              </w:rPr>
            </w:pPr>
            <w:r w:rsidRPr="00564B87">
              <w:rPr>
                <w:b/>
                <w:i/>
                <w:sz w:val="22"/>
              </w:rPr>
              <w:t>Is the consultation confidential?</w:t>
            </w:r>
          </w:p>
          <w:p w:rsidR="00564B87" w:rsidRPr="00564B87" w:rsidRDefault="00564B87" w:rsidP="00564B87">
            <w:pPr>
              <w:spacing w:before="60" w:after="60"/>
              <w:jc w:val="both"/>
              <w:rPr>
                <w:sz w:val="22"/>
              </w:rPr>
            </w:pPr>
            <w:r w:rsidRPr="00564B87">
              <w:rPr>
                <w:sz w:val="22"/>
              </w:rPr>
              <w:t>The information you provide is treated as confidential and only in exceptional circumstances, and with your informed consent, is it necessary to divulge any clinical information.</w:t>
            </w:r>
          </w:p>
          <w:p w:rsidR="00564B87" w:rsidRPr="00564B87" w:rsidRDefault="00564B87" w:rsidP="00564B87">
            <w:pPr>
              <w:spacing w:before="120" w:after="60"/>
              <w:jc w:val="both"/>
              <w:rPr>
                <w:b/>
                <w:i/>
                <w:sz w:val="22"/>
              </w:rPr>
            </w:pPr>
            <w:r w:rsidRPr="00564B87">
              <w:rPr>
                <w:b/>
                <w:i/>
                <w:sz w:val="22"/>
              </w:rPr>
              <w:t>The outcome of the consultation?</w:t>
            </w:r>
          </w:p>
          <w:p w:rsidR="00564B87" w:rsidRPr="00564B87" w:rsidRDefault="00564B87" w:rsidP="00564B87">
            <w:pPr>
              <w:spacing w:before="60" w:after="60"/>
              <w:jc w:val="both"/>
              <w:rPr>
                <w:sz w:val="22"/>
              </w:rPr>
            </w:pPr>
            <w:r w:rsidRPr="00564B87">
              <w:rPr>
                <w:sz w:val="22"/>
              </w:rPr>
              <w:t>Following the consultation the Doctor/ Nurse will discuss his/ her answers to the questions posed by the individual making the referral.  These usually cover practical issues e.g. fitness to continue to study, the need for any recuperative programme, practical adjustments etc. etc.  You have the right to see any report and indeed can be provided with a copy if you so wish.</w:t>
            </w:r>
          </w:p>
          <w:p w:rsidR="00564B87" w:rsidRPr="00564B87" w:rsidRDefault="00564B87" w:rsidP="00564B87">
            <w:pPr>
              <w:spacing w:before="120" w:after="60"/>
              <w:jc w:val="both"/>
              <w:rPr>
                <w:b/>
                <w:i/>
                <w:sz w:val="22"/>
              </w:rPr>
            </w:pPr>
            <w:r w:rsidRPr="00564B87">
              <w:rPr>
                <w:b/>
                <w:i/>
                <w:sz w:val="22"/>
              </w:rPr>
              <w:t>Do we always send a report?</w:t>
            </w:r>
          </w:p>
          <w:p w:rsidR="00564B87" w:rsidRPr="00564B87" w:rsidRDefault="00564B87" w:rsidP="00564B87">
            <w:pPr>
              <w:spacing w:before="60" w:after="60"/>
              <w:jc w:val="both"/>
              <w:rPr>
                <w:sz w:val="22"/>
              </w:rPr>
            </w:pPr>
            <w:r w:rsidRPr="00564B87">
              <w:rPr>
                <w:sz w:val="22"/>
              </w:rPr>
              <w:t>If you have been referred formally we will send a report.  However, Students also have the right to make a self referral to the service if they wish to discuss any issues concerning study/ health.  In these cases no report is sent unless it is mutually agreed that this would be helpful.</w:t>
            </w:r>
          </w:p>
          <w:p w:rsidR="00564B87" w:rsidRPr="00564B87" w:rsidRDefault="00564B87" w:rsidP="00564B87">
            <w:pPr>
              <w:spacing w:before="120" w:after="120"/>
              <w:jc w:val="both"/>
              <w:rPr>
                <w:b/>
                <w:sz w:val="22"/>
              </w:rPr>
            </w:pPr>
            <w:r w:rsidRPr="00564B87">
              <w:rPr>
                <w:b/>
                <w:sz w:val="22"/>
              </w:rPr>
              <w:t>I hope that the information provided here is reassuring to you but you will be given the opportunity to discuss any further details/ concerns at the start of any consultation.</w:t>
            </w:r>
          </w:p>
          <w:p w:rsidR="00564B87" w:rsidRPr="00564B87" w:rsidRDefault="00564B87" w:rsidP="00564B87">
            <w:pPr>
              <w:jc w:val="both"/>
              <w:rPr>
                <w:b/>
                <w:sz w:val="22"/>
              </w:rPr>
            </w:pPr>
          </w:p>
          <w:p w:rsidR="00564B87" w:rsidRPr="00564B87" w:rsidRDefault="00564B87" w:rsidP="00564B87">
            <w:pPr>
              <w:jc w:val="both"/>
              <w:rPr>
                <w:b/>
                <w:sz w:val="22"/>
              </w:rPr>
            </w:pPr>
          </w:p>
          <w:p w:rsidR="00564B87" w:rsidRPr="00564B87" w:rsidRDefault="00564B87" w:rsidP="00564B87">
            <w:pPr>
              <w:jc w:val="both"/>
              <w:rPr>
                <w:b/>
                <w:sz w:val="22"/>
              </w:rPr>
            </w:pPr>
          </w:p>
          <w:p w:rsidR="00564B87" w:rsidRPr="00564B87" w:rsidRDefault="00564B87" w:rsidP="00564B87">
            <w:pPr>
              <w:jc w:val="both"/>
              <w:rPr>
                <w:b/>
                <w:sz w:val="22"/>
              </w:rPr>
            </w:pPr>
            <w:r w:rsidRPr="00564B87">
              <w:rPr>
                <w:b/>
                <w:sz w:val="22"/>
              </w:rPr>
              <w:t>Dr Susan A Robson MB BS DIH MFFP FFOM FRCP</w:t>
            </w:r>
          </w:p>
          <w:p w:rsidR="00564B87" w:rsidRPr="00564B87" w:rsidRDefault="00564B87" w:rsidP="00564B87">
            <w:pPr>
              <w:jc w:val="both"/>
              <w:rPr>
                <w:b/>
                <w:sz w:val="22"/>
              </w:rPr>
            </w:pPr>
            <w:r w:rsidRPr="00564B87">
              <w:rPr>
                <w:b/>
                <w:sz w:val="22"/>
              </w:rPr>
              <w:t>Consultant Occupational Physician</w:t>
            </w:r>
          </w:p>
          <w:p w:rsidR="00564B87" w:rsidRDefault="00564B87" w:rsidP="00564B87">
            <w:pPr>
              <w:jc w:val="both"/>
              <w:rPr>
                <w:b/>
                <w:sz w:val="22"/>
              </w:rPr>
            </w:pPr>
            <w:r w:rsidRPr="00564B87">
              <w:rPr>
                <w:b/>
                <w:sz w:val="22"/>
              </w:rPr>
              <w:t>Director:  Occupational Health Service</w:t>
            </w:r>
          </w:p>
          <w:p w:rsidR="00564B87" w:rsidRPr="00564B87" w:rsidRDefault="00564B87" w:rsidP="00564B87">
            <w:pPr>
              <w:jc w:val="both"/>
              <w:rPr>
                <w:b/>
                <w:sz w:val="22"/>
              </w:rPr>
            </w:pPr>
          </w:p>
        </w:tc>
      </w:tr>
    </w:tbl>
    <w:p w:rsidR="00564B87" w:rsidRPr="00564B87" w:rsidRDefault="00564B87" w:rsidP="00564B87">
      <w:pPr>
        <w:pStyle w:val="Header"/>
        <w:rPr>
          <w:sz w:val="6"/>
          <w:szCs w:val="6"/>
        </w:rPr>
      </w:pPr>
    </w:p>
    <w:p w:rsidR="00564B87" w:rsidRPr="00976424" w:rsidRDefault="00564B87" w:rsidP="00E561F3">
      <w:pPr>
        <w:pStyle w:val="ListParagraph"/>
        <w:tabs>
          <w:tab w:val="left" w:pos="567"/>
          <w:tab w:val="left" w:pos="1134"/>
        </w:tabs>
        <w:spacing w:before="120" w:after="120" w:line="360" w:lineRule="auto"/>
        <w:ind w:left="567"/>
        <w:jc w:val="both"/>
        <w:rPr>
          <w:b/>
          <w:sz w:val="26"/>
          <w:szCs w:val="26"/>
        </w:rPr>
      </w:pPr>
    </w:p>
    <w:p w:rsidR="00E561F3" w:rsidRPr="00976424" w:rsidRDefault="00E561F3" w:rsidP="002A758A">
      <w:pPr>
        <w:pStyle w:val="ListParagraph"/>
        <w:tabs>
          <w:tab w:val="left" w:pos="567"/>
          <w:tab w:val="left" w:pos="1134"/>
        </w:tabs>
        <w:spacing w:before="120" w:after="120" w:line="360" w:lineRule="auto"/>
        <w:ind w:left="567"/>
        <w:jc w:val="right"/>
        <w:rPr>
          <w:b/>
          <w:sz w:val="26"/>
          <w:szCs w:val="26"/>
        </w:rPr>
        <w:sectPr w:rsidR="00E561F3" w:rsidRPr="00976424" w:rsidSect="00A202D3">
          <w:pgSz w:w="11906" w:h="16838" w:code="9"/>
          <w:pgMar w:top="238" w:right="567" w:bottom="284" w:left="567" w:header="709" w:footer="425" w:gutter="0"/>
          <w:cols w:space="708"/>
          <w:docGrid w:linePitch="360"/>
        </w:sectPr>
      </w:pPr>
    </w:p>
    <w:p w:rsidR="002A758A" w:rsidRPr="00451108" w:rsidRDefault="002A758A" w:rsidP="00A202D3">
      <w:pPr>
        <w:pStyle w:val="ListParagraph"/>
        <w:tabs>
          <w:tab w:val="left" w:pos="567"/>
          <w:tab w:val="left" w:pos="1134"/>
        </w:tabs>
        <w:spacing w:before="60" w:after="240"/>
        <w:ind w:left="567"/>
        <w:jc w:val="right"/>
        <w:rPr>
          <w:b/>
          <w:szCs w:val="24"/>
        </w:rPr>
      </w:pPr>
      <w:r w:rsidRPr="00451108">
        <w:rPr>
          <w:b/>
          <w:szCs w:val="24"/>
        </w:rPr>
        <w:lastRenderedPageBreak/>
        <w:t>APPENDIX 2</w:t>
      </w:r>
      <w:r w:rsidR="00A202D3" w:rsidRPr="00451108">
        <w:rPr>
          <w:b/>
          <w:szCs w:val="24"/>
        </w:rPr>
        <w:t xml:space="preserve">: </w:t>
      </w:r>
      <w:r w:rsidRPr="00451108">
        <w:rPr>
          <w:b/>
          <w:szCs w:val="24"/>
        </w:rPr>
        <w:t>GUIDANCE:</w:t>
      </w:r>
    </w:p>
    <w:p w:rsidR="002A758A" w:rsidRPr="00451108" w:rsidRDefault="002A758A" w:rsidP="00A202D3">
      <w:pPr>
        <w:pStyle w:val="ListParagraph"/>
        <w:tabs>
          <w:tab w:val="left" w:pos="567"/>
          <w:tab w:val="left" w:pos="1134"/>
        </w:tabs>
        <w:spacing w:before="240" w:after="120"/>
        <w:ind w:left="0"/>
        <w:jc w:val="both"/>
        <w:rPr>
          <w:b/>
          <w:sz w:val="22"/>
          <w:u w:val="single"/>
        </w:rPr>
      </w:pPr>
      <w:r w:rsidRPr="00451108">
        <w:rPr>
          <w:b/>
          <w:sz w:val="22"/>
          <w:u w:val="single"/>
        </w:rPr>
        <w:t xml:space="preserve">Information to be included in any Staff etc., referral to the Occupational Health Service </w:t>
      </w:r>
    </w:p>
    <w:p w:rsidR="002A758A" w:rsidRPr="00451108" w:rsidRDefault="002A758A" w:rsidP="002A758A">
      <w:pPr>
        <w:pStyle w:val="ListParagraph"/>
        <w:tabs>
          <w:tab w:val="left" w:pos="567"/>
          <w:tab w:val="left" w:pos="1134"/>
        </w:tabs>
        <w:spacing w:before="120" w:after="120"/>
        <w:ind w:left="0"/>
        <w:jc w:val="both"/>
        <w:rPr>
          <w:sz w:val="22"/>
        </w:rPr>
      </w:pPr>
      <w:r w:rsidRPr="00451108">
        <w:rPr>
          <w:sz w:val="22"/>
        </w:rPr>
        <w:t>The following information should, if possible, be included in any referral be it for advice in relation to sickness absence (recurrent, short term or long term) or for any other reason.</w:t>
      </w:r>
    </w:p>
    <w:p w:rsidR="002A758A" w:rsidRPr="00451108" w:rsidRDefault="002A758A" w:rsidP="002A758A">
      <w:pPr>
        <w:pStyle w:val="ListParagraph"/>
        <w:tabs>
          <w:tab w:val="left" w:pos="567"/>
          <w:tab w:val="left" w:pos="1134"/>
        </w:tabs>
        <w:spacing w:before="120" w:after="120"/>
        <w:ind w:left="0"/>
        <w:jc w:val="both"/>
        <w:rPr>
          <w:b/>
          <w:sz w:val="22"/>
          <w:u w:val="single"/>
        </w:rPr>
      </w:pPr>
      <w:r w:rsidRPr="00451108">
        <w:rPr>
          <w:b/>
          <w:sz w:val="22"/>
          <w:u w:val="single"/>
        </w:rPr>
        <w:t>It is important that the Employee is aware of the referral and the reason it is being made.</w:t>
      </w:r>
    </w:p>
    <w:tbl>
      <w:tblPr>
        <w:tblW w:w="9889" w:type="dxa"/>
        <w:tblLook w:val="04A0"/>
      </w:tblPr>
      <w:tblGrid>
        <w:gridCol w:w="4077"/>
        <w:gridCol w:w="5812"/>
      </w:tblGrid>
      <w:tr w:rsidR="002A758A" w:rsidRPr="00451108" w:rsidTr="00451108">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Name of Human Resources contact address and telephone number</w:t>
            </w:r>
          </w:p>
        </w:tc>
        <w:tc>
          <w:tcPr>
            <w:tcW w:w="5812" w:type="dxa"/>
            <w:tcBorders>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r w:rsidR="002A758A" w:rsidRPr="00451108" w:rsidTr="00451108">
        <w:trPr>
          <w:trHeight w:val="20"/>
        </w:trPr>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Name of Employee:</w:t>
            </w:r>
          </w:p>
        </w:tc>
        <w:tc>
          <w:tcPr>
            <w:tcW w:w="5812" w:type="dxa"/>
            <w:tcBorders>
              <w:top w:val="single" w:sz="4" w:space="0" w:color="auto"/>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r w:rsidR="002A758A" w:rsidRPr="00451108" w:rsidTr="00451108">
        <w:trPr>
          <w:trHeight w:val="20"/>
        </w:trPr>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Employee Location:</w:t>
            </w:r>
          </w:p>
        </w:tc>
        <w:tc>
          <w:tcPr>
            <w:tcW w:w="5812" w:type="dxa"/>
            <w:tcBorders>
              <w:top w:val="single" w:sz="4" w:space="0" w:color="auto"/>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r w:rsidR="002A758A" w:rsidRPr="00451108" w:rsidTr="00451108">
        <w:trPr>
          <w:trHeight w:val="20"/>
        </w:trPr>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Date of Birth:</w:t>
            </w:r>
          </w:p>
        </w:tc>
        <w:tc>
          <w:tcPr>
            <w:tcW w:w="5812" w:type="dxa"/>
            <w:tcBorders>
              <w:top w:val="single" w:sz="4" w:space="0" w:color="auto"/>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r w:rsidR="002A758A" w:rsidRPr="00451108" w:rsidTr="00451108">
        <w:trPr>
          <w:trHeight w:val="20"/>
        </w:trPr>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Home Address:</w:t>
            </w:r>
          </w:p>
        </w:tc>
        <w:tc>
          <w:tcPr>
            <w:tcW w:w="5812" w:type="dxa"/>
            <w:tcBorders>
              <w:top w:val="single" w:sz="4" w:space="0" w:color="auto"/>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r w:rsidR="002A758A" w:rsidRPr="00451108" w:rsidTr="00451108">
        <w:trPr>
          <w:trHeight w:val="20"/>
        </w:trPr>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Contact Number:</w:t>
            </w:r>
          </w:p>
        </w:tc>
        <w:tc>
          <w:tcPr>
            <w:tcW w:w="5812" w:type="dxa"/>
            <w:tcBorders>
              <w:top w:val="single" w:sz="4" w:space="0" w:color="auto"/>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r w:rsidR="002A758A" w:rsidRPr="00451108" w:rsidTr="00451108">
        <w:trPr>
          <w:trHeight w:val="20"/>
        </w:trPr>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Job Title:</w:t>
            </w:r>
          </w:p>
        </w:tc>
        <w:tc>
          <w:tcPr>
            <w:tcW w:w="5812" w:type="dxa"/>
            <w:tcBorders>
              <w:top w:val="single" w:sz="4" w:space="0" w:color="auto"/>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r w:rsidR="002A758A" w:rsidRPr="00451108" w:rsidTr="00451108">
        <w:trPr>
          <w:trHeight w:val="20"/>
        </w:trPr>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Start Date:</w:t>
            </w:r>
          </w:p>
        </w:tc>
        <w:tc>
          <w:tcPr>
            <w:tcW w:w="5812" w:type="dxa"/>
            <w:tcBorders>
              <w:top w:val="single" w:sz="4" w:space="0" w:color="auto"/>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r w:rsidR="002A758A" w:rsidRPr="00451108" w:rsidTr="00451108">
        <w:trPr>
          <w:trHeight w:val="20"/>
        </w:trPr>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Line Manager:</w:t>
            </w:r>
          </w:p>
        </w:tc>
        <w:tc>
          <w:tcPr>
            <w:tcW w:w="5812" w:type="dxa"/>
            <w:tcBorders>
              <w:top w:val="single" w:sz="4" w:space="0" w:color="auto"/>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r w:rsidR="002A758A" w:rsidRPr="00451108" w:rsidTr="00451108">
        <w:trPr>
          <w:trHeight w:val="20"/>
        </w:trPr>
        <w:tc>
          <w:tcPr>
            <w:tcW w:w="4077" w:type="dxa"/>
          </w:tcPr>
          <w:p w:rsidR="002A758A" w:rsidRPr="00451108" w:rsidRDefault="002A758A" w:rsidP="002A758A">
            <w:pPr>
              <w:pStyle w:val="ListParagraph"/>
              <w:tabs>
                <w:tab w:val="left" w:pos="567"/>
                <w:tab w:val="left" w:pos="1134"/>
              </w:tabs>
              <w:spacing w:before="60" w:after="60"/>
              <w:ind w:left="0"/>
              <w:jc w:val="both"/>
              <w:rPr>
                <w:sz w:val="22"/>
              </w:rPr>
            </w:pPr>
            <w:r w:rsidRPr="00451108">
              <w:rPr>
                <w:sz w:val="22"/>
              </w:rPr>
              <w:t>Line Manager Contact Details:</w:t>
            </w:r>
          </w:p>
        </w:tc>
        <w:tc>
          <w:tcPr>
            <w:tcW w:w="5812" w:type="dxa"/>
            <w:tcBorders>
              <w:top w:val="single" w:sz="4" w:space="0" w:color="auto"/>
              <w:bottom w:val="single" w:sz="4" w:space="0" w:color="auto"/>
            </w:tcBorders>
          </w:tcPr>
          <w:p w:rsidR="002A758A" w:rsidRPr="00451108" w:rsidRDefault="002A758A" w:rsidP="002A758A">
            <w:pPr>
              <w:pStyle w:val="ListParagraph"/>
              <w:tabs>
                <w:tab w:val="left" w:pos="567"/>
                <w:tab w:val="left" w:pos="1134"/>
              </w:tabs>
              <w:spacing w:before="120" w:after="120"/>
              <w:ind w:left="0"/>
              <w:jc w:val="both"/>
              <w:rPr>
                <w:sz w:val="22"/>
              </w:rPr>
            </w:pPr>
          </w:p>
        </w:tc>
      </w:tr>
    </w:tbl>
    <w:p w:rsidR="002A758A" w:rsidRPr="00451108" w:rsidRDefault="002A758A" w:rsidP="00451108">
      <w:pPr>
        <w:pStyle w:val="ListParagraph"/>
        <w:tabs>
          <w:tab w:val="left" w:pos="567"/>
          <w:tab w:val="left" w:pos="1134"/>
        </w:tabs>
        <w:spacing w:before="60" w:after="60"/>
        <w:ind w:left="0"/>
        <w:jc w:val="both"/>
        <w:rPr>
          <w:b/>
          <w:sz w:val="22"/>
          <w:u w:val="single"/>
        </w:rPr>
      </w:pPr>
      <w:r w:rsidRPr="00451108">
        <w:rPr>
          <w:b/>
          <w:sz w:val="22"/>
          <w:u w:val="single"/>
        </w:rPr>
        <w:t>Additionally, it would be helpful to have the following information:-</w:t>
      </w:r>
    </w:p>
    <w:p w:rsidR="002A758A" w:rsidRPr="00451108" w:rsidRDefault="002A758A" w:rsidP="00451108">
      <w:pPr>
        <w:pStyle w:val="ListParagraph"/>
        <w:numPr>
          <w:ilvl w:val="0"/>
          <w:numId w:val="4"/>
        </w:numPr>
        <w:tabs>
          <w:tab w:val="left" w:pos="567"/>
          <w:tab w:val="left" w:pos="1134"/>
        </w:tabs>
        <w:spacing w:before="60" w:after="60"/>
        <w:ind w:left="0" w:firstLine="0"/>
        <w:jc w:val="both"/>
        <w:rPr>
          <w:sz w:val="22"/>
        </w:rPr>
      </w:pPr>
      <w:r w:rsidRPr="00451108">
        <w:rPr>
          <w:sz w:val="22"/>
        </w:rPr>
        <w:t>How long the person has been employed; type of contract e.g. temporary, part time etc.</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Previous attendance; sickness absence and cause (it is important that a list is provided especially if the reason for referral is recurrent short term absence).</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Any other relevant factors e.g. disciplinary issues, relationships, motivational issues, performance etc.</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Any facilities for reasonable adjustments which should include the possibility of modifications to the present contract etc.</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Any facility/ willingness to arrange rehabilitation on return to work.</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Any facility/ willingness to explore the possibility of redeployment.</w:t>
      </w:r>
    </w:p>
    <w:p w:rsidR="002A758A" w:rsidRPr="00451108" w:rsidRDefault="002A758A" w:rsidP="00451108">
      <w:pPr>
        <w:pStyle w:val="ListParagraph"/>
        <w:tabs>
          <w:tab w:val="left" w:pos="567"/>
          <w:tab w:val="left" w:pos="1134"/>
        </w:tabs>
        <w:spacing w:before="60" w:after="60"/>
        <w:ind w:left="0"/>
        <w:jc w:val="both"/>
        <w:rPr>
          <w:b/>
          <w:sz w:val="22"/>
          <w:u w:val="single"/>
        </w:rPr>
      </w:pPr>
      <w:r w:rsidRPr="00451108">
        <w:rPr>
          <w:b/>
          <w:sz w:val="22"/>
          <w:u w:val="single"/>
        </w:rPr>
        <w:t>You may wish to pose a number of questions to be answered by the Occupational Health Service which may include the following:-</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Whether fit for work at present and if not the likely length of absence and prognosis as to when will be fit to return and give consistent service for the future.</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Fitness to return to restricted duties; time/ type or both and length of restriction.</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Whilst essentially a legal definition, whether the individual is likely to qualify as disabled under the Equality Act.</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Advice regarding adjustments which may be necessary.</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Whether necessary for the individual to continue to take medication and if this is likely to have implications for work etc.</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Whether there is the need to take time away from work for hospital/ General Practitioner appointments etc.</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Is it likely that the individual will qualify now or in the future for ill health retirement under the rules of the relevant pension scheme?</w:t>
      </w:r>
    </w:p>
    <w:p w:rsidR="002A758A" w:rsidRPr="00451108" w:rsidRDefault="002A758A" w:rsidP="00451108">
      <w:pPr>
        <w:pStyle w:val="ListParagraph"/>
        <w:numPr>
          <w:ilvl w:val="0"/>
          <w:numId w:val="4"/>
        </w:numPr>
        <w:tabs>
          <w:tab w:val="left" w:pos="567"/>
          <w:tab w:val="left" w:pos="1134"/>
        </w:tabs>
        <w:spacing w:before="60" w:after="60"/>
        <w:ind w:left="567" w:hanging="567"/>
        <w:jc w:val="both"/>
        <w:rPr>
          <w:sz w:val="22"/>
        </w:rPr>
      </w:pPr>
      <w:r w:rsidRPr="00451108">
        <w:rPr>
          <w:sz w:val="22"/>
        </w:rPr>
        <w:t>Is this a Management and not a medical issue?</w:t>
      </w:r>
    </w:p>
    <w:p w:rsidR="002A758A" w:rsidRPr="00451108" w:rsidRDefault="002A758A" w:rsidP="00451108">
      <w:pPr>
        <w:pStyle w:val="ListParagraph"/>
        <w:tabs>
          <w:tab w:val="left" w:pos="567"/>
          <w:tab w:val="left" w:pos="1134"/>
        </w:tabs>
        <w:spacing w:before="60" w:after="60"/>
        <w:ind w:left="567" w:hanging="567"/>
        <w:jc w:val="both"/>
        <w:rPr>
          <w:sz w:val="22"/>
        </w:rPr>
      </w:pPr>
      <w:proofErr w:type="gramStart"/>
      <w:r w:rsidRPr="00451108">
        <w:rPr>
          <w:sz w:val="22"/>
        </w:rPr>
        <w:t>Plus any other relevant questions.</w:t>
      </w:r>
      <w:proofErr w:type="gramEnd"/>
    </w:p>
    <w:p w:rsidR="00A202D3" w:rsidRPr="00451108" w:rsidRDefault="002A758A" w:rsidP="002D4588">
      <w:pPr>
        <w:pStyle w:val="ListParagraph"/>
        <w:tabs>
          <w:tab w:val="left" w:pos="567"/>
          <w:tab w:val="left" w:pos="1134"/>
        </w:tabs>
        <w:spacing w:before="60" w:after="60"/>
        <w:ind w:left="567"/>
        <w:jc w:val="right"/>
        <w:rPr>
          <w:b/>
          <w:szCs w:val="24"/>
        </w:rPr>
      </w:pPr>
      <w:r w:rsidRPr="00976424">
        <w:rPr>
          <w:b/>
          <w:sz w:val="26"/>
          <w:szCs w:val="26"/>
        </w:rPr>
        <w:br w:type="page"/>
      </w:r>
      <w:r w:rsidR="00A202D3" w:rsidRPr="00451108">
        <w:rPr>
          <w:b/>
          <w:szCs w:val="24"/>
        </w:rPr>
        <w:lastRenderedPageBreak/>
        <w:t>APPENDIX 3:</w:t>
      </w:r>
      <w:r w:rsidR="002D4588">
        <w:rPr>
          <w:b/>
          <w:szCs w:val="24"/>
        </w:rPr>
        <w:t xml:space="preserve"> </w:t>
      </w:r>
      <w:r w:rsidR="00A202D3" w:rsidRPr="00451108">
        <w:rPr>
          <w:b/>
          <w:szCs w:val="24"/>
        </w:rPr>
        <w:t>REFERRAL FORM FOR STUDENTS</w:t>
      </w:r>
    </w:p>
    <w:p w:rsidR="00E561F3" w:rsidRPr="00451108" w:rsidRDefault="00E561F3" w:rsidP="00A202D3">
      <w:pPr>
        <w:pStyle w:val="ListParagraph"/>
        <w:tabs>
          <w:tab w:val="left" w:pos="567"/>
          <w:tab w:val="left" w:pos="1134"/>
        </w:tabs>
        <w:spacing w:before="240" w:after="60"/>
        <w:ind w:left="0"/>
        <w:jc w:val="center"/>
        <w:rPr>
          <w:b/>
          <w:szCs w:val="24"/>
          <w:u w:val="single"/>
        </w:rPr>
      </w:pPr>
      <w:r w:rsidRPr="00451108">
        <w:rPr>
          <w:b/>
          <w:szCs w:val="24"/>
          <w:u w:val="single"/>
        </w:rPr>
        <w:t>REFERRAL FORM</w:t>
      </w:r>
    </w:p>
    <w:p w:rsidR="00E561F3" w:rsidRPr="00451108" w:rsidRDefault="00E561F3" w:rsidP="00A202D3">
      <w:pPr>
        <w:spacing w:before="240" w:after="240"/>
        <w:jc w:val="center"/>
        <w:rPr>
          <w:b/>
          <w:szCs w:val="24"/>
          <w:u w:val="single"/>
        </w:rPr>
      </w:pPr>
      <w:r w:rsidRPr="00451108">
        <w:rPr>
          <w:b/>
          <w:szCs w:val="24"/>
          <w:u w:val="single"/>
        </w:rPr>
        <w:t>TO</w:t>
      </w:r>
    </w:p>
    <w:p w:rsidR="00E561F3" w:rsidRPr="00451108" w:rsidRDefault="00E561F3" w:rsidP="00A202D3">
      <w:pPr>
        <w:spacing w:before="240" w:after="240"/>
        <w:jc w:val="center"/>
        <w:rPr>
          <w:b/>
          <w:szCs w:val="24"/>
          <w:u w:val="single"/>
        </w:rPr>
      </w:pPr>
      <w:r w:rsidRPr="00451108">
        <w:rPr>
          <w:b/>
          <w:szCs w:val="24"/>
          <w:u w:val="single"/>
        </w:rPr>
        <w:t>THE UNIVERSITY SUPPORT SERVICES</w:t>
      </w:r>
    </w:p>
    <w:p w:rsidR="00E561F3" w:rsidRPr="00451108" w:rsidRDefault="00E561F3" w:rsidP="00451108">
      <w:pPr>
        <w:spacing w:before="240" w:after="120"/>
        <w:jc w:val="center"/>
        <w:rPr>
          <w:sz w:val="22"/>
        </w:rPr>
      </w:pPr>
      <w:r w:rsidRPr="00451108">
        <w:rPr>
          <w:sz w:val="22"/>
        </w:rPr>
        <w:t>(The Counselling Service: Disability Support Office: Student Occupational Health)</w:t>
      </w:r>
    </w:p>
    <w:p w:rsidR="00E561F3" w:rsidRDefault="00E561F3" w:rsidP="002811E7">
      <w:pPr>
        <w:spacing w:beforeLines="60" w:afterLines="150"/>
        <w:jc w:val="both"/>
        <w:rPr>
          <w:sz w:val="22"/>
        </w:rPr>
      </w:pPr>
      <w:r w:rsidRPr="00451108">
        <w:rPr>
          <w:sz w:val="22"/>
        </w:rPr>
        <w:t>If you are concerned that a student’s medical condition (which may include physical and/ or mental health problems) is impacting on their ability to attend the course; their performance with course work and examinations etc., please complete the following referral form and send to the appropriate support service.  Students’ consent for a referral must be sought and if consent is refused the tutor/appropriate person must make a note on the student’s file of the reason referral was suggested and that the student refused. The student must be made aware that the support that can be provided may be affected by their refusal to attend the appropriate support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918"/>
      </w:tblGrid>
      <w:tr w:rsidR="00E561F3" w:rsidRPr="00451108" w:rsidTr="00451108">
        <w:tc>
          <w:tcPr>
            <w:tcW w:w="3936" w:type="dxa"/>
          </w:tcPr>
          <w:p w:rsidR="00E561F3" w:rsidRPr="00451108" w:rsidRDefault="00E561F3" w:rsidP="002811E7">
            <w:pPr>
              <w:spacing w:beforeLines="40" w:afterLines="40"/>
              <w:jc w:val="both"/>
              <w:rPr>
                <w:b/>
                <w:sz w:val="22"/>
              </w:rPr>
            </w:pPr>
            <w:r w:rsidRPr="00451108">
              <w:rPr>
                <w:b/>
                <w:sz w:val="22"/>
              </w:rPr>
              <w:t>Student’s Full Name:</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b/>
                <w:sz w:val="22"/>
              </w:rPr>
            </w:pPr>
            <w:r w:rsidRPr="00451108">
              <w:rPr>
                <w:b/>
                <w:sz w:val="22"/>
              </w:rPr>
              <w:t>Date of Birth:</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b/>
                <w:sz w:val="22"/>
              </w:rPr>
            </w:pPr>
            <w:r w:rsidRPr="00451108">
              <w:rPr>
                <w:b/>
                <w:sz w:val="22"/>
              </w:rPr>
              <w:t>Address:</w:t>
            </w:r>
          </w:p>
          <w:p w:rsidR="00E561F3" w:rsidRPr="00451108" w:rsidRDefault="00E561F3" w:rsidP="002811E7">
            <w:pPr>
              <w:spacing w:beforeLines="40" w:afterLines="40"/>
              <w:jc w:val="both"/>
              <w:rPr>
                <w:b/>
                <w:sz w:val="22"/>
              </w:rPr>
            </w:pP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b/>
                <w:sz w:val="22"/>
              </w:rPr>
            </w:pPr>
            <w:r w:rsidRPr="00451108">
              <w:rPr>
                <w:b/>
                <w:sz w:val="22"/>
              </w:rPr>
              <w:t>Mobile Telephone Number:</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b/>
                <w:sz w:val="22"/>
              </w:rPr>
            </w:pPr>
            <w:r w:rsidRPr="00451108">
              <w:rPr>
                <w:b/>
                <w:sz w:val="22"/>
              </w:rPr>
              <w:t>University Email:</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b/>
                <w:sz w:val="22"/>
              </w:rPr>
            </w:pPr>
            <w:r w:rsidRPr="00451108">
              <w:rPr>
                <w:b/>
                <w:sz w:val="22"/>
              </w:rPr>
              <w:t>Personal Email:</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b/>
                <w:sz w:val="22"/>
              </w:rPr>
            </w:pPr>
            <w:r w:rsidRPr="00451108">
              <w:rPr>
                <w:b/>
                <w:sz w:val="22"/>
              </w:rPr>
              <w:t>Course:</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b/>
                <w:sz w:val="22"/>
              </w:rPr>
            </w:pPr>
            <w:r w:rsidRPr="00451108">
              <w:rPr>
                <w:b/>
                <w:sz w:val="22"/>
              </w:rPr>
              <w:t>Year of Entry:</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9854" w:type="dxa"/>
            <w:gridSpan w:val="2"/>
          </w:tcPr>
          <w:p w:rsidR="00E561F3" w:rsidRPr="00451108" w:rsidRDefault="00E561F3" w:rsidP="002811E7">
            <w:pPr>
              <w:spacing w:beforeLines="40" w:afterLines="40"/>
              <w:jc w:val="both"/>
              <w:rPr>
                <w:i/>
                <w:sz w:val="22"/>
              </w:rPr>
            </w:pPr>
            <w:r w:rsidRPr="00451108">
              <w:rPr>
                <w:i/>
                <w:sz w:val="22"/>
              </w:rPr>
              <w:t>Please give a brief statement of the issues giving rise to concern e.g. repeated short term sickness, academic performance etc:</w:t>
            </w:r>
          </w:p>
        </w:tc>
      </w:tr>
      <w:tr w:rsidR="00E561F3" w:rsidRPr="00451108" w:rsidTr="00451108">
        <w:tc>
          <w:tcPr>
            <w:tcW w:w="9854" w:type="dxa"/>
            <w:gridSpan w:val="2"/>
          </w:tcPr>
          <w:p w:rsidR="00E561F3" w:rsidRPr="00451108" w:rsidRDefault="00E561F3" w:rsidP="002811E7">
            <w:pPr>
              <w:spacing w:beforeLines="40" w:afterLines="40"/>
              <w:jc w:val="both"/>
              <w:rPr>
                <w:i/>
                <w:sz w:val="22"/>
              </w:rPr>
            </w:pPr>
          </w:p>
          <w:p w:rsidR="00E561F3" w:rsidRPr="00451108" w:rsidRDefault="00E561F3" w:rsidP="002811E7">
            <w:pPr>
              <w:spacing w:beforeLines="40" w:afterLines="40"/>
              <w:jc w:val="both"/>
              <w:rPr>
                <w:i/>
                <w:sz w:val="22"/>
              </w:rPr>
            </w:pPr>
          </w:p>
          <w:p w:rsidR="00E561F3" w:rsidRPr="00451108" w:rsidRDefault="00E561F3" w:rsidP="002811E7">
            <w:pPr>
              <w:spacing w:beforeLines="40" w:afterLines="40"/>
              <w:jc w:val="both"/>
              <w:rPr>
                <w:i/>
                <w:sz w:val="22"/>
              </w:rPr>
            </w:pPr>
          </w:p>
          <w:p w:rsidR="00E561F3" w:rsidRDefault="00E561F3" w:rsidP="002811E7">
            <w:pPr>
              <w:spacing w:beforeLines="40" w:afterLines="40"/>
              <w:jc w:val="both"/>
              <w:rPr>
                <w:i/>
                <w:sz w:val="22"/>
              </w:rPr>
            </w:pPr>
          </w:p>
          <w:p w:rsidR="00451108" w:rsidRPr="00451108" w:rsidRDefault="00451108" w:rsidP="002811E7">
            <w:pPr>
              <w:spacing w:beforeLines="40" w:afterLines="40"/>
              <w:jc w:val="both"/>
              <w:rPr>
                <w:i/>
                <w:sz w:val="22"/>
              </w:rPr>
            </w:pPr>
          </w:p>
          <w:p w:rsidR="00E561F3" w:rsidRPr="00451108" w:rsidRDefault="00E561F3" w:rsidP="002811E7">
            <w:pPr>
              <w:spacing w:beforeLines="40" w:afterLines="40"/>
              <w:jc w:val="both"/>
              <w:rPr>
                <w:i/>
                <w:sz w:val="22"/>
              </w:rPr>
            </w:pPr>
          </w:p>
        </w:tc>
      </w:tr>
      <w:tr w:rsidR="00E561F3" w:rsidRPr="00451108" w:rsidTr="00451108">
        <w:tc>
          <w:tcPr>
            <w:tcW w:w="9854" w:type="dxa"/>
            <w:gridSpan w:val="2"/>
          </w:tcPr>
          <w:p w:rsidR="00E561F3" w:rsidRPr="00451108" w:rsidRDefault="00E561F3" w:rsidP="002811E7">
            <w:pPr>
              <w:spacing w:beforeLines="40" w:afterLines="40"/>
              <w:jc w:val="both"/>
              <w:rPr>
                <w:i/>
                <w:sz w:val="22"/>
              </w:rPr>
            </w:pPr>
            <w:r w:rsidRPr="00451108">
              <w:rPr>
                <w:i/>
                <w:sz w:val="22"/>
              </w:rPr>
              <w:t>Please state what advice is required:</w:t>
            </w:r>
          </w:p>
        </w:tc>
      </w:tr>
      <w:tr w:rsidR="00E561F3" w:rsidRPr="00451108" w:rsidTr="00451108">
        <w:tc>
          <w:tcPr>
            <w:tcW w:w="9854" w:type="dxa"/>
            <w:gridSpan w:val="2"/>
          </w:tcPr>
          <w:p w:rsidR="00E561F3" w:rsidRPr="00451108" w:rsidRDefault="00E561F3" w:rsidP="002811E7">
            <w:pPr>
              <w:spacing w:beforeLines="40" w:afterLines="40"/>
              <w:jc w:val="both"/>
              <w:rPr>
                <w:i/>
                <w:sz w:val="22"/>
              </w:rPr>
            </w:pPr>
          </w:p>
          <w:p w:rsidR="00E561F3" w:rsidRPr="00451108" w:rsidRDefault="00E561F3" w:rsidP="002811E7">
            <w:pPr>
              <w:spacing w:beforeLines="40" w:afterLines="40"/>
              <w:jc w:val="both"/>
              <w:rPr>
                <w:i/>
                <w:sz w:val="22"/>
              </w:rPr>
            </w:pPr>
          </w:p>
          <w:p w:rsidR="00E561F3" w:rsidRPr="00451108" w:rsidRDefault="00E561F3" w:rsidP="002811E7">
            <w:pPr>
              <w:spacing w:beforeLines="40" w:afterLines="40"/>
              <w:jc w:val="both"/>
              <w:rPr>
                <w:i/>
                <w:sz w:val="22"/>
              </w:rPr>
            </w:pPr>
          </w:p>
          <w:p w:rsidR="00E561F3" w:rsidRPr="00451108" w:rsidRDefault="00E561F3" w:rsidP="002811E7">
            <w:pPr>
              <w:spacing w:beforeLines="40" w:afterLines="40"/>
              <w:jc w:val="both"/>
              <w:rPr>
                <w:i/>
                <w:sz w:val="22"/>
              </w:rPr>
            </w:pPr>
          </w:p>
          <w:p w:rsidR="00E561F3" w:rsidRPr="00451108" w:rsidRDefault="00E561F3" w:rsidP="002811E7">
            <w:pPr>
              <w:spacing w:beforeLines="40" w:afterLines="40"/>
              <w:jc w:val="both"/>
              <w:rPr>
                <w:i/>
                <w:sz w:val="22"/>
              </w:rPr>
            </w:pPr>
          </w:p>
          <w:p w:rsidR="00E561F3" w:rsidRPr="00451108" w:rsidRDefault="00E561F3" w:rsidP="002811E7">
            <w:pPr>
              <w:spacing w:beforeLines="40" w:afterLines="40"/>
              <w:jc w:val="both"/>
              <w:rPr>
                <w:i/>
                <w:sz w:val="22"/>
              </w:rPr>
            </w:pPr>
          </w:p>
        </w:tc>
      </w:tr>
    </w:tbl>
    <w:p w:rsidR="00E561F3" w:rsidRPr="00451108" w:rsidRDefault="00E561F3" w:rsidP="00E561F3">
      <w:pPr>
        <w:jc w:val="right"/>
        <w:rPr>
          <w:sz w:val="22"/>
        </w:rPr>
      </w:pPr>
    </w:p>
    <w:p w:rsidR="00E561F3" w:rsidRPr="00451108" w:rsidRDefault="00E561F3" w:rsidP="00E561F3">
      <w:pPr>
        <w:jc w:val="right"/>
        <w:rPr>
          <w:sz w:val="22"/>
        </w:rPr>
      </w:pPr>
      <w:r w:rsidRPr="00451108">
        <w:rPr>
          <w:sz w:val="22"/>
        </w:rPr>
        <w:t>Continued on other side……</w:t>
      </w:r>
    </w:p>
    <w:p w:rsidR="00E561F3" w:rsidRPr="00451108" w:rsidRDefault="00E561F3" w:rsidP="00C33B0F">
      <w:pPr>
        <w:jc w:val="center"/>
        <w:rPr>
          <w:sz w:val="22"/>
        </w:rPr>
      </w:pPr>
      <w:r w:rsidRPr="00451108">
        <w:rPr>
          <w:sz w:val="22"/>
        </w:rPr>
        <w:br w:type="page"/>
      </w:r>
      <w:r w:rsidR="00C33B0F" w:rsidRPr="00451108">
        <w:rPr>
          <w:sz w:val="22"/>
        </w:rPr>
        <w:lastRenderedPageBreak/>
        <w:t>Page 2</w:t>
      </w:r>
    </w:p>
    <w:p w:rsidR="00E561F3" w:rsidRPr="00451108" w:rsidRDefault="00E561F3" w:rsidP="00E561F3">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918"/>
      </w:tblGrid>
      <w:tr w:rsidR="00E561F3" w:rsidRPr="00451108" w:rsidTr="00451108">
        <w:tc>
          <w:tcPr>
            <w:tcW w:w="9854" w:type="dxa"/>
            <w:gridSpan w:val="2"/>
          </w:tcPr>
          <w:p w:rsidR="00E561F3" w:rsidRPr="00451108" w:rsidRDefault="00E561F3" w:rsidP="002811E7">
            <w:pPr>
              <w:spacing w:beforeLines="40" w:afterLines="40"/>
              <w:jc w:val="both"/>
              <w:rPr>
                <w:i/>
                <w:sz w:val="22"/>
              </w:rPr>
            </w:pPr>
            <w:r w:rsidRPr="00451108">
              <w:rPr>
                <w:sz w:val="22"/>
              </w:rPr>
              <w:t>Referral sent to</w:t>
            </w:r>
            <w:r w:rsidRPr="00451108">
              <w:rPr>
                <w:i/>
                <w:sz w:val="22"/>
              </w:rPr>
              <w:t>:  Please tick appropriate box:</w:t>
            </w:r>
          </w:p>
          <w:p w:rsidR="00E561F3" w:rsidRPr="00451108" w:rsidRDefault="00E561F3" w:rsidP="002811E7">
            <w:pPr>
              <w:tabs>
                <w:tab w:val="left" w:pos="5670"/>
              </w:tabs>
              <w:spacing w:beforeLines="40" w:afterLines="40"/>
              <w:jc w:val="both"/>
              <w:rPr>
                <w:sz w:val="22"/>
              </w:rPr>
            </w:pPr>
            <w:r w:rsidRPr="00451108">
              <w:rPr>
                <w:sz w:val="22"/>
              </w:rPr>
              <w:t>Counselling Service</w:t>
            </w:r>
            <w:r w:rsidRPr="00451108">
              <w:rPr>
                <w:sz w:val="22"/>
              </w:rPr>
              <w:tab/>
            </w:r>
            <w:r w:rsidRPr="00451108">
              <w:rPr>
                <w:sz w:val="22"/>
              </w:rPr>
              <w:sym w:font="Wingdings" w:char="F072"/>
            </w:r>
          </w:p>
          <w:p w:rsidR="00E561F3" w:rsidRPr="00451108" w:rsidRDefault="00E561F3" w:rsidP="002811E7">
            <w:pPr>
              <w:tabs>
                <w:tab w:val="left" w:pos="5670"/>
              </w:tabs>
              <w:spacing w:beforeLines="40" w:afterLines="40"/>
              <w:jc w:val="both"/>
              <w:rPr>
                <w:sz w:val="22"/>
              </w:rPr>
            </w:pPr>
            <w:r w:rsidRPr="00451108">
              <w:rPr>
                <w:sz w:val="22"/>
              </w:rPr>
              <w:t>Disability Support Office</w:t>
            </w:r>
            <w:r w:rsidRPr="00451108">
              <w:rPr>
                <w:sz w:val="22"/>
              </w:rPr>
              <w:tab/>
            </w:r>
            <w:r w:rsidRPr="00451108">
              <w:rPr>
                <w:sz w:val="22"/>
              </w:rPr>
              <w:sym w:font="Wingdings" w:char="F072"/>
            </w:r>
          </w:p>
          <w:p w:rsidR="00E561F3" w:rsidRPr="00451108" w:rsidRDefault="00E561F3" w:rsidP="002811E7">
            <w:pPr>
              <w:tabs>
                <w:tab w:val="left" w:pos="5670"/>
              </w:tabs>
              <w:spacing w:beforeLines="40" w:afterLines="40"/>
              <w:jc w:val="both"/>
              <w:rPr>
                <w:sz w:val="22"/>
              </w:rPr>
            </w:pPr>
            <w:r w:rsidRPr="00451108">
              <w:rPr>
                <w:sz w:val="22"/>
              </w:rPr>
              <w:t>Student Occupational Health Service</w:t>
            </w:r>
            <w:r w:rsidRPr="00451108">
              <w:rPr>
                <w:sz w:val="22"/>
              </w:rPr>
              <w:tab/>
            </w:r>
            <w:r w:rsidRPr="00451108">
              <w:rPr>
                <w:sz w:val="22"/>
              </w:rPr>
              <w:sym w:font="Wingdings" w:char="F072"/>
            </w:r>
          </w:p>
          <w:p w:rsidR="00E561F3" w:rsidRPr="00451108" w:rsidRDefault="00E561F3" w:rsidP="002811E7">
            <w:pPr>
              <w:spacing w:beforeLines="40" w:afterLines="40"/>
              <w:jc w:val="both"/>
              <w:rPr>
                <w:sz w:val="22"/>
              </w:rPr>
            </w:pPr>
            <w:r w:rsidRPr="00451108">
              <w:rPr>
                <w:sz w:val="22"/>
              </w:rPr>
              <w:t xml:space="preserve">Other  </w:t>
            </w:r>
            <w:r w:rsidRPr="00451108">
              <w:rPr>
                <w:i/>
                <w:sz w:val="22"/>
              </w:rPr>
              <w:t xml:space="preserve">(please state) </w:t>
            </w:r>
            <w:r w:rsidRPr="00451108">
              <w:rPr>
                <w:i/>
                <w:sz w:val="22"/>
              </w:rPr>
              <w:tab/>
            </w:r>
            <w:r w:rsidRPr="00451108">
              <w:rPr>
                <w:sz w:val="22"/>
              </w:rPr>
              <w:sym w:font="Wingdings" w:char="F072"/>
            </w:r>
          </w:p>
        </w:tc>
      </w:tr>
      <w:tr w:rsidR="00E561F3" w:rsidRPr="00451108" w:rsidTr="00451108">
        <w:tc>
          <w:tcPr>
            <w:tcW w:w="3936" w:type="dxa"/>
          </w:tcPr>
          <w:p w:rsidR="00E561F3" w:rsidRPr="00451108" w:rsidRDefault="00E561F3" w:rsidP="002811E7">
            <w:pPr>
              <w:spacing w:beforeLines="40" w:afterLines="40"/>
              <w:jc w:val="both"/>
              <w:rPr>
                <w:sz w:val="22"/>
              </w:rPr>
            </w:pPr>
            <w:r w:rsidRPr="00451108">
              <w:rPr>
                <w:sz w:val="22"/>
              </w:rPr>
              <w:t>Name of Person Making Referral:</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sz w:val="22"/>
              </w:rPr>
            </w:pPr>
            <w:r w:rsidRPr="00451108">
              <w:rPr>
                <w:sz w:val="22"/>
              </w:rPr>
              <w:t>Position / Relationship to Student:</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sz w:val="22"/>
              </w:rPr>
            </w:pPr>
            <w:r w:rsidRPr="00451108">
              <w:rPr>
                <w:sz w:val="22"/>
              </w:rPr>
              <w:t>Date:</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sz w:val="22"/>
              </w:rPr>
            </w:pPr>
            <w:r w:rsidRPr="00451108">
              <w:rPr>
                <w:sz w:val="22"/>
              </w:rPr>
              <w:t>Contact Telephone Number:</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sz w:val="22"/>
              </w:rPr>
            </w:pPr>
            <w:r w:rsidRPr="00451108">
              <w:rPr>
                <w:sz w:val="22"/>
              </w:rPr>
              <w:t>University Email:</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sz w:val="22"/>
              </w:rPr>
            </w:pPr>
            <w:r w:rsidRPr="00451108">
              <w:rPr>
                <w:sz w:val="22"/>
              </w:rPr>
              <w:t>Address:</w:t>
            </w:r>
          </w:p>
        </w:tc>
        <w:tc>
          <w:tcPr>
            <w:tcW w:w="5918" w:type="dxa"/>
          </w:tcPr>
          <w:p w:rsidR="00E561F3" w:rsidRPr="00451108" w:rsidRDefault="00E561F3" w:rsidP="002811E7">
            <w:pPr>
              <w:spacing w:beforeLines="40" w:afterLines="40"/>
              <w:jc w:val="both"/>
              <w:rPr>
                <w:sz w:val="22"/>
              </w:rPr>
            </w:pPr>
          </w:p>
        </w:tc>
      </w:tr>
      <w:tr w:rsidR="00E561F3" w:rsidRPr="00451108" w:rsidTr="00451108">
        <w:tc>
          <w:tcPr>
            <w:tcW w:w="3936" w:type="dxa"/>
          </w:tcPr>
          <w:p w:rsidR="00E561F3" w:rsidRPr="00451108" w:rsidRDefault="00E561F3" w:rsidP="002811E7">
            <w:pPr>
              <w:spacing w:beforeLines="40" w:afterLines="40"/>
              <w:jc w:val="both"/>
              <w:rPr>
                <w:sz w:val="22"/>
              </w:rPr>
            </w:pPr>
            <w:r w:rsidRPr="00451108">
              <w:rPr>
                <w:sz w:val="22"/>
              </w:rPr>
              <w:t>School / Course:</w:t>
            </w:r>
          </w:p>
        </w:tc>
        <w:tc>
          <w:tcPr>
            <w:tcW w:w="5918" w:type="dxa"/>
          </w:tcPr>
          <w:p w:rsidR="00E561F3" w:rsidRPr="00451108" w:rsidRDefault="00E561F3" w:rsidP="002811E7">
            <w:pPr>
              <w:spacing w:beforeLines="40" w:afterLines="40"/>
              <w:jc w:val="both"/>
              <w:rPr>
                <w:sz w:val="22"/>
              </w:rPr>
            </w:pPr>
          </w:p>
        </w:tc>
      </w:tr>
    </w:tbl>
    <w:p w:rsidR="00E561F3" w:rsidRPr="00451108" w:rsidRDefault="00E561F3" w:rsidP="002811E7">
      <w:pPr>
        <w:spacing w:beforeLines="40" w:afterLines="40"/>
        <w:rPr>
          <w:b/>
          <w:sz w:val="22"/>
        </w:rPr>
      </w:pPr>
    </w:p>
    <w:p w:rsidR="00E561F3" w:rsidRPr="00451108" w:rsidRDefault="00E561F3" w:rsidP="002811E7">
      <w:pPr>
        <w:spacing w:beforeLines="40" w:afterLines="40"/>
        <w:rPr>
          <w:b/>
          <w:i/>
          <w:sz w:val="22"/>
        </w:rPr>
      </w:pPr>
      <w:r w:rsidRPr="00451108">
        <w:rPr>
          <w:b/>
          <w:i/>
          <w:sz w:val="22"/>
        </w:rPr>
        <w:t>NB Please note: It is essential that the student is aware that the referral is being made and the reasons why this is considered appropriate.</w:t>
      </w:r>
    </w:p>
    <w:p w:rsidR="00E561F3" w:rsidRPr="00451108" w:rsidRDefault="00E561F3" w:rsidP="002811E7">
      <w:pPr>
        <w:spacing w:beforeLines="40" w:afterLines="40"/>
        <w:rPr>
          <w:b/>
          <w:sz w:val="22"/>
        </w:rPr>
      </w:pPr>
    </w:p>
    <w:p w:rsidR="00E561F3" w:rsidRPr="00451108" w:rsidRDefault="00E561F3" w:rsidP="002811E7">
      <w:pPr>
        <w:spacing w:beforeLines="40" w:afterLines="40"/>
        <w:rPr>
          <w:b/>
          <w:sz w:val="22"/>
          <w:u w:val="single"/>
        </w:rPr>
      </w:pPr>
      <w:r w:rsidRPr="00451108">
        <w:rPr>
          <w:b/>
          <w:sz w:val="22"/>
          <w:u w:val="single"/>
        </w:rPr>
        <w:t>Address&amp; Contact Details</w:t>
      </w:r>
    </w:p>
    <w:p w:rsidR="00E561F3" w:rsidRPr="00451108" w:rsidRDefault="00E561F3" w:rsidP="002811E7">
      <w:pPr>
        <w:spacing w:beforeLines="40" w:afterLines="40"/>
        <w:rPr>
          <w:b/>
          <w:sz w:val="22"/>
        </w:rPr>
      </w:pPr>
    </w:p>
    <w:p w:rsidR="00E561F3" w:rsidRPr="00451108" w:rsidRDefault="00E561F3" w:rsidP="002811E7">
      <w:pPr>
        <w:spacing w:beforeLines="40" w:afterLines="40"/>
        <w:rPr>
          <w:sz w:val="22"/>
        </w:rPr>
      </w:pPr>
      <w:r w:rsidRPr="00451108">
        <w:rPr>
          <w:b/>
          <w:sz w:val="22"/>
        </w:rPr>
        <w:t>The Counselling Service</w:t>
      </w:r>
      <w:r w:rsidRPr="00451108">
        <w:rPr>
          <w:b/>
          <w:sz w:val="22"/>
        </w:rPr>
        <w:br/>
      </w:r>
      <w:r w:rsidRPr="00451108">
        <w:rPr>
          <w:sz w:val="22"/>
        </w:rPr>
        <w:t>5th Floor Crawford House</w:t>
      </w:r>
      <w:r w:rsidRPr="00451108">
        <w:rPr>
          <w:sz w:val="22"/>
        </w:rPr>
        <w:br/>
        <w:t xml:space="preserve">Tel: 52864 </w:t>
      </w:r>
      <w:r w:rsidRPr="00451108">
        <w:rPr>
          <w:sz w:val="22"/>
        </w:rPr>
        <w:tab/>
        <w:t>Email: counsel.service@manchester.ac.uk</w:t>
      </w:r>
    </w:p>
    <w:p w:rsidR="00E561F3" w:rsidRPr="00451108" w:rsidRDefault="00E561F3" w:rsidP="002811E7">
      <w:pPr>
        <w:spacing w:beforeLines="40" w:afterLines="40"/>
        <w:jc w:val="both"/>
        <w:rPr>
          <w:sz w:val="22"/>
        </w:rPr>
      </w:pPr>
    </w:p>
    <w:p w:rsidR="00E561F3" w:rsidRPr="00451108" w:rsidRDefault="00E561F3" w:rsidP="002811E7">
      <w:pPr>
        <w:spacing w:beforeLines="40" w:afterLines="40"/>
        <w:rPr>
          <w:sz w:val="22"/>
        </w:rPr>
      </w:pPr>
      <w:r w:rsidRPr="00451108">
        <w:rPr>
          <w:b/>
          <w:sz w:val="22"/>
        </w:rPr>
        <w:t>The Disability Support Office</w:t>
      </w:r>
      <w:r w:rsidRPr="00451108">
        <w:rPr>
          <w:b/>
          <w:sz w:val="22"/>
        </w:rPr>
        <w:br/>
      </w:r>
      <w:r w:rsidRPr="00451108">
        <w:rPr>
          <w:sz w:val="22"/>
        </w:rPr>
        <w:t>2nd Floor University Place</w:t>
      </w:r>
      <w:r w:rsidRPr="00451108">
        <w:rPr>
          <w:sz w:val="22"/>
        </w:rPr>
        <w:br/>
        <w:t xml:space="preserve">Tel: 57512 </w:t>
      </w:r>
      <w:r w:rsidRPr="00451108">
        <w:rPr>
          <w:sz w:val="22"/>
        </w:rPr>
        <w:tab/>
        <w:t>Email: dso@manchester.ac.uk</w:t>
      </w:r>
    </w:p>
    <w:p w:rsidR="00E561F3" w:rsidRPr="00451108" w:rsidRDefault="00E561F3" w:rsidP="002811E7">
      <w:pPr>
        <w:spacing w:beforeLines="40" w:afterLines="40"/>
        <w:rPr>
          <w:sz w:val="22"/>
        </w:rPr>
      </w:pPr>
    </w:p>
    <w:p w:rsidR="00E561F3" w:rsidRPr="00451108" w:rsidRDefault="00E561F3" w:rsidP="001A3B05">
      <w:pPr>
        <w:spacing w:beforeLines="40" w:afterLines="40"/>
        <w:rPr>
          <w:sz w:val="22"/>
        </w:rPr>
      </w:pPr>
      <w:r w:rsidRPr="00451108">
        <w:rPr>
          <w:b/>
          <w:sz w:val="22"/>
        </w:rPr>
        <w:t>Occupational Health Services</w:t>
      </w:r>
      <w:r w:rsidRPr="00451108">
        <w:rPr>
          <w:b/>
          <w:sz w:val="22"/>
        </w:rPr>
        <w:br/>
      </w:r>
      <w:r w:rsidRPr="00451108">
        <w:rPr>
          <w:sz w:val="22"/>
        </w:rPr>
        <w:t>Waterloo Place</w:t>
      </w:r>
      <w:r w:rsidRPr="00451108">
        <w:rPr>
          <w:sz w:val="22"/>
        </w:rPr>
        <w:br/>
        <w:t>182-184 Oxford Road</w:t>
      </w:r>
      <w:r w:rsidRPr="00451108">
        <w:rPr>
          <w:sz w:val="22"/>
        </w:rPr>
        <w:br/>
        <w:t>Tel: 52858</w:t>
      </w:r>
      <w:r w:rsidRPr="00451108">
        <w:rPr>
          <w:sz w:val="22"/>
        </w:rPr>
        <w:tab/>
        <w:t>Email: waterlooocchealth@manchester.ac.uk</w:t>
      </w:r>
    </w:p>
    <w:sectPr w:rsidR="00E561F3" w:rsidRPr="00451108" w:rsidSect="004F52E7">
      <w:pgSz w:w="11906" w:h="16838" w:code="9"/>
      <w:pgMar w:top="1134" w:right="1134" w:bottom="284" w:left="1134" w:header="709"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1E7" w:rsidRDefault="002811E7" w:rsidP="005C3F52">
      <w:r>
        <w:separator/>
      </w:r>
    </w:p>
  </w:endnote>
  <w:endnote w:type="continuationSeparator" w:id="0">
    <w:p w:rsidR="002811E7" w:rsidRDefault="002811E7" w:rsidP="005C3F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E7" w:rsidRPr="006147C1" w:rsidRDefault="001A3B05">
    <w:pPr>
      <w:pStyle w:val="Footer"/>
      <w:rPr>
        <w:sz w:val="18"/>
        <w:szCs w:val="16"/>
      </w:rPr>
    </w:pPr>
    <w:fldSimple w:instr=" FILENAME  \* Lower \p  \* MERGEFORMAT ">
      <w:r w:rsidR="00EA5793" w:rsidRPr="00EA5793">
        <w:rPr>
          <w:noProof/>
          <w:sz w:val="18"/>
          <w:szCs w:val="16"/>
        </w:rPr>
        <w:t>g:\occupationhealth\susanrobson\reports\procedure for referrals v3</w:t>
      </w:r>
      <w:r w:rsidR="00EA5793" w:rsidRPr="00EA5793">
        <w:rPr>
          <w:noProof/>
          <w:sz w:val="18"/>
        </w:rPr>
        <w:t xml:space="preserve"> 25 apr 2012.docx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1E7" w:rsidRDefault="002811E7" w:rsidP="005C3F52">
      <w:r>
        <w:separator/>
      </w:r>
    </w:p>
  </w:footnote>
  <w:footnote w:type="continuationSeparator" w:id="0">
    <w:p w:rsidR="002811E7" w:rsidRDefault="002811E7" w:rsidP="005C3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657CD"/>
    <w:multiLevelType w:val="hybridMultilevel"/>
    <w:tmpl w:val="25AEE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1686A41"/>
    <w:multiLevelType w:val="hybridMultilevel"/>
    <w:tmpl w:val="20BA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B15C8F"/>
    <w:multiLevelType w:val="hybridMultilevel"/>
    <w:tmpl w:val="3D30C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797BBE"/>
    <w:multiLevelType w:val="hybridMultilevel"/>
    <w:tmpl w:val="90FEF6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7F6C3157"/>
    <w:multiLevelType w:val="hybridMultilevel"/>
    <w:tmpl w:val="4CBA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0C99"/>
    <w:rsid w:val="00000864"/>
    <w:rsid w:val="0000763E"/>
    <w:rsid w:val="000242D3"/>
    <w:rsid w:val="00031CE0"/>
    <w:rsid w:val="0003596F"/>
    <w:rsid w:val="0004293C"/>
    <w:rsid w:val="000651C2"/>
    <w:rsid w:val="000A30C6"/>
    <w:rsid w:val="000A43BB"/>
    <w:rsid w:val="000C0154"/>
    <w:rsid w:val="000C3109"/>
    <w:rsid w:val="000C5C47"/>
    <w:rsid w:val="000E397B"/>
    <w:rsid w:val="00100508"/>
    <w:rsid w:val="00111FB6"/>
    <w:rsid w:val="00113EFE"/>
    <w:rsid w:val="001270D2"/>
    <w:rsid w:val="001541B5"/>
    <w:rsid w:val="001561FE"/>
    <w:rsid w:val="00161465"/>
    <w:rsid w:val="001623EE"/>
    <w:rsid w:val="00167062"/>
    <w:rsid w:val="0018174F"/>
    <w:rsid w:val="0019187C"/>
    <w:rsid w:val="0019566F"/>
    <w:rsid w:val="0019592F"/>
    <w:rsid w:val="00197A0A"/>
    <w:rsid w:val="001A1F7F"/>
    <w:rsid w:val="001A3B05"/>
    <w:rsid w:val="001B398A"/>
    <w:rsid w:val="001B54F5"/>
    <w:rsid w:val="001E6282"/>
    <w:rsid w:val="00204FE2"/>
    <w:rsid w:val="00214C3E"/>
    <w:rsid w:val="0023322D"/>
    <w:rsid w:val="00251B78"/>
    <w:rsid w:val="00260766"/>
    <w:rsid w:val="00264543"/>
    <w:rsid w:val="00267DDA"/>
    <w:rsid w:val="00272975"/>
    <w:rsid w:val="002811E7"/>
    <w:rsid w:val="0029454E"/>
    <w:rsid w:val="00294E40"/>
    <w:rsid w:val="002A4F09"/>
    <w:rsid w:val="002A758A"/>
    <w:rsid w:val="002B4658"/>
    <w:rsid w:val="002C4998"/>
    <w:rsid w:val="002C79A1"/>
    <w:rsid w:val="002D2E1E"/>
    <w:rsid w:val="002D4588"/>
    <w:rsid w:val="002E3023"/>
    <w:rsid w:val="002F3137"/>
    <w:rsid w:val="00306DAC"/>
    <w:rsid w:val="00316301"/>
    <w:rsid w:val="00353134"/>
    <w:rsid w:val="00360C54"/>
    <w:rsid w:val="00362DB3"/>
    <w:rsid w:val="00363589"/>
    <w:rsid w:val="003711A3"/>
    <w:rsid w:val="003808AD"/>
    <w:rsid w:val="00391689"/>
    <w:rsid w:val="00396FDA"/>
    <w:rsid w:val="003A2C5E"/>
    <w:rsid w:val="003A52DB"/>
    <w:rsid w:val="003B07CC"/>
    <w:rsid w:val="003F51D0"/>
    <w:rsid w:val="00420ED7"/>
    <w:rsid w:val="00422155"/>
    <w:rsid w:val="00425F10"/>
    <w:rsid w:val="00431A8E"/>
    <w:rsid w:val="00432B2D"/>
    <w:rsid w:val="004370C0"/>
    <w:rsid w:val="00442997"/>
    <w:rsid w:val="004453B6"/>
    <w:rsid w:val="00451108"/>
    <w:rsid w:val="00451A1B"/>
    <w:rsid w:val="00476FB1"/>
    <w:rsid w:val="004917BE"/>
    <w:rsid w:val="00491975"/>
    <w:rsid w:val="004972EA"/>
    <w:rsid w:val="004B1E4A"/>
    <w:rsid w:val="004C782F"/>
    <w:rsid w:val="004D3482"/>
    <w:rsid w:val="004D51F7"/>
    <w:rsid w:val="004E0EEA"/>
    <w:rsid w:val="004E167C"/>
    <w:rsid w:val="004E5EE9"/>
    <w:rsid w:val="004F36B8"/>
    <w:rsid w:val="004F52E7"/>
    <w:rsid w:val="004F5B7F"/>
    <w:rsid w:val="00516447"/>
    <w:rsid w:val="00522A75"/>
    <w:rsid w:val="00540EFC"/>
    <w:rsid w:val="0054167E"/>
    <w:rsid w:val="0054261F"/>
    <w:rsid w:val="00544A4A"/>
    <w:rsid w:val="00545E81"/>
    <w:rsid w:val="00551981"/>
    <w:rsid w:val="00560C02"/>
    <w:rsid w:val="005620A7"/>
    <w:rsid w:val="00564B87"/>
    <w:rsid w:val="00573FE0"/>
    <w:rsid w:val="00576FBE"/>
    <w:rsid w:val="005865F1"/>
    <w:rsid w:val="00593C40"/>
    <w:rsid w:val="005B71E5"/>
    <w:rsid w:val="005C3F52"/>
    <w:rsid w:val="005C6236"/>
    <w:rsid w:val="005D22F0"/>
    <w:rsid w:val="005D2522"/>
    <w:rsid w:val="005D5E4A"/>
    <w:rsid w:val="005E0F2C"/>
    <w:rsid w:val="005E2242"/>
    <w:rsid w:val="005E686C"/>
    <w:rsid w:val="005F7D5A"/>
    <w:rsid w:val="006065A7"/>
    <w:rsid w:val="006122DA"/>
    <w:rsid w:val="006147C1"/>
    <w:rsid w:val="006226E5"/>
    <w:rsid w:val="00623C09"/>
    <w:rsid w:val="00623EBF"/>
    <w:rsid w:val="00650FD8"/>
    <w:rsid w:val="00652A00"/>
    <w:rsid w:val="006664B8"/>
    <w:rsid w:val="006670A5"/>
    <w:rsid w:val="00673798"/>
    <w:rsid w:val="00673EC8"/>
    <w:rsid w:val="006837F5"/>
    <w:rsid w:val="00685FD6"/>
    <w:rsid w:val="00690DF4"/>
    <w:rsid w:val="00691F64"/>
    <w:rsid w:val="006A500C"/>
    <w:rsid w:val="006A6E99"/>
    <w:rsid w:val="006A72B4"/>
    <w:rsid w:val="006A75BF"/>
    <w:rsid w:val="006B63DE"/>
    <w:rsid w:val="006C6071"/>
    <w:rsid w:val="006D5B37"/>
    <w:rsid w:val="006E205B"/>
    <w:rsid w:val="006E6C8C"/>
    <w:rsid w:val="007100C0"/>
    <w:rsid w:val="00716BD0"/>
    <w:rsid w:val="00725215"/>
    <w:rsid w:val="00740C99"/>
    <w:rsid w:val="00741C7E"/>
    <w:rsid w:val="00741F28"/>
    <w:rsid w:val="0074614E"/>
    <w:rsid w:val="00751C2B"/>
    <w:rsid w:val="00755144"/>
    <w:rsid w:val="00770F1A"/>
    <w:rsid w:val="007718ED"/>
    <w:rsid w:val="007728D9"/>
    <w:rsid w:val="00780EC8"/>
    <w:rsid w:val="00781CC1"/>
    <w:rsid w:val="007844FC"/>
    <w:rsid w:val="007A2730"/>
    <w:rsid w:val="007A599F"/>
    <w:rsid w:val="007B5569"/>
    <w:rsid w:val="007C0BE2"/>
    <w:rsid w:val="007C0F68"/>
    <w:rsid w:val="007C145B"/>
    <w:rsid w:val="007C4D21"/>
    <w:rsid w:val="007D6D1E"/>
    <w:rsid w:val="007E7EF9"/>
    <w:rsid w:val="007F38DB"/>
    <w:rsid w:val="007F7ADA"/>
    <w:rsid w:val="008005AE"/>
    <w:rsid w:val="0080658E"/>
    <w:rsid w:val="008069EE"/>
    <w:rsid w:val="00811C4E"/>
    <w:rsid w:val="00812D92"/>
    <w:rsid w:val="00823BD4"/>
    <w:rsid w:val="00824FC2"/>
    <w:rsid w:val="0083741F"/>
    <w:rsid w:val="00837BB6"/>
    <w:rsid w:val="008434FA"/>
    <w:rsid w:val="00850841"/>
    <w:rsid w:val="008651C9"/>
    <w:rsid w:val="00867057"/>
    <w:rsid w:val="00884F94"/>
    <w:rsid w:val="008867B5"/>
    <w:rsid w:val="00896784"/>
    <w:rsid w:val="008973D5"/>
    <w:rsid w:val="008A4E81"/>
    <w:rsid w:val="008A56AE"/>
    <w:rsid w:val="008B0CB7"/>
    <w:rsid w:val="008B2F9B"/>
    <w:rsid w:val="008B3DFA"/>
    <w:rsid w:val="008C39F0"/>
    <w:rsid w:val="008D2A32"/>
    <w:rsid w:val="008D6F4F"/>
    <w:rsid w:val="008E19B8"/>
    <w:rsid w:val="008E1B6D"/>
    <w:rsid w:val="008E2333"/>
    <w:rsid w:val="008E3676"/>
    <w:rsid w:val="008F3558"/>
    <w:rsid w:val="008F453E"/>
    <w:rsid w:val="00902B16"/>
    <w:rsid w:val="00903625"/>
    <w:rsid w:val="00906D62"/>
    <w:rsid w:val="0091512D"/>
    <w:rsid w:val="0092312B"/>
    <w:rsid w:val="00925DBC"/>
    <w:rsid w:val="0092666E"/>
    <w:rsid w:val="00935D4C"/>
    <w:rsid w:val="00946EB7"/>
    <w:rsid w:val="00957292"/>
    <w:rsid w:val="009574DA"/>
    <w:rsid w:val="00970CD9"/>
    <w:rsid w:val="00976424"/>
    <w:rsid w:val="00977F1B"/>
    <w:rsid w:val="00996256"/>
    <w:rsid w:val="0099645E"/>
    <w:rsid w:val="00996D59"/>
    <w:rsid w:val="009A4276"/>
    <w:rsid w:val="009C2D1A"/>
    <w:rsid w:val="009C767D"/>
    <w:rsid w:val="009C77BF"/>
    <w:rsid w:val="009E1737"/>
    <w:rsid w:val="00A00EE6"/>
    <w:rsid w:val="00A03656"/>
    <w:rsid w:val="00A05D94"/>
    <w:rsid w:val="00A07F3B"/>
    <w:rsid w:val="00A11A6F"/>
    <w:rsid w:val="00A202D3"/>
    <w:rsid w:val="00A20497"/>
    <w:rsid w:val="00A2328B"/>
    <w:rsid w:val="00A316CA"/>
    <w:rsid w:val="00A35F13"/>
    <w:rsid w:val="00A36246"/>
    <w:rsid w:val="00A36707"/>
    <w:rsid w:val="00A66EB1"/>
    <w:rsid w:val="00A82332"/>
    <w:rsid w:val="00A845CD"/>
    <w:rsid w:val="00A84E89"/>
    <w:rsid w:val="00AA1CE6"/>
    <w:rsid w:val="00AB3A94"/>
    <w:rsid w:val="00AB7EDB"/>
    <w:rsid w:val="00AD06F9"/>
    <w:rsid w:val="00AE1413"/>
    <w:rsid w:val="00B24E03"/>
    <w:rsid w:val="00B2618F"/>
    <w:rsid w:val="00B5022B"/>
    <w:rsid w:val="00B51781"/>
    <w:rsid w:val="00B54BF0"/>
    <w:rsid w:val="00B66F01"/>
    <w:rsid w:val="00B70786"/>
    <w:rsid w:val="00B70857"/>
    <w:rsid w:val="00B75ABF"/>
    <w:rsid w:val="00B87943"/>
    <w:rsid w:val="00B935AB"/>
    <w:rsid w:val="00BA4302"/>
    <w:rsid w:val="00BC6034"/>
    <w:rsid w:val="00BF3C5E"/>
    <w:rsid w:val="00BF61BC"/>
    <w:rsid w:val="00C01828"/>
    <w:rsid w:val="00C01853"/>
    <w:rsid w:val="00C02286"/>
    <w:rsid w:val="00C069F4"/>
    <w:rsid w:val="00C11CC9"/>
    <w:rsid w:val="00C215BD"/>
    <w:rsid w:val="00C32426"/>
    <w:rsid w:val="00C33B0F"/>
    <w:rsid w:val="00C500EA"/>
    <w:rsid w:val="00C510E1"/>
    <w:rsid w:val="00C6084D"/>
    <w:rsid w:val="00C64639"/>
    <w:rsid w:val="00C7263D"/>
    <w:rsid w:val="00C74E6D"/>
    <w:rsid w:val="00C85D16"/>
    <w:rsid w:val="00C9770F"/>
    <w:rsid w:val="00C97D97"/>
    <w:rsid w:val="00CA70A5"/>
    <w:rsid w:val="00CB1734"/>
    <w:rsid w:val="00CB3AD3"/>
    <w:rsid w:val="00CB3EAE"/>
    <w:rsid w:val="00CB6DA6"/>
    <w:rsid w:val="00CC4561"/>
    <w:rsid w:val="00CC4B1D"/>
    <w:rsid w:val="00CC6D30"/>
    <w:rsid w:val="00CF364C"/>
    <w:rsid w:val="00D06073"/>
    <w:rsid w:val="00D111CC"/>
    <w:rsid w:val="00D20A87"/>
    <w:rsid w:val="00D21139"/>
    <w:rsid w:val="00D27107"/>
    <w:rsid w:val="00D536CC"/>
    <w:rsid w:val="00D6444C"/>
    <w:rsid w:val="00D70C44"/>
    <w:rsid w:val="00D929F2"/>
    <w:rsid w:val="00D92E04"/>
    <w:rsid w:val="00D95A08"/>
    <w:rsid w:val="00D97B29"/>
    <w:rsid w:val="00DB33F7"/>
    <w:rsid w:val="00DC178A"/>
    <w:rsid w:val="00DC5553"/>
    <w:rsid w:val="00DD1EEB"/>
    <w:rsid w:val="00DD5122"/>
    <w:rsid w:val="00DE6021"/>
    <w:rsid w:val="00DF07CD"/>
    <w:rsid w:val="00DF2C81"/>
    <w:rsid w:val="00DF6CFE"/>
    <w:rsid w:val="00E2171F"/>
    <w:rsid w:val="00E367F8"/>
    <w:rsid w:val="00E36B42"/>
    <w:rsid w:val="00E37D0D"/>
    <w:rsid w:val="00E561F3"/>
    <w:rsid w:val="00E62119"/>
    <w:rsid w:val="00E66AD7"/>
    <w:rsid w:val="00E66D4B"/>
    <w:rsid w:val="00E77F47"/>
    <w:rsid w:val="00E877EA"/>
    <w:rsid w:val="00E9495C"/>
    <w:rsid w:val="00EA5793"/>
    <w:rsid w:val="00EB2199"/>
    <w:rsid w:val="00EC190F"/>
    <w:rsid w:val="00EC4BD5"/>
    <w:rsid w:val="00EE47D4"/>
    <w:rsid w:val="00EE4E7C"/>
    <w:rsid w:val="00EF506D"/>
    <w:rsid w:val="00F20C7E"/>
    <w:rsid w:val="00F22CA3"/>
    <w:rsid w:val="00F253C7"/>
    <w:rsid w:val="00F36F5D"/>
    <w:rsid w:val="00F37341"/>
    <w:rsid w:val="00F37777"/>
    <w:rsid w:val="00F37F0F"/>
    <w:rsid w:val="00F40BB2"/>
    <w:rsid w:val="00F43932"/>
    <w:rsid w:val="00F47851"/>
    <w:rsid w:val="00F5003C"/>
    <w:rsid w:val="00F63D5A"/>
    <w:rsid w:val="00F678BA"/>
    <w:rsid w:val="00F70508"/>
    <w:rsid w:val="00F97C5F"/>
    <w:rsid w:val="00FA063B"/>
    <w:rsid w:val="00FA1908"/>
    <w:rsid w:val="00FA2C77"/>
    <w:rsid w:val="00FA56E5"/>
    <w:rsid w:val="00FB24F7"/>
    <w:rsid w:val="00FB3411"/>
    <w:rsid w:val="00FB569C"/>
    <w:rsid w:val="00FB6783"/>
    <w:rsid w:val="00FD18D6"/>
    <w:rsid w:val="00FD486B"/>
    <w:rsid w:val="00FE0170"/>
    <w:rsid w:val="00FE018E"/>
    <w:rsid w:val="00FE28D5"/>
    <w:rsid w:val="00FF3ACF"/>
    <w:rsid w:val="00FF3F43"/>
    <w:rsid w:val="00FF3FC7"/>
    <w:rsid w:val="00FF6A89"/>
  </w:rsids>
  <m:mathPr>
    <m:mathFont m:val="Cambria Math"/>
    <m:brkBin m:val="before"/>
    <m:brkBinSub m:val="--"/>
    <m:smallFrac m:val="off"/>
    <m:dispDef/>
    <m:lMargin m:val="0"/>
    <m:rMargin m:val="0"/>
    <m:defJc m:val="centerGroup"/>
    <m:wrapIndent m:val="1440"/>
    <m:intLim m:val="subSup"/>
    <m:naryLim m:val="undOvr"/>
  </m:mathPr>
  <w:uiCompat97To2003/>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908"/>
    <w:rPr>
      <w:bCs/>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01853"/>
    <w:pPr>
      <w:framePr w:w="7920" w:h="1980" w:hRule="exact" w:hSpace="180" w:wrap="auto" w:hAnchor="page" w:xAlign="center" w:yAlign="bottom"/>
      <w:ind w:left="2880"/>
    </w:pPr>
    <w:rPr>
      <w:rFonts w:eastAsia="Times New Roman" w:cs="Times New Roman"/>
      <w:bCs w:val="0"/>
      <w:sz w:val="20"/>
      <w:szCs w:val="24"/>
    </w:rPr>
  </w:style>
  <w:style w:type="paragraph" w:styleId="Header">
    <w:name w:val="header"/>
    <w:basedOn w:val="Normal"/>
    <w:link w:val="HeaderChar"/>
    <w:rsid w:val="005C3F52"/>
    <w:pPr>
      <w:tabs>
        <w:tab w:val="center" w:pos="4513"/>
        <w:tab w:val="right" w:pos="9026"/>
      </w:tabs>
    </w:pPr>
  </w:style>
  <w:style w:type="character" w:customStyle="1" w:styleId="HeaderChar">
    <w:name w:val="Header Char"/>
    <w:basedOn w:val="DefaultParagraphFont"/>
    <w:link w:val="Header"/>
    <w:rsid w:val="005C3F52"/>
    <w:rPr>
      <w:sz w:val="24"/>
    </w:rPr>
  </w:style>
  <w:style w:type="paragraph" w:styleId="Footer">
    <w:name w:val="footer"/>
    <w:basedOn w:val="Normal"/>
    <w:link w:val="FooterChar"/>
    <w:uiPriority w:val="99"/>
    <w:rsid w:val="005C3F52"/>
    <w:pPr>
      <w:tabs>
        <w:tab w:val="center" w:pos="4513"/>
        <w:tab w:val="right" w:pos="9026"/>
      </w:tabs>
    </w:pPr>
  </w:style>
  <w:style w:type="character" w:customStyle="1" w:styleId="FooterChar">
    <w:name w:val="Footer Char"/>
    <w:basedOn w:val="DefaultParagraphFont"/>
    <w:link w:val="Footer"/>
    <w:uiPriority w:val="99"/>
    <w:rsid w:val="005C3F52"/>
    <w:rPr>
      <w:sz w:val="24"/>
    </w:rPr>
  </w:style>
  <w:style w:type="paragraph" w:styleId="BalloonText">
    <w:name w:val="Balloon Text"/>
    <w:basedOn w:val="Normal"/>
    <w:link w:val="BalloonTextChar"/>
    <w:rsid w:val="005C3F52"/>
    <w:rPr>
      <w:rFonts w:ascii="Tahoma" w:hAnsi="Tahoma" w:cs="Tahoma"/>
      <w:sz w:val="16"/>
      <w:szCs w:val="16"/>
    </w:rPr>
  </w:style>
  <w:style w:type="character" w:customStyle="1" w:styleId="BalloonTextChar">
    <w:name w:val="Balloon Text Char"/>
    <w:basedOn w:val="DefaultParagraphFont"/>
    <w:link w:val="BalloonText"/>
    <w:rsid w:val="005C3F52"/>
    <w:rPr>
      <w:rFonts w:ascii="Tahoma" w:hAnsi="Tahoma" w:cs="Tahoma"/>
      <w:sz w:val="16"/>
      <w:szCs w:val="16"/>
    </w:rPr>
  </w:style>
  <w:style w:type="paragraph" w:styleId="ListParagraph">
    <w:name w:val="List Paragraph"/>
    <w:basedOn w:val="Normal"/>
    <w:uiPriority w:val="34"/>
    <w:qFormat/>
    <w:rsid w:val="005C3F52"/>
    <w:pPr>
      <w:ind w:left="720"/>
    </w:pPr>
  </w:style>
  <w:style w:type="table" w:styleId="TableGrid">
    <w:name w:val="Table Grid"/>
    <w:basedOn w:val="TableNormal"/>
    <w:rsid w:val="0015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AB5FA-CE16-4B5F-B16B-2909AF5C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2588</Words>
  <Characters>13620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mwxssgd2</dc:creator>
  <cp:keywords/>
  <dc:description/>
  <cp:lastModifiedBy>mtmssdk2</cp:lastModifiedBy>
  <cp:revision>2</cp:revision>
  <cp:lastPrinted>2012-04-25T15:36:00Z</cp:lastPrinted>
  <dcterms:created xsi:type="dcterms:W3CDTF">2012-06-11T11:52:00Z</dcterms:created>
  <dcterms:modified xsi:type="dcterms:W3CDTF">2012-06-11T11:52:00Z</dcterms:modified>
</cp:coreProperties>
</file>