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9" w:rsidRPr="00996439" w:rsidRDefault="00B72152" w:rsidP="00B72152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University of Manchester - </w:t>
      </w:r>
      <w:r w:rsidR="00A354EA" w:rsidRPr="00996439">
        <w:rPr>
          <w:rFonts w:ascii="Verdana" w:hAnsi="Verdana"/>
          <w:b/>
          <w:bCs/>
          <w:sz w:val="24"/>
          <w:szCs w:val="24"/>
        </w:rPr>
        <w:t>Equality Objective</w:t>
      </w:r>
      <w:r w:rsidR="0055482B" w:rsidRPr="00996439">
        <w:rPr>
          <w:rFonts w:ascii="Verdana" w:hAnsi="Verdana"/>
          <w:b/>
          <w:bCs/>
          <w:sz w:val="24"/>
          <w:szCs w:val="24"/>
        </w:rPr>
        <w:t xml:space="preserve"> Consultation</w:t>
      </w:r>
      <w:r w:rsidR="00A354EA" w:rsidRPr="00996439">
        <w:rPr>
          <w:rFonts w:ascii="Verdana" w:hAnsi="Verdana"/>
          <w:b/>
          <w:bCs/>
          <w:sz w:val="24"/>
          <w:szCs w:val="24"/>
        </w:rPr>
        <w:t xml:space="preserve">: </w:t>
      </w:r>
      <w:r w:rsidR="00A354EA" w:rsidRPr="00996439">
        <w:rPr>
          <w:rFonts w:ascii="Verdana" w:hAnsi="Verdana"/>
          <w:sz w:val="24"/>
          <w:szCs w:val="24"/>
        </w:rPr>
        <w:t>Objective 1</w:t>
      </w:r>
      <w:r w:rsidR="00996439" w:rsidRPr="00996439">
        <w:rPr>
          <w:rFonts w:ascii="Verdana" w:hAnsi="Verdana"/>
          <w:bCs/>
          <w:sz w:val="24"/>
          <w:szCs w:val="24"/>
        </w:rPr>
        <w:t xml:space="preserve"> </w:t>
      </w:r>
      <w:r w:rsidR="00996439">
        <w:rPr>
          <w:rFonts w:ascii="Verdana" w:hAnsi="Verdana"/>
          <w:bCs/>
          <w:sz w:val="24"/>
          <w:szCs w:val="24"/>
        </w:rPr>
        <w:t xml:space="preserve">- </w:t>
      </w:r>
      <w:r w:rsidR="00996439" w:rsidRPr="00996439">
        <w:rPr>
          <w:rFonts w:ascii="Verdana" w:hAnsi="Verdana"/>
          <w:bCs/>
          <w:sz w:val="24"/>
          <w:szCs w:val="24"/>
        </w:rPr>
        <w:t xml:space="preserve">Representation of staff in senior posts </w:t>
      </w:r>
    </w:p>
    <w:p w:rsidR="00C32B85" w:rsidRPr="000C2957" w:rsidRDefault="00C32B85" w:rsidP="003B46C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 xml:space="preserve">Overview </w:t>
      </w:r>
    </w:p>
    <w:p w:rsidR="00C32B85" w:rsidRPr="000C2957" w:rsidRDefault="00C32B85" w:rsidP="00C32B85">
      <w:pPr>
        <w:pStyle w:val="ListParagraph"/>
        <w:rPr>
          <w:rFonts w:ascii="Verdana" w:hAnsi="Verdana"/>
          <w:b/>
          <w:sz w:val="24"/>
          <w:szCs w:val="24"/>
        </w:rPr>
      </w:pPr>
    </w:p>
    <w:p w:rsidR="004057F2" w:rsidRPr="000C2957" w:rsidRDefault="004057F2" w:rsidP="003B46CF">
      <w:pPr>
        <w:pStyle w:val="ListParagraph"/>
        <w:numPr>
          <w:ilvl w:val="1"/>
          <w:numId w:val="1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Objectives</w:t>
      </w:r>
    </w:p>
    <w:p w:rsidR="004057F2" w:rsidRPr="000C2957" w:rsidRDefault="004057F2" w:rsidP="004057F2">
      <w:pPr>
        <w:pStyle w:val="ListParagraph"/>
        <w:ind w:left="1080"/>
        <w:rPr>
          <w:rFonts w:ascii="Verdana" w:hAnsi="Verdana"/>
          <w:bCs/>
          <w:sz w:val="24"/>
          <w:szCs w:val="24"/>
        </w:rPr>
      </w:pPr>
    </w:p>
    <w:p w:rsidR="004057F2" w:rsidRPr="000C2957" w:rsidRDefault="004057F2" w:rsidP="00A354EA">
      <w:pPr>
        <w:pStyle w:val="ListParagraph"/>
        <w:ind w:left="1080"/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A total of </w:t>
      </w:r>
      <w:r w:rsidR="00165BD2">
        <w:rPr>
          <w:rFonts w:ascii="Verdana" w:hAnsi="Verdana"/>
          <w:bCs/>
          <w:sz w:val="24"/>
          <w:szCs w:val="24"/>
        </w:rPr>
        <w:t>6</w:t>
      </w:r>
      <w:r w:rsidRPr="000C2957">
        <w:rPr>
          <w:rFonts w:ascii="Verdana" w:hAnsi="Verdana"/>
          <w:bCs/>
          <w:sz w:val="24"/>
          <w:szCs w:val="24"/>
        </w:rPr>
        <w:t xml:space="preserve"> equality objectives have been outlined for consideration, these include:</w:t>
      </w:r>
    </w:p>
    <w:p w:rsidR="004057F2" w:rsidRPr="000C2957" w:rsidRDefault="00691779" w:rsidP="00D3334D">
      <w:pPr>
        <w:pStyle w:val="ListParagraph"/>
        <w:numPr>
          <w:ilvl w:val="0"/>
          <w:numId w:val="18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Improve the representation of women and black and minority </w:t>
      </w:r>
      <w:r w:rsidR="008E135F">
        <w:rPr>
          <w:rFonts w:ascii="Verdana" w:hAnsi="Verdana"/>
          <w:bCs/>
          <w:sz w:val="24"/>
          <w:szCs w:val="24"/>
        </w:rPr>
        <w:t xml:space="preserve">ethnic </w:t>
      </w:r>
      <w:r w:rsidRPr="000C2957">
        <w:rPr>
          <w:rFonts w:ascii="Verdana" w:hAnsi="Verdana"/>
          <w:bCs/>
          <w:sz w:val="24"/>
          <w:szCs w:val="24"/>
        </w:rPr>
        <w:t>staff in senior, ac</w:t>
      </w:r>
      <w:r w:rsidR="008E135F">
        <w:rPr>
          <w:rFonts w:ascii="Verdana" w:hAnsi="Verdana"/>
          <w:bCs/>
          <w:sz w:val="24"/>
          <w:szCs w:val="24"/>
        </w:rPr>
        <w:t>ademic and professional support</w:t>
      </w:r>
      <w:r w:rsidRPr="000C2957">
        <w:rPr>
          <w:rFonts w:ascii="Verdana" w:hAnsi="Verdana"/>
          <w:bCs/>
          <w:sz w:val="24"/>
          <w:szCs w:val="24"/>
        </w:rPr>
        <w:t xml:space="preserve"> positions</w:t>
      </w:r>
      <w:r w:rsidR="008E135F">
        <w:rPr>
          <w:rFonts w:ascii="Verdana" w:hAnsi="Verdana"/>
          <w:bCs/>
          <w:sz w:val="24"/>
          <w:szCs w:val="24"/>
        </w:rPr>
        <w:t>,</w:t>
      </w:r>
      <w:r w:rsidRPr="000C2957">
        <w:rPr>
          <w:rFonts w:ascii="Verdana" w:hAnsi="Verdana"/>
          <w:bCs/>
          <w:sz w:val="24"/>
          <w:szCs w:val="24"/>
        </w:rPr>
        <w:t xml:space="preserve"> by promoting the University as an employer of choice and providing targeted support in promotions and career development.</w:t>
      </w:r>
    </w:p>
    <w:p w:rsidR="00691779" w:rsidRPr="000C2957" w:rsidRDefault="00691779" w:rsidP="00D3334D">
      <w:pPr>
        <w:pStyle w:val="ListParagraph"/>
        <w:numPr>
          <w:ilvl w:val="0"/>
          <w:numId w:val="18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Address the differential degree attainment of black and minority ethnic undergraduate students by further increasing our underst</w:t>
      </w:r>
      <w:r w:rsidR="008E135F">
        <w:rPr>
          <w:rFonts w:ascii="Verdana" w:hAnsi="Verdana"/>
          <w:bCs/>
          <w:sz w:val="24"/>
          <w:szCs w:val="24"/>
        </w:rPr>
        <w:t xml:space="preserve">anding and instigating </w:t>
      </w:r>
      <w:r w:rsidRPr="000C2957">
        <w:rPr>
          <w:rFonts w:ascii="Verdana" w:hAnsi="Verdana"/>
          <w:bCs/>
          <w:sz w:val="24"/>
          <w:szCs w:val="24"/>
        </w:rPr>
        <w:t xml:space="preserve">programmes of support. </w:t>
      </w:r>
    </w:p>
    <w:p w:rsidR="00691779" w:rsidRPr="000C2957" w:rsidRDefault="00691779" w:rsidP="00D3334D">
      <w:pPr>
        <w:pStyle w:val="ListParagraph"/>
        <w:numPr>
          <w:ilvl w:val="0"/>
          <w:numId w:val="18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Foster good relations between staff and students from different groups by challenging discrimination and stereotypes through awareness raising activities and training events.</w:t>
      </w:r>
    </w:p>
    <w:p w:rsidR="004057F2" w:rsidRPr="000C2957" w:rsidRDefault="00691779" w:rsidP="00D3334D">
      <w:pPr>
        <w:pStyle w:val="ListParagraph"/>
        <w:numPr>
          <w:ilvl w:val="0"/>
          <w:numId w:val="18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sz w:val="24"/>
          <w:szCs w:val="24"/>
        </w:rPr>
        <w:t>Understand the potential impact of University functions on disabled staff and students by improving disability disclosure rates and reporting mechanisms.</w:t>
      </w:r>
    </w:p>
    <w:p w:rsidR="00691779" w:rsidRPr="000C2957" w:rsidRDefault="00691779" w:rsidP="00D3334D">
      <w:pPr>
        <w:pStyle w:val="ListParagraph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0C2957">
        <w:rPr>
          <w:rFonts w:ascii="Verdana" w:hAnsi="Verdana"/>
          <w:sz w:val="24"/>
          <w:szCs w:val="24"/>
        </w:rPr>
        <w:t xml:space="preserve">Improving sexual orientation disclosure rates by providing an inclusive working and learning environment that promotes the University as an </w:t>
      </w:r>
      <w:r w:rsidRPr="000C2957">
        <w:rPr>
          <w:rFonts w:ascii="Verdana" w:hAnsi="Verdana"/>
          <w:bCs/>
          <w:sz w:val="24"/>
          <w:szCs w:val="24"/>
        </w:rPr>
        <w:t xml:space="preserve">advocate of lesbian, gay, bisexual and </w:t>
      </w:r>
      <w:proofErr w:type="gramStart"/>
      <w:r w:rsidRPr="000C2957">
        <w:rPr>
          <w:rFonts w:ascii="Verdana" w:hAnsi="Verdana"/>
          <w:bCs/>
          <w:sz w:val="24"/>
          <w:szCs w:val="24"/>
        </w:rPr>
        <w:t>trans</w:t>
      </w:r>
      <w:proofErr w:type="gramEnd"/>
      <w:r w:rsidRPr="000C2957">
        <w:rPr>
          <w:rFonts w:ascii="Verdana" w:hAnsi="Verdana"/>
          <w:bCs/>
          <w:sz w:val="24"/>
          <w:szCs w:val="24"/>
        </w:rPr>
        <w:t xml:space="preserve"> rights.</w:t>
      </w:r>
    </w:p>
    <w:p w:rsidR="004057F2" w:rsidRPr="000C2957" w:rsidRDefault="004057F2" w:rsidP="00C32B85">
      <w:pPr>
        <w:pStyle w:val="ListParagraph"/>
        <w:rPr>
          <w:rFonts w:ascii="Verdana" w:hAnsi="Verdana"/>
          <w:bCs/>
          <w:sz w:val="24"/>
          <w:szCs w:val="24"/>
        </w:rPr>
      </w:pPr>
    </w:p>
    <w:p w:rsidR="00A354EA" w:rsidRPr="000C2957" w:rsidRDefault="00A354EA" w:rsidP="00A354EA">
      <w:pPr>
        <w:pStyle w:val="ListParagraph"/>
        <w:numPr>
          <w:ilvl w:val="1"/>
          <w:numId w:val="1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Selection </w:t>
      </w:r>
      <w:r w:rsidRPr="000C2957">
        <w:rPr>
          <w:rFonts w:ascii="Verdana" w:hAnsi="Verdana"/>
          <w:bCs/>
          <w:sz w:val="24"/>
          <w:szCs w:val="24"/>
        </w:rPr>
        <w:t>Criteria</w:t>
      </w:r>
    </w:p>
    <w:p w:rsidR="00A354EA" w:rsidRPr="000C2957" w:rsidRDefault="00A354EA" w:rsidP="00A354EA">
      <w:pPr>
        <w:pStyle w:val="ListParagraph"/>
        <w:ind w:left="1080"/>
        <w:rPr>
          <w:rFonts w:ascii="Verdana" w:hAnsi="Verdana"/>
          <w:bCs/>
          <w:sz w:val="24"/>
          <w:szCs w:val="24"/>
        </w:rPr>
      </w:pPr>
    </w:p>
    <w:p w:rsidR="00A354EA" w:rsidRPr="000C2957" w:rsidRDefault="00A354EA" w:rsidP="00A354EA">
      <w:pPr>
        <w:pStyle w:val="ListParagraph"/>
        <w:ind w:left="1080"/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The </w:t>
      </w:r>
      <w:hyperlink r:id="rId8" w:history="1">
        <w:r w:rsidRPr="00A354EA">
          <w:rPr>
            <w:rStyle w:val="Hyperlink"/>
            <w:rFonts w:ascii="Verdana" w:hAnsi="Verdana"/>
            <w:bCs/>
            <w:sz w:val="24"/>
            <w:szCs w:val="24"/>
          </w:rPr>
          <w:t>Equality and Human Rights Commission</w:t>
        </w:r>
      </w:hyperlink>
      <w:r>
        <w:rPr>
          <w:rFonts w:ascii="Verdana" w:hAnsi="Verdana"/>
          <w:bCs/>
          <w:sz w:val="24"/>
          <w:szCs w:val="24"/>
        </w:rPr>
        <w:t xml:space="preserve"> has outlined</w:t>
      </w:r>
      <w:r w:rsidRPr="000C2957">
        <w:rPr>
          <w:rFonts w:ascii="Verdana" w:hAnsi="Verdana"/>
          <w:bCs/>
          <w:sz w:val="24"/>
          <w:szCs w:val="24"/>
        </w:rPr>
        <w:t xml:space="preserve"> a set of criteria to help prioritise equality objectives:</w:t>
      </w:r>
    </w:p>
    <w:p w:rsidR="00A354EA" w:rsidRPr="000C2957" w:rsidRDefault="00A354EA" w:rsidP="00A354EA">
      <w:pPr>
        <w:pStyle w:val="ListParagraph"/>
        <w:rPr>
          <w:rFonts w:ascii="Verdana" w:hAnsi="Verdana"/>
          <w:b/>
          <w:sz w:val="24"/>
          <w:szCs w:val="24"/>
        </w:rPr>
      </w:pP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General Equality Duty:</w:t>
      </w:r>
      <w:r w:rsidRPr="000C2957">
        <w:rPr>
          <w:rFonts w:ascii="Verdana" w:hAnsi="Verdana"/>
          <w:bCs/>
          <w:sz w:val="24"/>
          <w:szCs w:val="24"/>
        </w:rPr>
        <w:t xml:space="preserve"> How would this objective contribute to the aims of the general equality duty?</w:t>
      </w: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Evidence:</w:t>
      </w:r>
      <w:r w:rsidRPr="000C2957">
        <w:rPr>
          <w:rFonts w:ascii="Verdana" w:hAnsi="Verdana"/>
          <w:bCs/>
          <w:sz w:val="24"/>
          <w:szCs w:val="24"/>
        </w:rPr>
        <w:t xml:space="preserve"> Does the information at a local or national level highlight this as important?</w:t>
      </w: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Staff and Students:</w:t>
      </w:r>
      <w:r w:rsidRPr="000C2957">
        <w:rPr>
          <w:rFonts w:ascii="Verdana" w:hAnsi="Verdana"/>
          <w:bCs/>
          <w:sz w:val="24"/>
          <w:szCs w:val="24"/>
        </w:rPr>
        <w:t xml:space="preserve"> Are these priorities for staff and service users themselves?</w:t>
      </w: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Key Areas:</w:t>
      </w:r>
      <w:r w:rsidRPr="000C2957">
        <w:rPr>
          <w:rFonts w:ascii="Verdana" w:hAnsi="Verdana"/>
          <w:bCs/>
          <w:sz w:val="24"/>
          <w:szCs w:val="24"/>
        </w:rPr>
        <w:t xml:space="preserve"> Would this objective stretch the organisation to perform better on equality issues in key areas?</w:t>
      </w: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Protected Characteristics:</w:t>
      </w:r>
      <w:r w:rsidRPr="000C2957">
        <w:rPr>
          <w:rFonts w:ascii="Verdana" w:hAnsi="Verdana"/>
          <w:bCs/>
          <w:sz w:val="24"/>
          <w:szCs w:val="24"/>
        </w:rPr>
        <w:t xml:space="preserve"> How would achieving this objective improve the experience for people with a relevant protected characteristic? </w:t>
      </w: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Numbers:</w:t>
      </w:r>
      <w:r w:rsidRPr="000C2957">
        <w:rPr>
          <w:rFonts w:ascii="Verdana" w:hAnsi="Verdana"/>
          <w:bCs/>
          <w:sz w:val="24"/>
          <w:szCs w:val="24"/>
        </w:rPr>
        <w:t xml:space="preserve"> How many people with relevant protected characteristics are affected by the issue, and what is the severity of the effect? </w:t>
      </w:r>
    </w:p>
    <w:p w:rsidR="00A354EA" w:rsidRPr="000C2957" w:rsidRDefault="00A354EA" w:rsidP="00A354EA">
      <w:pPr>
        <w:pStyle w:val="ListParagraph"/>
        <w:numPr>
          <w:ilvl w:val="0"/>
          <w:numId w:val="1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Stakeholders:</w:t>
      </w:r>
      <w:r w:rsidRPr="000C2957">
        <w:rPr>
          <w:rFonts w:ascii="Verdana" w:hAnsi="Verdana"/>
          <w:bCs/>
          <w:sz w:val="24"/>
          <w:szCs w:val="24"/>
        </w:rPr>
        <w:t xml:space="preserve"> What are the views of your stakeholders?</w:t>
      </w:r>
    </w:p>
    <w:p w:rsidR="00A354EA" w:rsidRPr="000C2957" w:rsidRDefault="00A354EA" w:rsidP="00A354EA">
      <w:pPr>
        <w:pStyle w:val="ListParagraph"/>
        <w:rPr>
          <w:rFonts w:ascii="Verdana" w:hAnsi="Verdana"/>
          <w:bCs/>
          <w:sz w:val="24"/>
          <w:szCs w:val="24"/>
        </w:rPr>
      </w:pPr>
    </w:p>
    <w:p w:rsidR="00A354EA" w:rsidRDefault="00A354EA" w:rsidP="00A354EA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</w:p>
    <w:p w:rsidR="00A354EA" w:rsidRDefault="00A354EA" w:rsidP="00A354EA">
      <w:pPr>
        <w:pStyle w:val="ListParagraph"/>
        <w:numPr>
          <w:ilvl w:val="1"/>
          <w:numId w:val="1"/>
        </w:numPr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Consultation</w:t>
      </w:r>
    </w:p>
    <w:p w:rsidR="00A354EA" w:rsidRDefault="00A354EA" w:rsidP="00A354EA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</w:p>
    <w:p w:rsidR="008D0678" w:rsidRDefault="008D0678" w:rsidP="00A354EA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  <w:r w:rsidRPr="00A354EA">
        <w:rPr>
          <w:rFonts w:ascii="Verdana" w:hAnsi="Verdana"/>
          <w:bCs/>
          <w:color w:val="000000" w:themeColor="text1"/>
          <w:sz w:val="24"/>
          <w:szCs w:val="24"/>
        </w:rPr>
        <w:t>To help you consider each of the proposed objectives the following information has been provided:</w:t>
      </w:r>
    </w:p>
    <w:p w:rsidR="00A354EA" w:rsidRPr="000C2957" w:rsidRDefault="00A354EA" w:rsidP="00A354EA">
      <w:pPr>
        <w:pStyle w:val="ListParagraph"/>
        <w:numPr>
          <w:ilvl w:val="0"/>
          <w:numId w:val="19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>The objective</w:t>
      </w:r>
    </w:p>
    <w:p w:rsidR="00A354EA" w:rsidRPr="000C2957" w:rsidRDefault="00A354EA" w:rsidP="00A354EA">
      <w:pPr>
        <w:pStyle w:val="ListParagraph"/>
        <w:numPr>
          <w:ilvl w:val="0"/>
          <w:numId w:val="19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The measures </w:t>
      </w:r>
    </w:p>
    <w:p w:rsidR="00A354EA" w:rsidRPr="000C2957" w:rsidRDefault="00A354EA" w:rsidP="00A354EA">
      <w:pPr>
        <w:pStyle w:val="ListParagraph"/>
        <w:numPr>
          <w:ilvl w:val="0"/>
          <w:numId w:val="19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A list of potential actions </w:t>
      </w:r>
    </w:p>
    <w:p w:rsidR="00A354EA" w:rsidRDefault="00A354EA" w:rsidP="00A354EA">
      <w:pPr>
        <w:pStyle w:val="ListParagraph"/>
        <w:numPr>
          <w:ilvl w:val="0"/>
          <w:numId w:val="19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>The extent to which each objective meets the criteria outlined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by the Equality and Human Rights Commission.</w:t>
      </w:r>
    </w:p>
    <w:p w:rsidR="00A354EA" w:rsidRDefault="00A354EA" w:rsidP="00A354EA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</w:p>
    <w:p w:rsidR="00996439" w:rsidRDefault="00A354EA" w:rsidP="00996439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At this stage in the consultation we are asking you to consider this information and answer the following questions.</w:t>
      </w:r>
    </w:p>
    <w:p w:rsidR="00996439" w:rsidRPr="00996439" w:rsidRDefault="00996439" w:rsidP="00996439">
      <w:pPr>
        <w:pStyle w:val="ListParagraph"/>
        <w:numPr>
          <w:ilvl w:val="0"/>
          <w:numId w:val="45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996439">
        <w:rPr>
          <w:rFonts w:ascii="Verdana" w:eastAsia="Times New Roman" w:hAnsi="Verdana" w:cs="Times New Roman"/>
          <w:color w:val="000000"/>
          <w:lang w:eastAsia="zh-CN"/>
        </w:rPr>
        <w:t>Considering the evidence outlined in the selection criteria, do you feel that this objective should be included in the final selection?</w:t>
      </w:r>
    </w:p>
    <w:p w:rsidR="00996439" w:rsidRPr="00996439" w:rsidRDefault="00996439" w:rsidP="00996439">
      <w:pPr>
        <w:pStyle w:val="ListParagraph"/>
        <w:numPr>
          <w:ilvl w:val="0"/>
          <w:numId w:val="45"/>
        </w:numPr>
        <w:rPr>
          <w:rStyle w:val="normal1"/>
          <w:bCs/>
          <w:color w:val="000000" w:themeColor="text1"/>
          <w:sz w:val="24"/>
          <w:szCs w:val="24"/>
        </w:rPr>
      </w:pPr>
      <w:r w:rsidRPr="00996439">
        <w:rPr>
          <w:rStyle w:val="normal1"/>
          <w:sz w:val="22"/>
          <w:szCs w:val="22"/>
        </w:rPr>
        <w:t>If this objective is chosen, please identify any changes that you would make to it?</w:t>
      </w:r>
    </w:p>
    <w:p w:rsidR="00996439" w:rsidRPr="00996439" w:rsidRDefault="00996439" w:rsidP="00996439">
      <w:pPr>
        <w:pStyle w:val="ListParagraph"/>
        <w:numPr>
          <w:ilvl w:val="0"/>
          <w:numId w:val="45"/>
        </w:numPr>
        <w:rPr>
          <w:rStyle w:val="normal1"/>
          <w:bCs/>
          <w:color w:val="000000" w:themeColor="text1"/>
          <w:sz w:val="24"/>
          <w:szCs w:val="24"/>
        </w:rPr>
      </w:pPr>
      <w:r w:rsidRPr="00996439">
        <w:rPr>
          <w:rStyle w:val="normal1"/>
          <w:sz w:val="22"/>
          <w:szCs w:val="22"/>
        </w:rPr>
        <w:t>If this objective is chosen, please identify any changes that you would make to any of the measures</w:t>
      </w:r>
      <w:r>
        <w:rPr>
          <w:rStyle w:val="normal1"/>
          <w:sz w:val="22"/>
          <w:szCs w:val="22"/>
        </w:rPr>
        <w:t>?</w:t>
      </w:r>
    </w:p>
    <w:p w:rsidR="00996439" w:rsidRPr="00996439" w:rsidRDefault="00996439" w:rsidP="00996439">
      <w:pPr>
        <w:pStyle w:val="ListParagraph"/>
        <w:numPr>
          <w:ilvl w:val="0"/>
          <w:numId w:val="45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996439">
        <w:rPr>
          <w:rStyle w:val="normal1"/>
          <w:sz w:val="22"/>
          <w:szCs w:val="22"/>
        </w:rPr>
        <w:t>If this objective is chosen, what actions do you think would help achieve this objective?</w:t>
      </w:r>
    </w:p>
    <w:p w:rsidR="008D0678" w:rsidRPr="000C2957" w:rsidRDefault="008D0678" w:rsidP="00C0066F">
      <w:pPr>
        <w:pStyle w:val="ListParagraph"/>
        <w:ind w:left="1800"/>
        <w:rPr>
          <w:rFonts w:ascii="Verdana" w:hAnsi="Verdana"/>
          <w:bCs/>
          <w:color w:val="000000" w:themeColor="text1"/>
          <w:sz w:val="24"/>
          <w:szCs w:val="24"/>
        </w:rPr>
      </w:pPr>
    </w:p>
    <w:p w:rsidR="00C0066F" w:rsidRPr="000C2957" w:rsidRDefault="008F19D5" w:rsidP="003B46CF">
      <w:pPr>
        <w:pStyle w:val="ListParagraph"/>
        <w:numPr>
          <w:ilvl w:val="1"/>
          <w:numId w:val="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>Timeline</w:t>
      </w:r>
    </w:p>
    <w:p w:rsidR="008F19D5" w:rsidRPr="000C2957" w:rsidRDefault="008F19D5" w:rsidP="008F19D5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</w:p>
    <w:p w:rsidR="008F19D5" w:rsidRPr="000C2957" w:rsidRDefault="00D913B5" w:rsidP="00D913B5">
      <w:pPr>
        <w:pStyle w:val="ListParagraph"/>
        <w:numPr>
          <w:ilvl w:val="0"/>
          <w:numId w:val="15"/>
        </w:numPr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Thursday 23rd</w:t>
      </w:r>
      <w:r w:rsidR="00253E95"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 February 2012 – Final date to provide feedback on objectives</w:t>
      </w:r>
    </w:p>
    <w:p w:rsidR="00253E95" w:rsidRPr="000C2957" w:rsidRDefault="00253E95" w:rsidP="00D3334D">
      <w:pPr>
        <w:pStyle w:val="ListParagraph"/>
        <w:numPr>
          <w:ilvl w:val="0"/>
          <w:numId w:val="15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>Friday 24</w:t>
      </w:r>
      <w:r w:rsidRPr="000C2957">
        <w:rPr>
          <w:rFonts w:ascii="Verdana" w:hAnsi="Verdana"/>
          <w:bCs/>
          <w:color w:val="000000" w:themeColor="text1"/>
          <w:sz w:val="24"/>
          <w:szCs w:val="24"/>
          <w:vertAlign w:val="superscript"/>
        </w:rPr>
        <w:t>th</w:t>
      </w: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 February 2012 – Final Equality Objectives sent to the Planning and Resource Committee</w:t>
      </w:r>
    </w:p>
    <w:p w:rsidR="00EE17A8" w:rsidRDefault="00EE17A8" w:rsidP="00D3334D">
      <w:pPr>
        <w:pStyle w:val="ListParagraph"/>
        <w:numPr>
          <w:ilvl w:val="0"/>
          <w:numId w:val="15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>Tuesday 6</w:t>
      </w:r>
      <w:r w:rsidRPr="000C2957">
        <w:rPr>
          <w:rFonts w:ascii="Verdana" w:hAnsi="Verdana"/>
          <w:bCs/>
          <w:color w:val="000000" w:themeColor="text1"/>
          <w:sz w:val="24"/>
          <w:szCs w:val="24"/>
          <w:vertAlign w:val="superscript"/>
        </w:rPr>
        <w:t>th</w:t>
      </w: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 March 2012 – Planning and Resource Committee</w:t>
      </w:r>
    </w:p>
    <w:p w:rsidR="005C43F0" w:rsidRPr="000C2957" w:rsidRDefault="005C43F0" w:rsidP="00D3334D">
      <w:pPr>
        <w:pStyle w:val="ListParagraph"/>
        <w:numPr>
          <w:ilvl w:val="0"/>
          <w:numId w:val="15"/>
        </w:numPr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Thursday 5</w:t>
      </w:r>
      <w:r w:rsidRPr="005C43F0">
        <w:rPr>
          <w:rFonts w:ascii="Verdana" w:hAnsi="Verdana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Verdana" w:hAnsi="Verdana"/>
          <w:bCs/>
          <w:color w:val="000000" w:themeColor="text1"/>
          <w:sz w:val="24"/>
          <w:szCs w:val="24"/>
        </w:rPr>
        <w:t xml:space="preserve"> April 2012 – Publish Equality Objectives </w:t>
      </w:r>
    </w:p>
    <w:p w:rsidR="00EE17A8" w:rsidRPr="000C2957" w:rsidRDefault="00EE17A8" w:rsidP="00EE17A8">
      <w:pPr>
        <w:pStyle w:val="ListParagraph"/>
        <w:ind w:left="1800"/>
        <w:rPr>
          <w:rFonts w:ascii="Verdana" w:hAnsi="Verdana"/>
          <w:bCs/>
          <w:color w:val="000000" w:themeColor="text1"/>
          <w:sz w:val="24"/>
          <w:szCs w:val="24"/>
        </w:rPr>
      </w:pPr>
    </w:p>
    <w:p w:rsidR="00EE17A8" w:rsidRPr="000C2957" w:rsidRDefault="00EE17A8" w:rsidP="00EE17A8">
      <w:pPr>
        <w:pStyle w:val="ListParagraph"/>
        <w:ind w:left="1800"/>
        <w:rPr>
          <w:rFonts w:ascii="Verdana" w:hAnsi="Verdana"/>
          <w:bCs/>
          <w:color w:val="000000" w:themeColor="text1"/>
          <w:sz w:val="24"/>
          <w:szCs w:val="24"/>
        </w:rPr>
      </w:pPr>
    </w:p>
    <w:p w:rsidR="00253E95" w:rsidRPr="000C2957" w:rsidRDefault="00253E95" w:rsidP="00253E95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A1275D" w:rsidRPr="000C2957" w:rsidRDefault="00A1275D" w:rsidP="00A1275D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</w:p>
    <w:p w:rsidR="00A1275D" w:rsidRPr="000C2957" w:rsidRDefault="00A1275D" w:rsidP="00A1275D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</w:p>
    <w:p w:rsidR="00A1275D" w:rsidRPr="000C2957" w:rsidRDefault="00A1275D" w:rsidP="00A1275D">
      <w:pPr>
        <w:pStyle w:val="ListParagraph"/>
        <w:ind w:left="1080"/>
        <w:rPr>
          <w:rFonts w:ascii="Verdana" w:hAnsi="Verdana"/>
          <w:bCs/>
          <w:color w:val="000000" w:themeColor="text1"/>
          <w:sz w:val="24"/>
          <w:szCs w:val="24"/>
        </w:rPr>
      </w:pPr>
    </w:p>
    <w:p w:rsidR="000727C0" w:rsidRPr="000C2957" w:rsidRDefault="000727C0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901B72" w:rsidRPr="000C2957" w:rsidRDefault="00901B72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901B72" w:rsidRPr="000C2957" w:rsidRDefault="00901B72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901B72" w:rsidRPr="000C2957" w:rsidRDefault="00901B72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430612" w:rsidRPr="000C2957" w:rsidRDefault="00430612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430612" w:rsidRPr="000C2957" w:rsidRDefault="00430612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430612" w:rsidRPr="000C2957" w:rsidRDefault="00430612" w:rsidP="0057602E">
      <w:pPr>
        <w:pStyle w:val="ListParagraph"/>
        <w:ind w:left="1800"/>
        <w:rPr>
          <w:rFonts w:ascii="Verdana" w:hAnsi="Verdana"/>
          <w:bCs/>
          <w:sz w:val="24"/>
          <w:szCs w:val="24"/>
        </w:rPr>
      </w:pPr>
    </w:p>
    <w:p w:rsidR="00B42D2E" w:rsidRDefault="00B42D2E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996439" w:rsidRPr="000C2957" w:rsidRDefault="00996439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B42D2E" w:rsidRPr="00996439" w:rsidRDefault="00B42D2E" w:rsidP="00996439">
      <w:pPr>
        <w:pStyle w:val="ListParagraph"/>
        <w:numPr>
          <w:ilvl w:val="1"/>
          <w:numId w:val="1"/>
        </w:numPr>
        <w:rPr>
          <w:rFonts w:ascii="Verdana" w:hAnsi="Verdana"/>
          <w:bCs/>
          <w:sz w:val="24"/>
          <w:szCs w:val="24"/>
        </w:rPr>
      </w:pPr>
      <w:r w:rsidRPr="00996439">
        <w:rPr>
          <w:rFonts w:ascii="Verdana" w:hAnsi="Verdana"/>
          <w:bCs/>
          <w:sz w:val="24"/>
          <w:szCs w:val="24"/>
        </w:rPr>
        <w:t>Objective</w:t>
      </w:r>
      <w:r w:rsidR="00A129D4">
        <w:rPr>
          <w:rFonts w:ascii="Verdana" w:hAnsi="Verdana"/>
          <w:bCs/>
          <w:sz w:val="24"/>
          <w:szCs w:val="24"/>
        </w:rPr>
        <w:t xml:space="preserve"> 1</w:t>
      </w:r>
    </w:p>
    <w:p w:rsidR="00071DC7" w:rsidRPr="000C2957" w:rsidRDefault="00071DC7" w:rsidP="00071DC7">
      <w:pPr>
        <w:pStyle w:val="ListParagraph"/>
        <w:ind w:left="1440"/>
        <w:rPr>
          <w:rFonts w:ascii="Verdana" w:hAnsi="Verdana"/>
          <w:bCs/>
          <w:sz w:val="24"/>
          <w:szCs w:val="24"/>
        </w:rPr>
      </w:pPr>
    </w:p>
    <w:p w:rsidR="00B42D2E" w:rsidRPr="000C2957" w:rsidRDefault="00071DC7" w:rsidP="00B42D2E">
      <w:pPr>
        <w:pStyle w:val="ListParagraph"/>
        <w:ind w:left="1440"/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Improve the representation of women and black and minority </w:t>
      </w:r>
      <w:r w:rsidR="008E135F">
        <w:rPr>
          <w:rFonts w:ascii="Verdana" w:hAnsi="Verdana"/>
          <w:bCs/>
          <w:sz w:val="24"/>
          <w:szCs w:val="24"/>
        </w:rPr>
        <w:t xml:space="preserve">ethnic </w:t>
      </w:r>
      <w:r w:rsidRPr="000C2957">
        <w:rPr>
          <w:rFonts w:ascii="Verdana" w:hAnsi="Verdana"/>
          <w:bCs/>
          <w:sz w:val="24"/>
          <w:szCs w:val="24"/>
        </w:rPr>
        <w:t>staff in senior, ac</w:t>
      </w:r>
      <w:r w:rsidR="008E135F">
        <w:rPr>
          <w:rFonts w:ascii="Verdana" w:hAnsi="Verdana"/>
          <w:bCs/>
          <w:sz w:val="24"/>
          <w:szCs w:val="24"/>
        </w:rPr>
        <w:t>ademic and professional support</w:t>
      </w:r>
      <w:r w:rsidRPr="000C2957">
        <w:rPr>
          <w:rFonts w:ascii="Verdana" w:hAnsi="Verdana"/>
          <w:bCs/>
          <w:sz w:val="24"/>
          <w:szCs w:val="24"/>
        </w:rPr>
        <w:t xml:space="preserve"> positions</w:t>
      </w:r>
      <w:r w:rsidR="008E135F">
        <w:rPr>
          <w:rFonts w:ascii="Verdana" w:hAnsi="Verdana"/>
          <w:bCs/>
          <w:sz w:val="24"/>
          <w:szCs w:val="24"/>
        </w:rPr>
        <w:t>,</w:t>
      </w:r>
      <w:r w:rsidRPr="000C2957">
        <w:rPr>
          <w:rFonts w:ascii="Verdana" w:hAnsi="Verdana"/>
          <w:bCs/>
          <w:sz w:val="24"/>
          <w:szCs w:val="24"/>
        </w:rPr>
        <w:t xml:space="preserve"> by promoting the University as an employer of choice and providing targeted support in promotions and career development.</w:t>
      </w:r>
    </w:p>
    <w:p w:rsidR="00B42D2E" w:rsidRPr="000C2957" w:rsidRDefault="00B42D2E" w:rsidP="00B42D2E">
      <w:pPr>
        <w:pStyle w:val="ListParagraph"/>
        <w:ind w:left="1440"/>
        <w:rPr>
          <w:rFonts w:ascii="Verdana" w:hAnsi="Verdana"/>
          <w:bCs/>
          <w:sz w:val="24"/>
          <w:szCs w:val="24"/>
        </w:rPr>
      </w:pPr>
    </w:p>
    <w:p w:rsidR="00071DC7" w:rsidRPr="000C2957" w:rsidRDefault="00071DC7" w:rsidP="00996439">
      <w:pPr>
        <w:pStyle w:val="ListParagraph"/>
        <w:numPr>
          <w:ilvl w:val="1"/>
          <w:numId w:val="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 xml:space="preserve">Measures </w:t>
      </w:r>
    </w:p>
    <w:p w:rsidR="00071DC7" w:rsidRPr="000C2957" w:rsidRDefault="00071DC7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071DC7" w:rsidRPr="000C2957" w:rsidRDefault="00071DC7" w:rsidP="00D3334D">
      <w:pPr>
        <w:pStyle w:val="ListParagraph"/>
        <w:numPr>
          <w:ilvl w:val="0"/>
          <w:numId w:val="20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An increase in the proportion of women in senior academic positions</w:t>
      </w:r>
    </w:p>
    <w:p w:rsidR="00071DC7" w:rsidRPr="000C2957" w:rsidRDefault="00071DC7" w:rsidP="00D3334D">
      <w:pPr>
        <w:pStyle w:val="ListParagraph"/>
        <w:numPr>
          <w:ilvl w:val="0"/>
          <w:numId w:val="20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An increase in the proportion of black and minority ethnic academic staff in professorial positions</w:t>
      </w:r>
    </w:p>
    <w:p w:rsidR="00071DC7" w:rsidRPr="000C2957" w:rsidRDefault="00071DC7" w:rsidP="00D3334D">
      <w:pPr>
        <w:pStyle w:val="ListParagraph"/>
        <w:numPr>
          <w:ilvl w:val="0"/>
          <w:numId w:val="20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An increase in the proportion of black and minority ethnic profess</w:t>
      </w:r>
      <w:r w:rsidR="008E135F">
        <w:rPr>
          <w:rFonts w:ascii="Verdana" w:hAnsi="Verdana"/>
          <w:bCs/>
          <w:sz w:val="24"/>
          <w:szCs w:val="24"/>
        </w:rPr>
        <w:t>ional support staff in grades 5 and above</w:t>
      </w:r>
    </w:p>
    <w:p w:rsidR="00071DC7" w:rsidRPr="000C2957" w:rsidRDefault="00071DC7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071DC7" w:rsidRPr="000C2957" w:rsidRDefault="00071DC7" w:rsidP="00996439">
      <w:pPr>
        <w:pStyle w:val="ListParagraph"/>
        <w:numPr>
          <w:ilvl w:val="1"/>
          <w:numId w:val="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color w:val="000000" w:themeColor="text1"/>
          <w:sz w:val="24"/>
          <w:szCs w:val="24"/>
        </w:rPr>
        <w:t>A list of potential actions</w:t>
      </w:r>
    </w:p>
    <w:p w:rsidR="00071DC7" w:rsidRPr="000C2957" w:rsidRDefault="00071DC7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Promote the University as an employer of choice to women in senior academic positions </w:t>
      </w: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Investigate the impact of the recruitment processes for black and minority ethn</w:t>
      </w:r>
      <w:r w:rsidR="008E135F">
        <w:rPr>
          <w:rFonts w:ascii="Verdana" w:hAnsi="Verdana"/>
          <w:bCs/>
          <w:sz w:val="24"/>
          <w:szCs w:val="24"/>
        </w:rPr>
        <w:t xml:space="preserve">ic </w:t>
      </w:r>
      <w:r w:rsidRPr="000C2957">
        <w:rPr>
          <w:rFonts w:ascii="Verdana" w:hAnsi="Verdana"/>
          <w:bCs/>
          <w:sz w:val="24"/>
          <w:szCs w:val="24"/>
        </w:rPr>
        <w:t>staff and make recommendations</w:t>
      </w: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Develop mentoring programmes</w:t>
      </w: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Promote career development opportunities</w:t>
      </w: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Take forward the actions identified, for Faculties and Professional Support Services, in the Annual Performance Review</w:t>
      </w: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Take forward the actions identified in the 2011 Athena Swan submission and work towards higher level awards</w:t>
      </w:r>
    </w:p>
    <w:p w:rsidR="00071DC7" w:rsidRPr="000C2957" w:rsidRDefault="00071DC7" w:rsidP="00D3334D">
      <w:pPr>
        <w:pStyle w:val="ListParagraph"/>
        <w:numPr>
          <w:ilvl w:val="0"/>
          <w:numId w:val="21"/>
        </w:numPr>
        <w:rPr>
          <w:rFonts w:ascii="Verdana" w:hAnsi="Verdana"/>
          <w:bCs/>
          <w:color w:val="000000" w:themeColor="text1"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Take part in the Equality Challenge Unit Systemic Change Pilot advancing race equality, at the University of Manchester</w:t>
      </w:r>
    </w:p>
    <w:p w:rsidR="00071DC7" w:rsidRPr="000C2957" w:rsidRDefault="00071DC7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2026F0" w:rsidRPr="000C2957" w:rsidRDefault="002026F0" w:rsidP="00071DC7">
      <w:pPr>
        <w:pStyle w:val="ListParagraph"/>
        <w:ind w:left="1440"/>
        <w:rPr>
          <w:rFonts w:ascii="Verdana" w:hAnsi="Verdana"/>
          <w:bCs/>
          <w:color w:val="000000" w:themeColor="text1"/>
          <w:sz w:val="24"/>
          <w:szCs w:val="24"/>
        </w:rPr>
      </w:pPr>
    </w:p>
    <w:p w:rsidR="00071DC7" w:rsidRPr="00996439" w:rsidRDefault="00996439" w:rsidP="00996439">
      <w:pPr>
        <w:pStyle w:val="ListParagraph"/>
        <w:numPr>
          <w:ilvl w:val="1"/>
          <w:numId w:val="1"/>
        </w:numPr>
        <w:rPr>
          <w:rFonts w:ascii="Verdana" w:hAnsi="Verdana"/>
          <w:b/>
          <w:color w:val="000000" w:themeColor="text1"/>
          <w:sz w:val="24"/>
          <w:szCs w:val="24"/>
        </w:rPr>
      </w:pPr>
      <w:r w:rsidRPr="00996439">
        <w:rPr>
          <w:rFonts w:ascii="Verdana" w:hAnsi="Verdana"/>
          <w:b/>
          <w:color w:val="000000" w:themeColor="text1"/>
          <w:sz w:val="24"/>
          <w:szCs w:val="24"/>
        </w:rPr>
        <w:t>Selection Criteria</w:t>
      </w:r>
    </w:p>
    <w:p w:rsidR="00B42D2E" w:rsidRPr="000C2957" w:rsidRDefault="00B42D2E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071DC7" w:rsidRPr="000C2957" w:rsidRDefault="00071DC7" w:rsidP="00996439">
      <w:pPr>
        <w:pStyle w:val="ListParagraph"/>
        <w:numPr>
          <w:ilvl w:val="2"/>
          <w:numId w:val="1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General Equality Duty:</w:t>
      </w:r>
      <w:r w:rsidRPr="000C2957">
        <w:rPr>
          <w:rFonts w:ascii="Verdana" w:hAnsi="Verdana"/>
          <w:bCs/>
          <w:sz w:val="24"/>
          <w:szCs w:val="24"/>
        </w:rPr>
        <w:t xml:space="preserve"> How would this objective contribute to the aims of the general equality duty?</w:t>
      </w:r>
    </w:p>
    <w:p w:rsidR="00071DC7" w:rsidRPr="000C2957" w:rsidRDefault="00071DC7" w:rsidP="00071DC7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071DC7" w:rsidRPr="000C2957" w:rsidRDefault="00071DC7" w:rsidP="00D3334D">
      <w:pPr>
        <w:pStyle w:val="ListParagraph"/>
        <w:numPr>
          <w:ilvl w:val="0"/>
          <w:numId w:val="22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Advance equality of opportunity between people who share a protected characteristic and those who do not</w:t>
      </w:r>
    </w:p>
    <w:p w:rsidR="00071DC7" w:rsidRPr="000C2957" w:rsidRDefault="00071DC7" w:rsidP="00071DC7">
      <w:pPr>
        <w:pStyle w:val="ListParagraph"/>
        <w:ind w:left="2520"/>
        <w:rPr>
          <w:rFonts w:ascii="Verdana" w:hAnsi="Verdana"/>
          <w:bCs/>
          <w:sz w:val="24"/>
          <w:szCs w:val="24"/>
        </w:rPr>
      </w:pPr>
    </w:p>
    <w:p w:rsidR="002026F0" w:rsidRPr="000C2957" w:rsidRDefault="002026F0" w:rsidP="00996439">
      <w:pPr>
        <w:pStyle w:val="ListParagraph"/>
        <w:numPr>
          <w:ilvl w:val="2"/>
          <w:numId w:val="1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Evidence:</w:t>
      </w:r>
      <w:r w:rsidRPr="000C2957">
        <w:rPr>
          <w:rFonts w:ascii="Verdana" w:hAnsi="Verdana"/>
          <w:bCs/>
          <w:sz w:val="24"/>
          <w:szCs w:val="24"/>
        </w:rPr>
        <w:t xml:space="preserve"> Does the information at a local or national level highlight this as important?</w:t>
      </w:r>
    </w:p>
    <w:p w:rsidR="002026F0" w:rsidRPr="000C2957" w:rsidRDefault="002026F0" w:rsidP="002026F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2026F0" w:rsidRPr="000C2957" w:rsidRDefault="002026F0" w:rsidP="002026F0">
      <w:pPr>
        <w:ind w:left="2520"/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Yes.</w:t>
      </w:r>
      <w:r w:rsidRPr="000C2957">
        <w:rPr>
          <w:rFonts w:ascii="Verdana" w:hAnsi="Verdana"/>
          <w:bCs/>
          <w:sz w:val="24"/>
          <w:szCs w:val="24"/>
        </w:rPr>
        <w:t xml:space="preserve"> </w:t>
      </w:r>
      <w:hyperlink r:id="rId9" w:history="1">
        <w:r w:rsidRPr="000C2957">
          <w:rPr>
            <w:rStyle w:val="Hyperlink"/>
            <w:rFonts w:ascii="Verdana" w:hAnsi="Verdana"/>
            <w:bCs/>
            <w:sz w:val="24"/>
            <w:szCs w:val="24"/>
          </w:rPr>
          <w:t>Current Staff: Equality Profiles</w:t>
        </w:r>
      </w:hyperlink>
      <w:r w:rsidRPr="000C2957">
        <w:rPr>
          <w:rFonts w:ascii="Verdana" w:hAnsi="Verdana"/>
          <w:bCs/>
          <w:sz w:val="24"/>
          <w:szCs w:val="24"/>
        </w:rPr>
        <w:t xml:space="preserve"> reported through the </w:t>
      </w:r>
      <w:hyperlink r:id="rId10" w:history="1">
        <w:r w:rsidRPr="000C2957">
          <w:rPr>
            <w:rStyle w:val="Hyperlink"/>
            <w:rFonts w:ascii="Verdana" w:hAnsi="Verdana" w:cs="Arial"/>
            <w:sz w:val="24"/>
            <w:szCs w:val="24"/>
          </w:rPr>
          <w:t>Equality and Diversity Forum</w:t>
        </w:r>
      </w:hyperlink>
      <w:r w:rsidRPr="000C2957">
        <w:rPr>
          <w:rFonts w:ascii="Verdana" w:hAnsi="Verdana" w:cs="Arial"/>
          <w:color w:val="000000"/>
          <w:sz w:val="24"/>
          <w:szCs w:val="24"/>
        </w:rPr>
        <w:t xml:space="preserve"> and the University’s </w:t>
      </w:r>
      <w:hyperlink r:id="rId11" w:history="1">
        <w:r w:rsidRPr="000C2957">
          <w:rPr>
            <w:rStyle w:val="Hyperlink"/>
            <w:rFonts w:ascii="Verdana" w:hAnsi="Verdana" w:cs="Arial"/>
            <w:sz w:val="24"/>
            <w:szCs w:val="24"/>
          </w:rPr>
          <w:t>Annual Performance Review</w:t>
        </w:r>
      </w:hyperlink>
      <w:r w:rsidRPr="000C2957">
        <w:rPr>
          <w:rFonts w:ascii="Verdana" w:hAnsi="Verdana" w:cs="Arial"/>
          <w:color w:val="000000"/>
          <w:sz w:val="24"/>
          <w:szCs w:val="24"/>
        </w:rPr>
        <w:t>.</w:t>
      </w:r>
    </w:p>
    <w:p w:rsidR="002026F0" w:rsidRPr="000C2957" w:rsidRDefault="002026F0" w:rsidP="002026F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2026F0" w:rsidRPr="000C2957" w:rsidRDefault="00F37910" w:rsidP="002026F0">
      <w:pPr>
        <w:pStyle w:val="ListParagraph"/>
        <w:ind w:left="2520"/>
        <w:rPr>
          <w:rFonts w:ascii="Verdana" w:hAnsi="Verdana"/>
          <w:bCs/>
          <w:sz w:val="24"/>
          <w:szCs w:val="24"/>
        </w:rPr>
      </w:pPr>
      <w:r w:rsidRPr="00F37910">
        <w:rPr>
          <w:rFonts w:ascii="Verdana" w:hAnsi="Verdana"/>
          <w:b/>
          <w:sz w:val="24"/>
          <w:szCs w:val="24"/>
        </w:rPr>
        <w:t>Summary</w:t>
      </w:r>
      <w:r>
        <w:rPr>
          <w:rFonts w:ascii="Verdana" w:hAnsi="Verdana"/>
          <w:bCs/>
          <w:sz w:val="24"/>
          <w:szCs w:val="24"/>
        </w:rPr>
        <w:t xml:space="preserve"> - </w:t>
      </w:r>
      <w:r w:rsidR="002026F0" w:rsidRPr="000C2957">
        <w:rPr>
          <w:rFonts w:ascii="Verdana" w:hAnsi="Verdana"/>
          <w:bCs/>
          <w:sz w:val="24"/>
          <w:szCs w:val="24"/>
        </w:rPr>
        <w:t>Equ</w:t>
      </w:r>
      <w:r w:rsidR="008E135F">
        <w:rPr>
          <w:rFonts w:ascii="Verdana" w:hAnsi="Verdana"/>
          <w:bCs/>
          <w:sz w:val="24"/>
          <w:szCs w:val="24"/>
        </w:rPr>
        <w:t>ality monitoring has identified</w:t>
      </w:r>
      <w:r w:rsidR="002026F0" w:rsidRPr="000C2957">
        <w:rPr>
          <w:rFonts w:ascii="Verdana" w:hAnsi="Verdana"/>
          <w:bCs/>
          <w:sz w:val="24"/>
          <w:szCs w:val="24"/>
        </w:rPr>
        <w:t xml:space="preserve"> that compared to the University overall profiles, there are:</w:t>
      </w:r>
    </w:p>
    <w:p w:rsidR="002026F0" w:rsidRPr="000C2957" w:rsidRDefault="002026F0" w:rsidP="002026F0">
      <w:pPr>
        <w:pStyle w:val="ListParagraph"/>
        <w:ind w:left="2520"/>
        <w:rPr>
          <w:rFonts w:ascii="Verdana" w:hAnsi="Verdana"/>
          <w:bCs/>
          <w:sz w:val="24"/>
          <w:szCs w:val="24"/>
        </w:rPr>
      </w:pPr>
    </w:p>
    <w:p w:rsidR="002026F0" w:rsidRPr="000C2957" w:rsidRDefault="002026F0" w:rsidP="00D3334D">
      <w:pPr>
        <w:pStyle w:val="ListParagraph"/>
        <w:numPr>
          <w:ilvl w:val="0"/>
          <w:numId w:val="22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less women in senior academic posts</w:t>
      </w:r>
      <w:r w:rsidRPr="000C2957">
        <w:rPr>
          <w:rStyle w:val="EndnoteReference"/>
          <w:rFonts w:ascii="Verdana" w:hAnsi="Verdana"/>
          <w:bCs/>
          <w:sz w:val="24"/>
          <w:szCs w:val="24"/>
        </w:rPr>
        <w:endnoteReference w:id="1"/>
      </w:r>
    </w:p>
    <w:p w:rsidR="002026F0" w:rsidRPr="000C2957" w:rsidRDefault="002026F0" w:rsidP="00D3334D">
      <w:pPr>
        <w:pStyle w:val="ListParagraph"/>
        <w:numPr>
          <w:ilvl w:val="0"/>
          <w:numId w:val="22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less black and minority ethnic academic staff in professorial posts</w:t>
      </w:r>
    </w:p>
    <w:p w:rsidR="002026F0" w:rsidRPr="000C2957" w:rsidRDefault="002026F0" w:rsidP="00D3334D">
      <w:pPr>
        <w:pStyle w:val="ListParagraph"/>
        <w:numPr>
          <w:ilvl w:val="0"/>
          <w:numId w:val="22"/>
        </w:numPr>
        <w:rPr>
          <w:rFonts w:ascii="Verdana" w:hAnsi="Verdana"/>
          <w:bCs/>
          <w:sz w:val="24"/>
          <w:szCs w:val="24"/>
        </w:rPr>
      </w:pPr>
      <w:proofErr w:type="gramStart"/>
      <w:r w:rsidRPr="000C2957">
        <w:rPr>
          <w:rFonts w:ascii="Verdana" w:hAnsi="Verdana"/>
          <w:bCs/>
          <w:sz w:val="24"/>
          <w:szCs w:val="24"/>
        </w:rPr>
        <w:t>less</w:t>
      </w:r>
      <w:proofErr w:type="gramEnd"/>
      <w:r w:rsidRPr="000C2957">
        <w:rPr>
          <w:rFonts w:ascii="Verdana" w:hAnsi="Verdana"/>
          <w:bCs/>
          <w:sz w:val="24"/>
          <w:szCs w:val="24"/>
        </w:rPr>
        <w:t xml:space="preserve"> black and minority ethnic professional support staff in grades 5 and above.</w:t>
      </w:r>
    </w:p>
    <w:p w:rsidR="002026F0" w:rsidRPr="000C2957" w:rsidRDefault="002026F0" w:rsidP="002026F0">
      <w:pPr>
        <w:pStyle w:val="ListParagraph"/>
        <w:ind w:left="2520"/>
        <w:rPr>
          <w:rFonts w:ascii="Verdana" w:hAnsi="Verdana" w:cs="Arial"/>
          <w:sz w:val="24"/>
          <w:szCs w:val="24"/>
        </w:rPr>
      </w:pPr>
    </w:p>
    <w:p w:rsidR="002026F0" w:rsidRPr="000C2957" w:rsidRDefault="002026F0" w:rsidP="002026F0">
      <w:pPr>
        <w:pStyle w:val="ListParagraph"/>
        <w:ind w:left="2520"/>
        <w:rPr>
          <w:rFonts w:ascii="Verdana" w:hAnsi="Verdana" w:cs="Arial"/>
          <w:sz w:val="24"/>
          <w:szCs w:val="24"/>
        </w:rPr>
      </w:pPr>
      <w:r w:rsidRPr="000C2957">
        <w:rPr>
          <w:rFonts w:ascii="Verdana" w:hAnsi="Verdana" w:cs="Arial"/>
          <w:sz w:val="24"/>
          <w:szCs w:val="24"/>
        </w:rPr>
        <w:t>In recruitment:</w:t>
      </w:r>
    </w:p>
    <w:p w:rsidR="002026F0" w:rsidRPr="000C2957" w:rsidRDefault="002026F0" w:rsidP="00D3334D">
      <w:pPr>
        <w:pStyle w:val="ListParagraph"/>
        <w:numPr>
          <w:ilvl w:val="0"/>
          <w:numId w:val="2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 w:cs="Arial"/>
          <w:sz w:val="24"/>
          <w:szCs w:val="24"/>
        </w:rPr>
        <w:t xml:space="preserve">Women are less likely to apply to </w:t>
      </w:r>
      <w:r w:rsidRPr="000C2957">
        <w:rPr>
          <w:rFonts w:ascii="Verdana" w:hAnsi="Verdana"/>
          <w:bCs/>
          <w:sz w:val="24"/>
          <w:szCs w:val="24"/>
        </w:rPr>
        <w:t>senior academic posts</w:t>
      </w:r>
    </w:p>
    <w:p w:rsidR="002026F0" w:rsidRPr="000C2957" w:rsidRDefault="002026F0" w:rsidP="00D3334D">
      <w:pPr>
        <w:pStyle w:val="ListParagraph"/>
        <w:numPr>
          <w:ilvl w:val="0"/>
          <w:numId w:val="2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Black and minority ethnic </w:t>
      </w:r>
      <w:r w:rsidR="008E135F">
        <w:rPr>
          <w:rFonts w:ascii="Verdana" w:hAnsi="Verdana" w:cs="Arial"/>
          <w:sz w:val="24"/>
          <w:szCs w:val="24"/>
        </w:rPr>
        <w:t xml:space="preserve">applicants for senior academic </w:t>
      </w:r>
      <w:proofErr w:type="gramStart"/>
      <w:r w:rsidRPr="000C2957">
        <w:rPr>
          <w:rFonts w:ascii="Verdana" w:hAnsi="Verdana" w:cs="Arial"/>
          <w:sz w:val="24"/>
          <w:szCs w:val="24"/>
        </w:rPr>
        <w:t>posts,</w:t>
      </w:r>
      <w:proofErr w:type="gramEnd"/>
      <w:r w:rsidRPr="000C2957">
        <w:rPr>
          <w:rFonts w:ascii="Verdana" w:hAnsi="Verdana" w:cs="Arial"/>
          <w:sz w:val="24"/>
          <w:szCs w:val="24"/>
        </w:rPr>
        <w:t xml:space="preserve"> are consistently over represented</w:t>
      </w:r>
      <w:r w:rsidRPr="000C2957">
        <w:rPr>
          <w:rStyle w:val="EndnoteReference"/>
          <w:rFonts w:ascii="Verdana" w:hAnsi="Verdana" w:cs="Arial"/>
          <w:sz w:val="24"/>
          <w:szCs w:val="24"/>
        </w:rPr>
        <w:endnoteReference w:id="2"/>
      </w:r>
      <w:r w:rsidRPr="000C2957">
        <w:rPr>
          <w:rFonts w:ascii="Verdana" w:hAnsi="Verdana" w:cs="Arial"/>
          <w:sz w:val="24"/>
          <w:szCs w:val="24"/>
        </w:rPr>
        <w:t xml:space="preserve"> at application and under represented at short listing.</w:t>
      </w:r>
    </w:p>
    <w:p w:rsidR="002026F0" w:rsidRPr="000C2957" w:rsidRDefault="002026F0" w:rsidP="00A129D4">
      <w:pPr>
        <w:pStyle w:val="ListParagraph"/>
        <w:numPr>
          <w:ilvl w:val="0"/>
          <w:numId w:val="23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 xml:space="preserve">Black and minority ethnic </w:t>
      </w:r>
      <w:r w:rsidRPr="000C2957">
        <w:rPr>
          <w:rFonts w:ascii="Verdana" w:hAnsi="Verdana" w:cs="Arial"/>
          <w:sz w:val="24"/>
          <w:szCs w:val="24"/>
        </w:rPr>
        <w:t>applicants are consistently over represented at application and under represented at short listing in all professional support grades.</w:t>
      </w:r>
    </w:p>
    <w:p w:rsidR="002026F0" w:rsidRPr="000C2957" w:rsidRDefault="002026F0" w:rsidP="002026F0">
      <w:pPr>
        <w:pStyle w:val="ListParagraph"/>
        <w:ind w:left="2520"/>
        <w:rPr>
          <w:rFonts w:ascii="Verdana" w:hAnsi="Verdana"/>
          <w:sz w:val="24"/>
          <w:szCs w:val="24"/>
        </w:rPr>
      </w:pPr>
    </w:p>
    <w:p w:rsidR="002026F0" w:rsidRPr="000C2957" w:rsidRDefault="002026F0" w:rsidP="002026F0">
      <w:pPr>
        <w:pStyle w:val="ListParagraph"/>
        <w:ind w:left="2520"/>
        <w:rPr>
          <w:rFonts w:ascii="Verdana" w:hAnsi="Verdana"/>
          <w:sz w:val="24"/>
          <w:szCs w:val="24"/>
        </w:rPr>
      </w:pPr>
      <w:r w:rsidRPr="000C2957">
        <w:rPr>
          <w:rFonts w:ascii="Verdana" w:hAnsi="Verdana"/>
          <w:sz w:val="24"/>
          <w:szCs w:val="24"/>
        </w:rPr>
        <w:t>In academic promotions:</w:t>
      </w:r>
    </w:p>
    <w:p w:rsidR="002026F0" w:rsidRPr="000C2957" w:rsidRDefault="002026F0" w:rsidP="00D3334D">
      <w:pPr>
        <w:pStyle w:val="ListParagraph"/>
        <w:numPr>
          <w:ilvl w:val="0"/>
          <w:numId w:val="24"/>
        </w:numPr>
        <w:rPr>
          <w:rFonts w:ascii="Verdana" w:hAnsi="Verdana" w:cs="Arial"/>
          <w:sz w:val="24"/>
          <w:szCs w:val="24"/>
        </w:rPr>
      </w:pPr>
      <w:r w:rsidRPr="000C2957">
        <w:rPr>
          <w:rFonts w:ascii="Verdana" w:hAnsi="Verdana"/>
          <w:sz w:val="24"/>
          <w:szCs w:val="24"/>
        </w:rPr>
        <w:t xml:space="preserve">Women and </w:t>
      </w:r>
      <w:r w:rsidRPr="000C2957">
        <w:rPr>
          <w:rFonts w:ascii="Verdana" w:hAnsi="Verdana"/>
          <w:bCs/>
          <w:sz w:val="24"/>
          <w:szCs w:val="24"/>
        </w:rPr>
        <w:t>black and minority ethnic staff are less likely to apply for promotion</w:t>
      </w:r>
    </w:p>
    <w:p w:rsidR="002026F0" w:rsidRPr="000C2957" w:rsidRDefault="002026F0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2026F0" w:rsidRDefault="002026F0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996439" w:rsidRDefault="00996439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996439" w:rsidRDefault="00996439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996439" w:rsidRDefault="00996439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F37910" w:rsidRDefault="00F37910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F37910" w:rsidRPr="000C2957" w:rsidRDefault="00F37910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2026F0" w:rsidRPr="000C2957" w:rsidRDefault="002026F0" w:rsidP="00996439">
      <w:pPr>
        <w:pStyle w:val="ListParagraph"/>
        <w:numPr>
          <w:ilvl w:val="2"/>
          <w:numId w:val="1"/>
        </w:numPr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>Staff:</w:t>
      </w:r>
      <w:r w:rsidRPr="000C2957">
        <w:rPr>
          <w:rFonts w:ascii="Verdana" w:hAnsi="Verdana"/>
          <w:bCs/>
          <w:sz w:val="24"/>
          <w:szCs w:val="24"/>
        </w:rPr>
        <w:t xml:space="preserve"> Are these priorities for staff themselves? </w:t>
      </w:r>
    </w:p>
    <w:p w:rsidR="002026F0" w:rsidRPr="000C2957" w:rsidRDefault="002026F0" w:rsidP="002026F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0C2957" w:rsidRDefault="002026F0" w:rsidP="000C2957">
      <w:pPr>
        <w:pStyle w:val="ListParagraph"/>
        <w:ind w:left="2520"/>
        <w:rPr>
          <w:rFonts w:ascii="Verdana" w:hAnsi="Verdana"/>
          <w:bCs/>
          <w:sz w:val="24"/>
          <w:szCs w:val="24"/>
        </w:rPr>
      </w:pPr>
      <w:r w:rsidRPr="000C2957">
        <w:rPr>
          <w:rFonts w:ascii="Verdana" w:hAnsi="Verdana"/>
          <w:b/>
          <w:sz w:val="24"/>
          <w:szCs w:val="24"/>
        </w:rPr>
        <w:t xml:space="preserve">Yes. </w:t>
      </w:r>
      <w:r w:rsidR="000C2957" w:rsidRPr="000C2957">
        <w:rPr>
          <w:rFonts w:ascii="Verdana" w:hAnsi="Verdana"/>
          <w:bCs/>
          <w:sz w:val="24"/>
          <w:szCs w:val="24"/>
        </w:rPr>
        <w:t>Evidenced through:</w:t>
      </w:r>
    </w:p>
    <w:p w:rsidR="000C2957" w:rsidRDefault="000C2957" w:rsidP="000C2957">
      <w:pPr>
        <w:pStyle w:val="ListParagraph"/>
        <w:ind w:left="2520"/>
        <w:rPr>
          <w:rFonts w:ascii="Verdana" w:hAnsi="Verdana"/>
          <w:bCs/>
          <w:sz w:val="24"/>
          <w:szCs w:val="24"/>
        </w:rPr>
      </w:pPr>
    </w:p>
    <w:p w:rsidR="00D772A1" w:rsidRPr="00D772A1" w:rsidRDefault="000C2957" w:rsidP="00D3334D">
      <w:pPr>
        <w:pStyle w:val="ListParagraph"/>
        <w:numPr>
          <w:ilvl w:val="0"/>
          <w:numId w:val="24"/>
        </w:numPr>
        <w:rPr>
          <w:rFonts w:ascii="Verdana" w:hAnsi="Verdana"/>
          <w:b/>
          <w:sz w:val="24"/>
          <w:szCs w:val="24"/>
        </w:rPr>
      </w:pPr>
      <w:r w:rsidRPr="000C2957">
        <w:rPr>
          <w:rFonts w:ascii="Verdana" w:hAnsi="Verdana"/>
          <w:bCs/>
          <w:sz w:val="24"/>
          <w:szCs w:val="24"/>
        </w:rPr>
        <w:t>Women and Race in Leadership Reports</w:t>
      </w:r>
    </w:p>
    <w:p w:rsidR="00D772A1" w:rsidRPr="00D772A1" w:rsidRDefault="00D772A1" w:rsidP="00D3334D">
      <w:pPr>
        <w:pStyle w:val="ListParagraph"/>
        <w:numPr>
          <w:ilvl w:val="0"/>
          <w:numId w:val="24"/>
        </w:numPr>
        <w:rPr>
          <w:rFonts w:ascii="Verdana" w:hAnsi="Verdana"/>
          <w:b/>
          <w:sz w:val="24"/>
          <w:szCs w:val="24"/>
        </w:rPr>
      </w:pPr>
      <w:r w:rsidRPr="00D772A1">
        <w:rPr>
          <w:rFonts w:ascii="Verdana" w:hAnsi="Verdana" w:cs="Arial"/>
          <w:sz w:val="24"/>
          <w:szCs w:val="24"/>
        </w:rPr>
        <w:t>Staff focus groups, undertaken on behalf of the E&amp;D Team, with staff looking at issues that specifically effect gender and race</w:t>
      </w:r>
    </w:p>
    <w:p w:rsidR="00071DC7" w:rsidRPr="00D772A1" w:rsidRDefault="00D772A1" w:rsidP="00D3334D">
      <w:pPr>
        <w:pStyle w:val="ListParagraph"/>
        <w:numPr>
          <w:ilvl w:val="0"/>
          <w:numId w:val="24"/>
        </w:numPr>
        <w:rPr>
          <w:rFonts w:ascii="Verdana" w:hAnsi="Verdana"/>
          <w:b/>
          <w:sz w:val="24"/>
          <w:szCs w:val="24"/>
        </w:rPr>
      </w:pPr>
      <w:r w:rsidRPr="00D772A1">
        <w:rPr>
          <w:rFonts w:ascii="Verdana" w:hAnsi="Verdana"/>
          <w:bCs/>
          <w:sz w:val="24"/>
          <w:szCs w:val="24"/>
        </w:rPr>
        <w:t xml:space="preserve">The work undertaken in preparation for submission to the </w:t>
      </w:r>
      <w:hyperlink r:id="rId12" w:history="1">
        <w:r w:rsidRPr="00D772A1">
          <w:rPr>
            <w:rStyle w:val="Hyperlink"/>
            <w:rFonts w:ascii="Verdana" w:hAnsi="Verdana"/>
            <w:bCs/>
            <w:sz w:val="24"/>
            <w:szCs w:val="24"/>
          </w:rPr>
          <w:t>Athena Swan Awards</w:t>
        </w:r>
      </w:hyperlink>
      <w:r w:rsidRPr="00D772A1">
        <w:rPr>
          <w:rFonts w:ascii="Verdana" w:hAnsi="Verdana"/>
          <w:bCs/>
          <w:sz w:val="24"/>
          <w:szCs w:val="24"/>
        </w:rPr>
        <w:t xml:space="preserve"> </w:t>
      </w:r>
    </w:p>
    <w:p w:rsidR="00D772A1" w:rsidRPr="00D772A1" w:rsidRDefault="00D772A1" w:rsidP="00D772A1">
      <w:pPr>
        <w:pStyle w:val="ListParagraph"/>
        <w:ind w:left="3240"/>
        <w:rPr>
          <w:rFonts w:ascii="Verdana" w:hAnsi="Verdana"/>
          <w:b/>
          <w:sz w:val="24"/>
          <w:szCs w:val="24"/>
        </w:rPr>
      </w:pPr>
    </w:p>
    <w:p w:rsidR="00D84140" w:rsidRPr="00D84140" w:rsidRDefault="00D84140" w:rsidP="00996439">
      <w:pPr>
        <w:pStyle w:val="ListParagraph"/>
        <w:numPr>
          <w:ilvl w:val="2"/>
          <w:numId w:val="1"/>
        </w:numPr>
        <w:rPr>
          <w:rFonts w:ascii="Verdana" w:hAnsi="Verdana"/>
          <w:bCs/>
          <w:sz w:val="24"/>
          <w:szCs w:val="24"/>
        </w:rPr>
      </w:pPr>
      <w:r w:rsidRPr="00D84140">
        <w:rPr>
          <w:rFonts w:ascii="Verdana" w:hAnsi="Verdana"/>
          <w:b/>
          <w:sz w:val="24"/>
          <w:szCs w:val="24"/>
        </w:rPr>
        <w:t>Key Areas:</w:t>
      </w:r>
      <w:r w:rsidRPr="00D84140">
        <w:rPr>
          <w:rFonts w:ascii="Verdana" w:hAnsi="Verdana"/>
          <w:bCs/>
          <w:sz w:val="24"/>
          <w:szCs w:val="24"/>
        </w:rPr>
        <w:t xml:space="preserve"> Would this objective stretch the organisation to perform better on equality issues in key areas?</w:t>
      </w:r>
    </w:p>
    <w:p w:rsidR="00D84140" w:rsidRDefault="00D84140" w:rsidP="00D8414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D84140" w:rsidRDefault="00D84140" w:rsidP="00D84140">
      <w:pPr>
        <w:pStyle w:val="ListParagraph"/>
        <w:ind w:left="25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Yes. </w:t>
      </w:r>
      <w:r w:rsidRPr="00D84140">
        <w:rPr>
          <w:rFonts w:ascii="Verdana" w:hAnsi="Verdana"/>
          <w:bCs/>
          <w:sz w:val="24"/>
          <w:szCs w:val="24"/>
        </w:rPr>
        <w:t xml:space="preserve">Key areas </w:t>
      </w:r>
      <w:r>
        <w:rPr>
          <w:rFonts w:ascii="Verdana" w:hAnsi="Verdana"/>
          <w:bCs/>
          <w:sz w:val="24"/>
          <w:szCs w:val="24"/>
        </w:rPr>
        <w:t xml:space="preserve">of the staff life cycle would </w:t>
      </w:r>
      <w:r w:rsidRPr="00D84140">
        <w:rPr>
          <w:rFonts w:ascii="Verdana" w:hAnsi="Verdana"/>
          <w:bCs/>
          <w:sz w:val="24"/>
          <w:szCs w:val="24"/>
        </w:rPr>
        <w:t>include:</w:t>
      </w:r>
    </w:p>
    <w:p w:rsidR="00D84140" w:rsidRDefault="00D84140" w:rsidP="00D8414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D84140" w:rsidRDefault="00D84140" w:rsidP="00D3334D">
      <w:pPr>
        <w:pStyle w:val="ListParagraph"/>
        <w:numPr>
          <w:ilvl w:val="0"/>
          <w:numId w:val="25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Recruitment</w:t>
      </w:r>
    </w:p>
    <w:p w:rsidR="00D84140" w:rsidRDefault="00D84140" w:rsidP="00D3334D">
      <w:pPr>
        <w:pStyle w:val="ListParagraph"/>
        <w:numPr>
          <w:ilvl w:val="0"/>
          <w:numId w:val="25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Promotions</w:t>
      </w:r>
    </w:p>
    <w:p w:rsidR="00D84140" w:rsidRDefault="00D84140" w:rsidP="00D3334D">
      <w:pPr>
        <w:pStyle w:val="ListParagraph"/>
        <w:numPr>
          <w:ilvl w:val="0"/>
          <w:numId w:val="25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Career Development </w:t>
      </w:r>
    </w:p>
    <w:p w:rsidR="00D84140" w:rsidRPr="00D84140" w:rsidRDefault="00D84140" w:rsidP="00D3334D">
      <w:pPr>
        <w:pStyle w:val="ListParagraph"/>
        <w:numPr>
          <w:ilvl w:val="0"/>
          <w:numId w:val="25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Training </w:t>
      </w:r>
    </w:p>
    <w:p w:rsidR="00071DC7" w:rsidRPr="000C2957" w:rsidRDefault="00071DC7" w:rsidP="00B42D2E">
      <w:pPr>
        <w:pStyle w:val="ListParagraph"/>
        <w:rPr>
          <w:rFonts w:ascii="Verdana" w:hAnsi="Verdana"/>
          <w:bCs/>
          <w:sz w:val="24"/>
          <w:szCs w:val="24"/>
        </w:rPr>
      </w:pPr>
    </w:p>
    <w:p w:rsidR="00D84140" w:rsidRPr="00D84140" w:rsidRDefault="00D84140" w:rsidP="00996439">
      <w:pPr>
        <w:pStyle w:val="ListParagraph"/>
        <w:numPr>
          <w:ilvl w:val="2"/>
          <w:numId w:val="1"/>
        </w:numPr>
        <w:rPr>
          <w:rFonts w:ascii="Verdana" w:hAnsi="Verdana"/>
          <w:bCs/>
          <w:sz w:val="24"/>
          <w:szCs w:val="24"/>
        </w:rPr>
      </w:pPr>
      <w:r w:rsidRPr="00D84140">
        <w:rPr>
          <w:rFonts w:ascii="Verdana" w:hAnsi="Verdana"/>
          <w:b/>
          <w:sz w:val="24"/>
          <w:szCs w:val="24"/>
        </w:rPr>
        <w:t>Protected Characteristics:</w:t>
      </w:r>
      <w:r w:rsidRPr="00D84140">
        <w:rPr>
          <w:rFonts w:ascii="Verdana" w:hAnsi="Verdana"/>
          <w:bCs/>
          <w:sz w:val="24"/>
          <w:szCs w:val="24"/>
        </w:rPr>
        <w:t xml:space="preserve"> How would achieving this objective improve the experience for people with a relevant protected characteristic?</w:t>
      </w:r>
    </w:p>
    <w:p w:rsidR="00D84140" w:rsidRDefault="00D84140" w:rsidP="00D8414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D84140" w:rsidRDefault="00D84140" w:rsidP="00D3334D">
      <w:pPr>
        <w:pStyle w:val="ListParagraph"/>
        <w:numPr>
          <w:ilvl w:val="0"/>
          <w:numId w:val="26"/>
        </w:numPr>
        <w:rPr>
          <w:rFonts w:ascii="Verdana" w:hAnsi="Verdana"/>
          <w:bCs/>
          <w:sz w:val="24"/>
          <w:szCs w:val="24"/>
        </w:rPr>
      </w:pPr>
      <w:r w:rsidRPr="00D84140">
        <w:rPr>
          <w:rFonts w:ascii="Verdana" w:hAnsi="Verdana"/>
          <w:bCs/>
          <w:sz w:val="24"/>
          <w:szCs w:val="24"/>
        </w:rPr>
        <w:t xml:space="preserve">Improve employment and progression opportunities for </w:t>
      </w:r>
      <w:r>
        <w:rPr>
          <w:rFonts w:ascii="Verdana" w:hAnsi="Verdana"/>
          <w:bCs/>
          <w:sz w:val="24"/>
          <w:szCs w:val="24"/>
        </w:rPr>
        <w:t xml:space="preserve">existing and potential women and </w:t>
      </w:r>
      <w:r w:rsidRPr="000C2957">
        <w:rPr>
          <w:rFonts w:ascii="Verdana" w:hAnsi="Verdana"/>
          <w:bCs/>
          <w:sz w:val="24"/>
          <w:szCs w:val="24"/>
        </w:rPr>
        <w:t>black and minority ethnic</w:t>
      </w:r>
      <w:r>
        <w:rPr>
          <w:rFonts w:ascii="Verdana" w:hAnsi="Verdana"/>
          <w:bCs/>
          <w:sz w:val="24"/>
          <w:szCs w:val="24"/>
        </w:rPr>
        <w:t xml:space="preserve"> staff.</w:t>
      </w:r>
    </w:p>
    <w:p w:rsidR="00D84140" w:rsidRPr="00D84140" w:rsidRDefault="00D84140" w:rsidP="00D84140">
      <w:pPr>
        <w:pStyle w:val="ListParagraph"/>
        <w:ind w:left="3240"/>
        <w:rPr>
          <w:rFonts w:ascii="Verdana" w:hAnsi="Verdana"/>
          <w:bCs/>
          <w:sz w:val="24"/>
          <w:szCs w:val="24"/>
        </w:rPr>
      </w:pPr>
    </w:p>
    <w:p w:rsidR="00D84140" w:rsidRDefault="00D84140" w:rsidP="00996439">
      <w:pPr>
        <w:pStyle w:val="ListParagraph"/>
        <w:numPr>
          <w:ilvl w:val="2"/>
          <w:numId w:val="1"/>
        </w:numPr>
        <w:rPr>
          <w:rFonts w:ascii="Verdana" w:hAnsi="Verdana"/>
          <w:bCs/>
          <w:sz w:val="24"/>
          <w:szCs w:val="24"/>
        </w:rPr>
      </w:pPr>
      <w:r w:rsidRPr="00D84140">
        <w:rPr>
          <w:rFonts w:ascii="Verdana" w:hAnsi="Verdana"/>
          <w:b/>
          <w:sz w:val="24"/>
          <w:szCs w:val="24"/>
        </w:rPr>
        <w:t>Numbers:</w:t>
      </w:r>
      <w:r w:rsidRPr="00D84140">
        <w:rPr>
          <w:rFonts w:ascii="Verdana" w:hAnsi="Verdana"/>
          <w:bCs/>
          <w:sz w:val="24"/>
          <w:szCs w:val="24"/>
        </w:rPr>
        <w:t xml:space="preserve"> How many people with relevant protected characteristics are affected by the issue, and what is the severity of the effect?</w:t>
      </w:r>
    </w:p>
    <w:p w:rsidR="00FA3719" w:rsidRDefault="00FA3719" w:rsidP="00FA3719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0D6431" w:rsidRDefault="000D6431" w:rsidP="00D3334D">
      <w:pPr>
        <w:pStyle w:val="ListParagraph"/>
        <w:numPr>
          <w:ilvl w:val="0"/>
          <w:numId w:val="26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15% (612) of all academic staff </w:t>
      </w:r>
      <w:r w:rsidR="00C851DA">
        <w:rPr>
          <w:rFonts w:ascii="Verdana" w:hAnsi="Verdana"/>
          <w:bCs/>
          <w:sz w:val="24"/>
          <w:szCs w:val="24"/>
        </w:rPr>
        <w:t>are black and minority ethnic</w:t>
      </w:r>
    </w:p>
    <w:p w:rsidR="00C851DA" w:rsidRDefault="00C851DA" w:rsidP="00D3334D">
      <w:pPr>
        <w:pStyle w:val="ListParagraph"/>
        <w:numPr>
          <w:ilvl w:val="0"/>
          <w:numId w:val="26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10% (447) of all professional support staff are black and minority ethnic</w:t>
      </w:r>
    </w:p>
    <w:p w:rsidR="00C851DA" w:rsidRDefault="00C851DA" w:rsidP="00D3334D">
      <w:pPr>
        <w:pStyle w:val="ListParagraph"/>
        <w:numPr>
          <w:ilvl w:val="0"/>
          <w:numId w:val="26"/>
        </w:num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41% of (1683) of all academic staff are female </w:t>
      </w:r>
    </w:p>
    <w:p w:rsidR="00C851DA" w:rsidRPr="00D84140" w:rsidRDefault="00C851DA" w:rsidP="00C851DA">
      <w:pPr>
        <w:pStyle w:val="ListParagraph"/>
        <w:ind w:left="3240"/>
        <w:rPr>
          <w:rFonts w:ascii="Verdana" w:hAnsi="Verdana"/>
          <w:bCs/>
          <w:sz w:val="24"/>
          <w:szCs w:val="24"/>
        </w:rPr>
      </w:pPr>
    </w:p>
    <w:p w:rsidR="00D84140" w:rsidRDefault="00D84140" w:rsidP="00D84140">
      <w:pPr>
        <w:pStyle w:val="ListParagraph"/>
        <w:ind w:left="2520"/>
        <w:rPr>
          <w:rFonts w:ascii="Verdana" w:hAnsi="Verdana"/>
          <w:b/>
          <w:sz w:val="24"/>
          <w:szCs w:val="24"/>
        </w:rPr>
      </w:pPr>
    </w:p>
    <w:p w:rsidR="00A86590" w:rsidRPr="00A129D4" w:rsidRDefault="00A86590" w:rsidP="00A129D4">
      <w:pPr>
        <w:rPr>
          <w:rFonts w:ascii="Verdana" w:hAnsi="Verdana"/>
          <w:b/>
          <w:sz w:val="24"/>
          <w:szCs w:val="24"/>
        </w:rPr>
      </w:pPr>
    </w:p>
    <w:sectPr w:rsidR="00A86590" w:rsidRPr="00A129D4" w:rsidSect="000727C0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F0" w:rsidRDefault="005C43F0" w:rsidP="00925A90">
      <w:pPr>
        <w:spacing w:after="0" w:line="240" w:lineRule="auto"/>
      </w:pPr>
      <w:r>
        <w:separator/>
      </w:r>
    </w:p>
  </w:endnote>
  <w:endnote w:type="continuationSeparator" w:id="0">
    <w:p w:rsidR="005C43F0" w:rsidRDefault="005C43F0" w:rsidP="00925A90">
      <w:pPr>
        <w:spacing w:after="0" w:line="240" w:lineRule="auto"/>
      </w:pPr>
      <w:r>
        <w:continuationSeparator/>
      </w:r>
    </w:p>
  </w:endnote>
  <w:endnote w:id="1">
    <w:p w:rsidR="005C43F0" w:rsidRDefault="005C43F0" w:rsidP="00A129D4">
      <w:pPr>
        <w:pStyle w:val="EndnoteText"/>
      </w:pPr>
    </w:p>
  </w:endnote>
  <w:endnote w:id="2">
    <w:p w:rsidR="005C43F0" w:rsidRDefault="005C43F0" w:rsidP="002026F0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91376"/>
      <w:docPartObj>
        <w:docPartGallery w:val="Page Numbers (Bottom of Page)"/>
        <w:docPartUnique/>
      </w:docPartObj>
    </w:sdtPr>
    <w:sdtContent>
      <w:p w:rsidR="005C43F0" w:rsidRDefault="007E318D">
        <w:pPr>
          <w:pStyle w:val="Footer"/>
          <w:jc w:val="right"/>
        </w:pPr>
        <w:fldSimple w:instr=" PAGE   \* MERGEFORMAT ">
          <w:r w:rsidR="00165BD2">
            <w:rPr>
              <w:noProof/>
            </w:rPr>
            <w:t>1</w:t>
          </w:r>
        </w:fldSimple>
      </w:p>
    </w:sdtContent>
  </w:sdt>
  <w:p w:rsidR="005C43F0" w:rsidRDefault="005C43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F0" w:rsidRDefault="005C43F0" w:rsidP="00925A90">
      <w:pPr>
        <w:spacing w:after="0" w:line="240" w:lineRule="auto"/>
      </w:pPr>
      <w:r>
        <w:separator/>
      </w:r>
    </w:p>
  </w:footnote>
  <w:footnote w:type="continuationSeparator" w:id="0">
    <w:p w:rsidR="005C43F0" w:rsidRDefault="005C43F0" w:rsidP="0092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CD"/>
    <w:multiLevelType w:val="hybridMultilevel"/>
    <w:tmpl w:val="CF4412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58654A"/>
    <w:multiLevelType w:val="hybridMultilevel"/>
    <w:tmpl w:val="4B823FF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1AD7C00"/>
    <w:multiLevelType w:val="hybridMultilevel"/>
    <w:tmpl w:val="CCCC557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1CF1C4A"/>
    <w:multiLevelType w:val="hybridMultilevel"/>
    <w:tmpl w:val="057CBE8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8B41CFE"/>
    <w:multiLevelType w:val="multilevel"/>
    <w:tmpl w:val="EEB0552A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09367C53"/>
    <w:multiLevelType w:val="hybridMultilevel"/>
    <w:tmpl w:val="4B70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E10F3"/>
    <w:multiLevelType w:val="hybridMultilevel"/>
    <w:tmpl w:val="ED6624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B77003A"/>
    <w:multiLevelType w:val="multilevel"/>
    <w:tmpl w:val="9E98D4A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>
    <w:nsid w:val="156C1702"/>
    <w:multiLevelType w:val="hybridMultilevel"/>
    <w:tmpl w:val="107CA1BE"/>
    <w:lvl w:ilvl="0" w:tplc="BCAE0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96BB8"/>
    <w:multiLevelType w:val="hybridMultilevel"/>
    <w:tmpl w:val="81680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63759"/>
    <w:multiLevelType w:val="hybridMultilevel"/>
    <w:tmpl w:val="19C626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3A47AAB"/>
    <w:multiLevelType w:val="hybridMultilevel"/>
    <w:tmpl w:val="869A68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4272843"/>
    <w:multiLevelType w:val="hybridMultilevel"/>
    <w:tmpl w:val="B73C0C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376414"/>
    <w:multiLevelType w:val="hybridMultilevel"/>
    <w:tmpl w:val="2D187CD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2AF362E9"/>
    <w:multiLevelType w:val="hybridMultilevel"/>
    <w:tmpl w:val="A2D66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B691BFE"/>
    <w:multiLevelType w:val="hybridMultilevel"/>
    <w:tmpl w:val="34D2B4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DD86FBB"/>
    <w:multiLevelType w:val="hybridMultilevel"/>
    <w:tmpl w:val="BEA65636"/>
    <w:lvl w:ilvl="0" w:tplc="3DB82AC2">
      <w:numFmt w:val="bullet"/>
      <w:lvlText w:val="-"/>
      <w:lvlJc w:val="left"/>
      <w:pPr>
        <w:ind w:left="720" w:hanging="360"/>
      </w:pPr>
      <w:rPr>
        <w:rFonts w:ascii="Courier" w:eastAsia="SimSun" w:hAnsi="Courier" w:cs="Courier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B6295"/>
    <w:multiLevelType w:val="multilevel"/>
    <w:tmpl w:val="93E8BC1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>
    <w:nsid w:val="33DA730C"/>
    <w:multiLevelType w:val="hybridMultilevel"/>
    <w:tmpl w:val="FD10D1CA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>
    <w:nsid w:val="3AF1702F"/>
    <w:multiLevelType w:val="hybridMultilevel"/>
    <w:tmpl w:val="A2F2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D51C1"/>
    <w:multiLevelType w:val="hybridMultilevel"/>
    <w:tmpl w:val="8B90AC86"/>
    <w:lvl w:ilvl="0" w:tplc="9A6EDC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E27298F"/>
    <w:multiLevelType w:val="hybridMultilevel"/>
    <w:tmpl w:val="125A559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44885E53"/>
    <w:multiLevelType w:val="hybridMultilevel"/>
    <w:tmpl w:val="8BF842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86D549C"/>
    <w:multiLevelType w:val="hybridMultilevel"/>
    <w:tmpl w:val="47EA5B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B374FAA"/>
    <w:multiLevelType w:val="multilevel"/>
    <w:tmpl w:val="C2EEDD9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>
    <w:nsid w:val="50D703F9"/>
    <w:multiLevelType w:val="hybridMultilevel"/>
    <w:tmpl w:val="1724FF4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53DD16FC"/>
    <w:multiLevelType w:val="multilevel"/>
    <w:tmpl w:val="EB84C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7">
    <w:nsid w:val="56D60E14"/>
    <w:multiLevelType w:val="hybridMultilevel"/>
    <w:tmpl w:val="78EA4A94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>
    <w:nsid w:val="5A356261"/>
    <w:multiLevelType w:val="hybridMultilevel"/>
    <w:tmpl w:val="B8E6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136FC"/>
    <w:multiLevelType w:val="hybridMultilevel"/>
    <w:tmpl w:val="264E07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C3F2431"/>
    <w:multiLevelType w:val="hybridMultilevel"/>
    <w:tmpl w:val="4F70D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971FA4"/>
    <w:multiLevelType w:val="hybridMultilevel"/>
    <w:tmpl w:val="213654F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623D793B"/>
    <w:multiLevelType w:val="hybridMultilevel"/>
    <w:tmpl w:val="34E455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B9458F1"/>
    <w:multiLevelType w:val="hybridMultilevel"/>
    <w:tmpl w:val="3E5A809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>
    <w:nsid w:val="6D0D626A"/>
    <w:multiLevelType w:val="hybridMultilevel"/>
    <w:tmpl w:val="9A6A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C1882"/>
    <w:multiLevelType w:val="hybridMultilevel"/>
    <w:tmpl w:val="1B389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A6FA2"/>
    <w:multiLevelType w:val="hybridMultilevel"/>
    <w:tmpl w:val="B742FC1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>
    <w:nsid w:val="71C01288"/>
    <w:multiLevelType w:val="hybridMultilevel"/>
    <w:tmpl w:val="54387C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3FE1727"/>
    <w:multiLevelType w:val="hybridMultilevel"/>
    <w:tmpl w:val="AE84B27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>
    <w:nsid w:val="775A0002"/>
    <w:multiLevelType w:val="hybridMultilevel"/>
    <w:tmpl w:val="CBC4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96B2B"/>
    <w:multiLevelType w:val="hybridMultilevel"/>
    <w:tmpl w:val="C040C8D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>
    <w:nsid w:val="7A4E4A8E"/>
    <w:multiLevelType w:val="hybridMultilevel"/>
    <w:tmpl w:val="C9D2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A6E2875"/>
    <w:multiLevelType w:val="hybridMultilevel"/>
    <w:tmpl w:val="9FE20F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A7D7366"/>
    <w:multiLevelType w:val="hybridMultilevel"/>
    <w:tmpl w:val="61A2DD1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>
    <w:nsid w:val="7AD22802"/>
    <w:multiLevelType w:val="multilevel"/>
    <w:tmpl w:val="F7BED41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18"/>
  </w:num>
  <w:num w:numId="4">
    <w:abstractNumId w:val="19"/>
  </w:num>
  <w:num w:numId="5">
    <w:abstractNumId w:val="39"/>
  </w:num>
  <w:num w:numId="6">
    <w:abstractNumId w:val="5"/>
  </w:num>
  <w:num w:numId="7">
    <w:abstractNumId w:val="34"/>
  </w:num>
  <w:num w:numId="8">
    <w:abstractNumId w:val="28"/>
  </w:num>
  <w:num w:numId="9">
    <w:abstractNumId w:val="42"/>
  </w:num>
  <w:num w:numId="10">
    <w:abstractNumId w:val="22"/>
  </w:num>
  <w:num w:numId="11">
    <w:abstractNumId w:val="12"/>
  </w:num>
  <w:num w:numId="12">
    <w:abstractNumId w:val="37"/>
  </w:num>
  <w:num w:numId="13">
    <w:abstractNumId w:val="30"/>
  </w:num>
  <w:num w:numId="14">
    <w:abstractNumId w:val="6"/>
  </w:num>
  <w:num w:numId="15">
    <w:abstractNumId w:val="14"/>
  </w:num>
  <w:num w:numId="16">
    <w:abstractNumId w:val="35"/>
  </w:num>
  <w:num w:numId="17">
    <w:abstractNumId w:val="17"/>
  </w:num>
  <w:num w:numId="18">
    <w:abstractNumId w:val="11"/>
  </w:num>
  <w:num w:numId="19">
    <w:abstractNumId w:val="15"/>
  </w:num>
  <w:num w:numId="20">
    <w:abstractNumId w:val="23"/>
  </w:num>
  <w:num w:numId="21">
    <w:abstractNumId w:val="0"/>
  </w:num>
  <w:num w:numId="22">
    <w:abstractNumId w:val="40"/>
  </w:num>
  <w:num w:numId="23">
    <w:abstractNumId w:val="21"/>
  </w:num>
  <w:num w:numId="24">
    <w:abstractNumId w:val="33"/>
  </w:num>
  <w:num w:numId="25">
    <w:abstractNumId w:val="3"/>
  </w:num>
  <w:num w:numId="26">
    <w:abstractNumId w:val="43"/>
  </w:num>
  <w:num w:numId="27">
    <w:abstractNumId w:val="20"/>
  </w:num>
  <w:num w:numId="28">
    <w:abstractNumId w:val="24"/>
  </w:num>
  <w:num w:numId="29">
    <w:abstractNumId w:val="13"/>
  </w:num>
  <w:num w:numId="30">
    <w:abstractNumId w:val="31"/>
  </w:num>
  <w:num w:numId="31">
    <w:abstractNumId w:val="38"/>
  </w:num>
  <w:num w:numId="32">
    <w:abstractNumId w:val="25"/>
  </w:num>
  <w:num w:numId="33">
    <w:abstractNumId w:val="4"/>
  </w:num>
  <w:num w:numId="34">
    <w:abstractNumId w:val="44"/>
  </w:num>
  <w:num w:numId="35">
    <w:abstractNumId w:val="32"/>
  </w:num>
  <w:num w:numId="36">
    <w:abstractNumId w:val="36"/>
  </w:num>
  <w:num w:numId="37">
    <w:abstractNumId w:val="1"/>
  </w:num>
  <w:num w:numId="38">
    <w:abstractNumId w:val="27"/>
  </w:num>
  <w:num w:numId="39">
    <w:abstractNumId w:val="2"/>
  </w:num>
  <w:num w:numId="40">
    <w:abstractNumId w:val="7"/>
  </w:num>
  <w:num w:numId="41">
    <w:abstractNumId w:val="1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9"/>
  </w:num>
  <w:num w:numId="45">
    <w:abstractNumId w:val="4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E7E"/>
    <w:rsid w:val="00002C51"/>
    <w:rsid w:val="00004A73"/>
    <w:rsid w:val="00007478"/>
    <w:rsid w:val="00007F09"/>
    <w:rsid w:val="00013BF8"/>
    <w:rsid w:val="00014E58"/>
    <w:rsid w:val="000315E8"/>
    <w:rsid w:val="00037575"/>
    <w:rsid w:val="0005670A"/>
    <w:rsid w:val="00060F9D"/>
    <w:rsid w:val="00065554"/>
    <w:rsid w:val="00071DC7"/>
    <w:rsid w:val="000727C0"/>
    <w:rsid w:val="000750F6"/>
    <w:rsid w:val="00077A35"/>
    <w:rsid w:val="000C0162"/>
    <w:rsid w:val="000C2957"/>
    <w:rsid w:val="000D6431"/>
    <w:rsid w:val="000E1D6D"/>
    <w:rsid w:val="000E6BF5"/>
    <w:rsid w:val="000F46A6"/>
    <w:rsid w:val="001344EE"/>
    <w:rsid w:val="00146450"/>
    <w:rsid w:val="00164ECC"/>
    <w:rsid w:val="00165771"/>
    <w:rsid w:val="00165BD2"/>
    <w:rsid w:val="0017173A"/>
    <w:rsid w:val="00185FC3"/>
    <w:rsid w:val="0019093E"/>
    <w:rsid w:val="001B459C"/>
    <w:rsid w:val="001C76D2"/>
    <w:rsid w:val="001E756F"/>
    <w:rsid w:val="001F7B82"/>
    <w:rsid w:val="002026F0"/>
    <w:rsid w:val="002264BD"/>
    <w:rsid w:val="00226FF1"/>
    <w:rsid w:val="0024038B"/>
    <w:rsid w:val="00251E9F"/>
    <w:rsid w:val="00253E95"/>
    <w:rsid w:val="0027467C"/>
    <w:rsid w:val="00275551"/>
    <w:rsid w:val="002C028B"/>
    <w:rsid w:val="002C1DCF"/>
    <w:rsid w:val="002C37BF"/>
    <w:rsid w:val="002C3ED4"/>
    <w:rsid w:val="002C6434"/>
    <w:rsid w:val="002D7B87"/>
    <w:rsid w:val="002E3D0D"/>
    <w:rsid w:val="00312C14"/>
    <w:rsid w:val="003148E0"/>
    <w:rsid w:val="00324CB8"/>
    <w:rsid w:val="003342C7"/>
    <w:rsid w:val="00365FAB"/>
    <w:rsid w:val="00370B83"/>
    <w:rsid w:val="00387297"/>
    <w:rsid w:val="003902A3"/>
    <w:rsid w:val="003A5DA8"/>
    <w:rsid w:val="003B46CF"/>
    <w:rsid w:val="003B488C"/>
    <w:rsid w:val="003F5DCC"/>
    <w:rsid w:val="004057F2"/>
    <w:rsid w:val="00416F8C"/>
    <w:rsid w:val="00430612"/>
    <w:rsid w:val="00450F21"/>
    <w:rsid w:val="004676D7"/>
    <w:rsid w:val="00467D93"/>
    <w:rsid w:val="0047107A"/>
    <w:rsid w:val="004751EC"/>
    <w:rsid w:val="004835A3"/>
    <w:rsid w:val="00486EF1"/>
    <w:rsid w:val="00492E2A"/>
    <w:rsid w:val="004A1C67"/>
    <w:rsid w:val="004A24D2"/>
    <w:rsid w:val="004A5522"/>
    <w:rsid w:val="004B212E"/>
    <w:rsid w:val="004F14A7"/>
    <w:rsid w:val="004F311F"/>
    <w:rsid w:val="004F350D"/>
    <w:rsid w:val="0050362E"/>
    <w:rsid w:val="005042DF"/>
    <w:rsid w:val="005140DE"/>
    <w:rsid w:val="00542002"/>
    <w:rsid w:val="00542E7E"/>
    <w:rsid w:val="0055482B"/>
    <w:rsid w:val="005756FD"/>
    <w:rsid w:val="0057602E"/>
    <w:rsid w:val="005902B2"/>
    <w:rsid w:val="0059234D"/>
    <w:rsid w:val="00593471"/>
    <w:rsid w:val="005B0BCA"/>
    <w:rsid w:val="005B1D07"/>
    <w:rsid w:val="005C43F0"/>
    <w:rsid w:val="005D34BC"/>
    <w:rsid w:val="005D5384"/>
    <w:rsid w:val="005E2855"/>
    <w:rsid w:val="005F300E"/>
    <w:rsid w:val="005F73F9"/>
    <w:rsid w:val="00602B78"/>
    <w:rsid w:val="006344D2"/>
    <w:rsid w:val="00644DA4"/>
    <w:rsid w:val="00654D7F"/>
    <w:rsid w:val="00662C7F"/>
    <w:rsid w:val="00671BCA"/>
    <w:rsid w:val="00673DD4"/>
    <w:rsid w:val="0068413C"/>
    <w:rsid w:val="00691779"/>
    <w:rsid w:val="00692AC2"/>
    <w:rsid w:val="006947DB"/>
    <w:rsid w:val="006953FF"/>
    <w:rsid w:val="00697245"/>
    <w:rsid w:val="006A0C0E"/>
    <w:rsid w:val="006A1447"/>
    <w:rsid w:val="006A45DB"/>
    <w:rsid w:val="006B39F2"/>
    <w:rsid w:val="006B67C9"/>
    <w:rsid w:val="006C10CC"/>
    <w:rsid w:val="006D0C34"/>
    <w:rsid w:val="006E4ABA"/>
    <w:rsid w:val="006F637D"/>
    <w:rsid w:val="0070194E"/>
    <w:rsid w:val="007115F0"/>
    <w:rsid w:val="00737D58"/>
    <w:rsid w:val="0075049B"/>
    <w:rsid w:val="0075740B"/>
    <w:rsid w:val="007607FB"/>
    <w:rsid w:val="007A4472"/>
    <w:rsid w:val="007A463D"/>
    <w:rsid w:val="007B188D"/>
    <w:rsid w:val="007D10DB"/>
    <w:rsid w:val="007D7333"/>
    <w:rsid w:val="007E120C"/>
    <w:rsid w:val="007E221F"/>
    <w:rsid w:val="007E318D"/>
    <w:rsid w:val="007F154A"/>
    <w:rsid w:val="007F7C5F"/>
    <w:rsid w:val="008037DC"/>
    <w:rsid w:val="008148BC"/>
    <w:rsid w:val="0088461A"/>
    <w:rsid w:val="00886268"/>
    <w:rsid w:val="008B37E5"/>
    <w:rsid w:val="008B7590"/>
    <w:rsid w:val="008C3187"/>
    <w:rsid w:val="008D0678"/>
    <w:rsid w:val="008D6BBB"/>
    <w:rsid w:val="008E135F"/>
    <w:rsid w:val="008F19D5"/>
    <w:rsid w:val="008F69A6"/>
    <w:rsid w:val="00901B72"/>
    <w:rsid w:val="0090297B"/>
    <w:rsid w:val="00907386"/>
    <w:rsid w:val="00921C27"/>
    <w:rsid w:val="00925A90"/>
    <w:rsid w:val="00946FC9"/>
    <w:rsid w:val="009624D4"/>
    <w:rsid w:val="00967A59"/>
    <w:rsid w:val="0097609F"/>
    <w:rsid w:val="00983711"/>
    <w:rsid w:val="00996439"/>
    <w:rsid w:val="009C3544"/>
    <w:rsid w:val="009C4F31"/>
    <w:rsid w:val="009C65F7"/>
    <w:rsid w:val="009E412D"/>
    <w:rsid w:val="009E494B"/>
    <w:rsid w:val="009F15ED"/>
    <w:rsid w:val="009F699A"/>
    <w:rsid w:val="00A02B61"/>
    <w:rsid w:val="00A0707B"/>
    <w:rsid w:val="00A1275D"/>
    <w:rsid w:val="00A129D4"/>
    <w:rsid w:val="00A14E28"/>
    <w:rsid w:val="00A17385"/>
    <w:rsid w:val="00A3257C"/>
    <w:rsid w:val="00A354EA"/>
    <w:rsid w:val="00A4365C"/>
    <w:rsid w:val="00A52E8C"/>
    <w:rsid w:val="00A54E81"/>
    <w:rsid w:val="00A5792C"/>
    <w:rsid w:val="00A857DB"/>
    <w:rsid w:val="00A86590"/>
    <w:rsid w:val="00A9720E"/>
    <w:rsid w:val="00AA7501"/>
    <w:rsid w:val="00AA78C2"/>
    <w:rsid w:val="00AB271F"/>
    <w:rsid w:val="00AB4152"/>
    <w:rsid w:val="00AD1B89"/>
    <w:rsid w:val="00AE67BF"/>
    <w:rsid w:val="00B238A9"/>
    <w:rsid w:val="00B3412D"/>
    <w:rsid w:val="00B36E56"/>
    <w:rsid w:val="00B42D2E"/>
    <w:rsid w:val="00B4704E"/>
    <w:rsid w:val="00B63708"/>
    <w:rsid w:val="00B72152"/>
    <w:rsid w:val="00B90CEC"/>
    <w:rsid w:val="00B92F29"/>
    <w:rsid w:val="00BF0377"/>
    <w:rsid w:val="00BF5BD8"/>
    <w:rsid w:val="00C000A6"/>
    <w:rsid w:val="00C0066F"/>
    <w:rsid w:val="00C04A74"/>
    <w:rsid w:val="00C32B85"/>
    <w:rsid w:val="00C5543D"/>
    <w:rsid w:val="00C851DA"/>
    <w:rsid w:val="00CA54F4"/>
    <w:rsid w:val="00CA710E"/>
    <w:rsid w:val="00CD4254"/>
    <w:rsid w:val="00CE01B9"/>
    <w:rsid w:val="00CE2F2F"/>
    <w:rsid w:val="00D119B9"/>
    <w:rsid w:val="00D22E21"/>
    <w:rsid w:val="00D24F9C"/>
    <w:rsid w:val="00D26AA8"/>
    <w:rsid w:val="00D2793A"/>
    <w:rsid w:val="00D3334D"/>
    <w:rsid w:val="00D37275"/>
    <w:rsid w:val="00D37C4E"/>
    <w:rsid w:val="00D4768F"/>
    <w:rsid w:val="00D53F66"/>
    <w:rsid w:val="00D772A1"/>
    <w:rsid w:val="00D83C96"/>
    <w:rsid w:val="00D84140"/>
    <w:rsid w:val="00D913B5"/>
    <w:rsid w:val="00D9155B"/>
    <w:rsid w:val="00DA55B6"/>
    <w:rsid w:val="00DA62A9"/>
    <w:rsid w:val="00DC004C"/>
    <w:rsid w:val="00DC2F22"/>
    <w:rsid w:val="00DC6195"/>
    <w:rsid w:val="00DD2073"/>
    <w:rsid w:val="00DD2E43"/>
    <w:rsid w:val="00DD3BF3"/>
    <w:rsid w:val="00DE72AE"/>
    <w:rsid w:val="00DF2F13"/>
    <w:rsid w:val="00DF45ED"/>
    <w:rsid w:val="00E152C6"/>
    <w:rsid w:val="00E24919"/>
    <w:rsid w:val="00E2499A"/>
    <w:rsid w:val="00E27F2B"/>
    <w:rsid w:val="00E44EC1"/>
    <w:rsid w:val="00E5196B"/>
    <w:rsid w:val="00E652C3"/>
    <w:rsid w:val="00E701DB"/>
    <w:rsid w:val="00E7165E"/>
    <w:rsid w:val="00E76E14"/>
    <w:rsid w:val="00EB013E"/>
    <w:rsid w:val="00ED37AE"/>
    <w:rsid w:val="00ED672A"/>
    <w:rsid w:val="00EE17A8"/>
    <w:rsid w:val="00EE66D9"/>
    <w:rsid w:val="00EE691A"/>
    <w:rsid w:val="00EF259B"/>
    <w:rsid w:val="00F11AC6"/>
    <w:rsid w:val="00F24087"/>
    <w:rsid w:val="00F32BA8"/>
    <w:rsid w:val="00F3359B"/>
    <w:rsid w:val="00F340D2"/>
    <w:rsid w:val="00F37910"/>
    <w:rsid w:val="00F37DA7"/>
    <w:rsid w:val="00F53554"/>
    <w:rsid w:val="00F5405C"/>
    <w:rsid w:val="00F61AD6"/>
    <w:rsid w:val="00F80EAF"/>
    <w:rsid w:val="00F8448C"/>
    <w:rsid w:val="00F9518D"/>
    <w:rsid w:val="00F967D8"/>
    <w:rsid w:val="00FA3719"/>
    <w:rsid w:val="00FF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AE"/>
  </w:style>
  <w:style w:type="paragraph" w:styleId="Heading1">
    <w:name w:val="heading 1"/>
    <w:basedOn w:val="Normal"/>
    <w:link w:val="Heading1Char"/>
    <w:uiPriority w:val="9"/>
    <w:qFormat/>
    <w:rsid w:val="00554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7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5A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5A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5A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5482B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5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5482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53FF"/>
    <w:rPr>
      <w:b/>
      <w:bCs/>
    </w:rPr>
  </w:style>
  <w:style w:type="table" w:styleId="TableGrid">
    <w:name w:val="Table Grid"/>
    <w:basedOn w:val="TableNormal"/>
    <w:uiPriority w:val="59"/>
    <w:rsid w:val="0007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A7501"/>
    <w:rPr>
      <w:color w:val="800080" w:themeColor="followedHyperlink"/>
      <w:u w:val="single"/>
    </w:rPr>
  </w:style>
  <w:style w:type="paragraph" w:customStyle="1" w:styleId="Default">
    <w:name w:val="Default"/>
    <w:rsid w:val="00E44EC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E44EC1"/>
    <w:rPr>
      <w:rFonts w:cs="Myriad Pro"/>
      <w:b/>
      <w:bCs/>
      <w:color w:val="000000"/>
      <w:sz w:val="48"/>
      <w:szCs w:val="48"/>
    </w:rPr>
  </w:style>
  <w:style w:type="paragraph" w:customStyle="1" w:styleId="Pa3">
    <w:name w:val="Pa3"/>
    <w:basedOn w:val="Default"/>
    <w:next w:val="Default"/>
    <w:uiPriority w:val="99"/>
    <w:rsid w:val="00662C7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4365C"/>
    <w:rPr>
      <w:rFonts w:cs="Myriad Pro"/>
      <w:b/>
      <w:bCs/>
      <w:color w:val="000000"/>
      <w:sz w:val="48"/>
      <w:szCs w:val="48"/>
    </w:rPr>
  </w:style>
  <w:style w:type="paragraph" w:customStyle="1" w:styleId="Pa8">
    <w:name w:val="Pa8"/>
    <w:basedOn w:val="Default"/>
    <w:next w:val="Default"/>
    <w:uiPriority w:val="99"/>
    <w:rsid w:val="00F24087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24087"/>
    <w:rPr>
      <w:rFonts w:cs="Myriad Pro"/>
      <w:b/>
      <w:bCs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678"/>
  </w:style>
  <w:style w:type="character" w:customStyle="1" w:styleId="DateChar">
    <w:name w:val="Date Char"/>
    <w:basedOn w:val="DefaultParagraphFont"/>
    <w:link w:val="Date"/>
    <w:uiPriority w:val="99"/>
    <w:semiHidden/>
    <w:rsid w:val="008D0678"/>
  </w:style>
  <w:style w:type="paragraph" w:styleId="Header">
    <w:name w:val="header"/>
    <w:basedOn w:val="Normal"/>
    <w:link w:val="HeaderChar"/>
    <w:uiPriority w:val="99"/>
    <w:semiHidden/>
    <w:unhideWhenUsed/>
    <w:rsid w:val="00FA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719"/>
  </w:style>
  <w:style w:type="paragraph" w:styleId="Footer">
    <w:name w:val="footer"/>
    <w:basedOn w:val="Normal"/>
    <w:link w:val="FooterChar"/>
    <w:uiPriority w:val="99"/>
    <w:unhideWhenUsed/>
    <w:rsid w:val="00FA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19"/>
  </w:style>
  <w:style w:type="character" w:customStyle="1" w:styleId="normal1">
    <w:name w:val="normal1"/>
    <w:basedOn w:val="DefaultParagraphFont"/>
    <w:rsid w:val="005C43F0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required1">
    <w:name w:val="required1"/>
    <w:basedOn w:val="DefaultParagraphFont"/>
    <w:rsid w:val="005C43F0"/>
    <w:rPr>
      <w:rFonts w:ascii="Verdana" w:hAnsi="Verdana" w:hint="default"/>
      <w:color w:val="99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28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7582">
                          <w:marLeft w:val="450"/>
                          <w:marRight w:val="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ityhumanrights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thenaswan.org.uk/html/athena-sw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pus.manchester.ac.uk/planningsupportoffice/PSO/PlanningPerformanceReview/OP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ffnet.manchester.ac.uk/services/equality-and-diversity/policies-and-guidance/equalitydiversityfor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services/equality-and-diversity/equalityinformation/equalityinformationstaf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16AA4-8A54-4055-8945-A7836858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AISM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mprsscm3</dc:creator>
  <cp:keywords/>
  <dc:description/>
  <cp:lastModifiedBy>mprsscm3</cp:lastModifiedBy>
  <cp:revision>5</cp:revision>
  <cp:lastPrinted>2012-02-10T08:31:00Z</cp:lastPrinted>
  <dcterms:created xsi:type="dcterms:W3CDTF">2012-02-10T08:28:00Z</dcterms:created>
  <dcterms:modified xsi:type="dcterms:W3CDTF">2012-02-10T09:14:00Z</dcterms:modified>
</cp:coreProperties>
</file>