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263" w:rsidRDefault="00316263" w:rsidP="00316263">
      <w:pPr>
        <w:pStyle w:val="Heading2"/>
      </w:pPr>
      <w:r>
        <w:t>Arranging Insurance for Research Involving Human Subjects</w:t>
      </w:r>
    </w:p>
    <w:p w:rsidR="00316263" w:rsidRDefault="00316263" w:rsidP="00316263">
      <w:pPr>
        <w:rPr>
          <w:i/>
          <w:iCs/>
        </w:rPr>
      </w:pPr>
      <w:r w:rsidRPr="009E5564">
        <w:rPr>
          <w:i/>
          <w:iCs/>
        </w:rPr>
        <w:t xml:space="preserve">Details of the insurance cover available </w:t>
      </w:r>
      <w:r>
        <w:rPr>
          <w:i/>
          <w:iCs/>
        </w:rPr>
        <w:t xml:space="preserve">are </w:t>
      </w:r>
      <w:r w:rsidRPr="009E5564">
        <w:rPr>
          <w:i/>
          <w:iCs/>
        </w:rPr>
        <w:t xml:space="preserve">included below as Annex </w:t>
      </w:r>
      <w:r>
        <w:rPr>
          <w:i/>
          <w:iCs/>
        </w:rPr>
        <w:t>1</w:t>
      </w:r>
      <w:r w:rsidRPr="009E5564">
        <w:rPr>
          <w:i/>
          <w:iCs/>
        </w:rPr>
        <w:t>.</w:t>
      </w:r>
    </w:p>
    <w:p w:rsidR="00316263" w:rsidRPr="009E5564" w:rsidRDefault="00316263" w:rsidP="00316263">
      <w:pPr>
        <w:rPr>
          <w:i/>
          <w:iCs/>
        </w:rPr>
      </w:pPr>
      <w:r>
        <w:rPr>
          <w:i/>
          <w:iCs/>
        </w:rPr>
        <w:t xml:space="preserve">A copy of the </w:t>
      </w:r>
      <w:r w:rsidRPr="00417C42">
        <w:rPr>
          <w:i/>
          <w:iCs/>
        </w:rPr>
        <w:t>Insurance Assessment Form</w:t>
      </w:r>
      <w:r>
        <w:rPr>
          <w:i/>
          <w:iCs/>
        </w:rPr>
        <w:t xml:space="preserve"> is attached as Annex 2.</w:t>
      </w:r>
    </w:p>
    <w:p w:rsidR="00316263" w:rsidRDefault="00316263" w:rsidP="00316263"/>
    <w:p w:rsidR="00316263" w:rsidRDefault="00316263" w:rsidP="00316263">
      <w:pPr>
        <w:ind w:left="720" w:hanging="720"/>
      </w:pPr>
      <w:r>
        <w:t>1.</w:t>
      </w:r>
      <w:r>
        <w:tab/>
        <w:t>Investigators are asked to complete an Insurance Assessment Form designed to identify whether the planned project falls into a lower or higher risk category.</w:t>
      </w:r>
    </w:p>
    <w:p w:rsidR="00316263" w:rsidRDefault="00316263" w:rsidP="00316263">
      <w:pPr>
        <w:ind w:left="720" w:hanging="720"/>
      </w:pPr>
      <w:r>
        <w:tab/>
        <w:t>If in doubt about the answer to a particular question, the investigator should err on the side of caution and answer “Yes”.</w:t>
      </w:r>
    </w:p>
    <w:p w:rsidR="00316263" w:rsidRDefault="00316263" w:rsidP="00316263">
      <w:pPr>
        <w:ind w:left="720" w:hanging="720"/>
      </w:pPr>
      <w:r>
        <w:t>2.</w:t>
      </w:r>
      <w:r>
        <w:tab/>
        <w:t>The investigator should submit the compete</w:t>
      </w:r>
      <w:bookmarkStart w:id="0" w:name="_GoBack"/>
      <w:bookmarkEnd w:id="0"/>
      <w:r>
        <w:t xml:space="preserve">d Form with the project proposal to the appropriate administrative office. </w:t>
      </w:r>
      <w:r w:rsidRPr="00316263">
        <w:rPr>
          <w:i/>
        </w:rPr>
        <w:t>[The Form can be adapted to provide appropriate instructions.]</w:t>
      </w:r>
    </w:p>
    <w:p w:rsidR="00316263" w:rsidRDefault="00316263" w:rsidP="00316263">
      <w:pPr>
        <w:ind w:left="720" w:hanging="720"/>
      </w:pPr>
      <w:r>
        <w:t>3.</w:t>
      </w:r>
      <w:r>
        <w:tab/>
        <w:t xml:space="preserve">The administrators should review the Form.  </w:t>
      </w:r>
    </w:p>
    <w:p w:rsidR="00316263" w:rsidRDefault="00316263" w:rsidP="00316263">
      <w:pPr>
        <w:ind w:left="720"/>
      </w:pPr>
      <w:proofErr w:type="gramStart"/>
      <w:r>
        <w:t>If the answers to all the questions are “No” the project falls into the lower-risk category and insurance cover will be provided automatically, subject to ethics and contractual approval.</w:t>
      </w:r>
      <w:proofErr w:type="gramEnd"/>
      <w:r>
        <w:t xml:space="preserve"> </w:t>
      </w:r>
    </w:p>
    <w:p w:rsidR="00316263" w:rsidRPr="00431322" w:rsidRDefault="00316263" w:rsidP="00316263">
      <w:pPr>
        <w:ind w:left="720"/>
      </w:pPr>
      <w:r>
        <w:t>If the answer to any of the questions is “Yes” the project falls into the higher risk category and will need to be referred to the Insurance Office before insurance cover can be confirmed.  The administrator should forward the Form and a copy of the proposal to the Insurance Office (</w:t>
      </w:r>
      <w:r w:rsidRPr="00316263">
        <w:t>Lucy.Lynch@manchester.ac.uk</w:t>
      </w:r>
      <w:r>
        <w:t xml:space="preserve">) – </w:t>
      </w:r>
      <w:r w:rsidRPr="00431322">
        <w:t>electronic copies are preferred.  Documentation to be provided would normally consist of copies of the protocol, participant information sheets and consent form.</w:t>
      </w:r>
    </w:p>
    <w:p w:rsidR="00316263" w:rsidRDefault="00316263" w:rsidP="00316263">
      <w:pPr>
        <w:ind w:left="720" w:hanging="720"/>
      </w:pPr>
      <w:r>
        <w:t>4.</w:t>
      </w:r>
      <w:r>
        <w:tab/>
        <w:t xml:space="preserve">The Insurance Office will refer the proposal to the insurers and endeavour to obtain a response within 7 days.  Once clearance has been received, the Insurance Office will sign the Form </w:t>
      </w:r>
      <w:r w:rsidRPr="00316263">
        <w:rPr>
          <w:i/>
        </w:rPr>
        <w:t>[possibly electronically]</w:t>
      </w:r>
      <w:r>
        <w:t xml:space="preserve"> and return it to the administrative office concerned.</w:t>
      </w:r>
    </w:p>
    <w:p w:rsidR="00316263" w:rsidRDefault="00316263" w:rsidP="00316263">
      <w:pPr>
        <w:ind w:left="720" w:hanging="720"/>
      </w:pPr>
      <w:r>
        <w:t>5.</w:t>
      </w:r>
      <w:r>
        <w:tab/>
        <w:t>The Form (unsigned if lower risk or signed if higher risk) should accompany the proposal to the appropriate ethics committee and a copy be kept with the papers relating to the project.</w:t>
      </w:r>
    </w:p>
    <w:p w:rsidR="00316263" w:rsidRDefault="00316263" w:rsidP="00316263">
      <w:pPr>
        <w:ind w:left="720" w:hanging="720"/>
      </w:pPr>
    </w:p>
    <w:p w:rsidR="00316263" w:rsidRDefault="00316263" w:rsidP="00316263">
      <w:pPr>
        <w:ind w:left="720" w:hanging="720"/>
      </w:pPr>
    </w:p>
    <w:p w:rsidR="00316263" w:rsidRDefault="00316263" w:rsidP="00316263">
      <w:pPr>
        <w:ind w:left="720" w:hanging="720"/>
      </w:pPr>
    </w:p>
    <w:p w:rsidR="00316263" w:rsidRDefault="00316263" w:rsidP="00316263">
      <w:pPr>
        <w:ind w:left="720" w:hanging="720"/>
      </w:pPr>
      <w:r>
        <w:t>MARTIN HAMPAR</w:t>
      </w:r>
    </w:p>
    <w:p w:rsidR="00316263" w:rsidRDefault="00316263" w:rsidP="00316263">
      <w:pPr>
        <w:ind w:left="720" w:hanging="720"/>
      </w:pPr>
      <w:r>
        <w:t>Insurance Office</w:t>
      </w:r>
    </w:p>
    <w:p w:rsidR="00316263" w:rsidRPr="00417C42" w:rsidRDefault="00316263" w:rsidP="00316263">
      <w:pPr>
        <w:ind w:left="720" w:hanging="720"/>
        <w:rPr>
          <w:b/>
          <w:sz w:val="24"/>
          <w:szCs w:val="24"/>
        </w:rPr>
      </w:pPr>
      <w:r>
        <w:br w:type="page"/>
      </w:r>
      <w:r w:rsidRPr="00417C42">
        <w:rPr>
          <w:b/>
          <w:sz w:val="24"/>
          <w:szCs w:val="24"/>
        </w:rPr>
        <w:lastRenderedPageBreak/>
        <w:t>Annex 1 - Insurance for Research Involving Human Subjects</w:t>
      </w:r>
    </w:p>
    <w:p w:rsidR="00316263" w:rsidRDefault="00316263" w:rsidP="00316263">
      <w:pPr>
        <w:pStyle w:val="Heading3"/>
      </w:pPr>
      <w:r>
        <w:t>Insurance Cover</w:t>
      </w:r>
    </w:p>
    <w:p w:rsidR="00316263" w:rsidRPr="00E95B4C" w:rsidRDefault="00316263" w:rsidP="00316263">
      <w:pPr>
        <w:rPr>
          <w:sz w:val="19"/>
          <w:szCs w:val="19"/>
        </w:rPr>
      </w:pPr>
      <w:r w:rsidRPr="00E95B4C">
        <w:rPr>
          <w:sz w:val="19"/>
          <w:szCs w:val="19"/>
        </w:rPr>
        <w:t>The University provides insurance for research involving human subjects covering:</w:t>
      </w:r>
    </w:p>
    <w:p w:rsidR="00316263" w:rsidRPr="00E95B4C" w:rsidRDefault="00316263" w:rsidP="00316263">
      <w:pPr>
        <w:pStyle w:val="bullet1list"/>
        <w:rPr>
          <w:sz w:val="19"/>
          <w:szCs w:val="19"/>
        </w:rPr>
      </w:pPr>
      <w:r w:rsidRPr="00E95B4C">
        <w:rPr>
          <w:sz w:val="19"/>
          <w:szCs w:val="19"/>
        </w:rPr>
        <w:t xml:space="preserve">harm to participants, normally on a “no-fault” </w:t>
      </w:r>
      <w:r>
        <w:rPr>
          <w:sz w:val="19"/>
          <w:szCs w:val="19"/>
        </w:rPr>
        <w:t xml:space="preserve">or “non-negligent harm” </w:t>
      </w:r>
      <w:r w:rsidRPr="00E95B4C">
        <w:rPr>
          <w:sz w:val="19"/>
          <w:szCs w:val="19"/>
        </w:rPr>
        <w:t xml:space="preserve">basis, and </w:t>
      </w:r>
    </w:p>
    <w:p w:rsidR="00316263" w:rsidRPr="00E95B4C" w:rsidRDefault="00316263" w:rsidP="00316263">
      <w:pPr>
        <w:pStyle w:val="bullet1list"/>
        <w:rPr>
          <w:sz w:val="19"/>
          <w:szCs w:val="19"/>
        </w:rPr>
      </w:pPr>
      <w:proofErr w:type="gramStart"/>
      <w:r w:rsidRPr="00E95B4C">
        <w:rPr>
          <w:sz w:val="19"/>
          <w:szCs w:val="19"/>
        </w:rPr>
        <w:t>financial</w:t>
      </w:r>
      <w:proofErr w:type="gramEnd"/>
      <w:r w:rsidRPr="00E95B4C">
        <w:rPr>
          <w:sz w:val="19"/>
          <w:szCs w:val="19"/>
        </w:rPr>
        <w:t xml:space="preserve"> loss by participants and participating organisations, on a liability basis.</w:t>
      </w:r>
    </w:p>
    <w:p w:rsidR="00316263" w:rsidRPr="00E95B4C" w:rsidRDefault="00316263" w:rsidP="00316263">
      <w:pPr>
        <w:rPr>
          <w:sz w:val="19"/>
          <w:szCs w:val="19"/>
        </w:rPr>
      </w:pPr>
      <w:r w:rsidRPr="00E95B4C">
        <w:rPr>
          <w:sz w:val="19"/>
          <w:szCs w:val="19"/>
        </w:rPr>
        <w:t xml:space="preserve">This cover is available for research </w:t>
      </w:r>
      <w:r w:rsidRPr="004A58DF">
        <w:rPr>
          <w:sz w:val="19"/>
          <w:szCs w:val="19"/>
        </w:rPr>
        <w:t xml:space="preserve">sponsored, managed, designed or conducted by, or on behalf of, the University </w:t>
      </w:r>
      <w:r w:rsidRPr="006E2328">
        <w:rPr>
          <w:sz w:val="19"/>
          <w:szCs w:val="19"/>
        </w:rPr>
        <w:t>(including research undertaken by st</w:t>
      </w:r>
      <w:r w:rsidRPr="004A58DF">
        <w:rPr>
          <w:sz w:val="19"/>
          <w:szCs w:val="19"/>
        </w:rPr>
        <w:t>udents</w:t>
      </w:r>
      <w:r>
        <w:rPr>
          <w:sz w:val="19"/>
          <w:szCs w:val="19"/>
        </w:rPr>
        <w:t xml:space="preserve"> under appropriate supervision)</w:t>
      </w:r>
      <w:r w:rsidRPr="004A58DF">
        <w:rPr>
          <w:sz w:val="19"/>
          <w:szCs w:val="19"/>
        </w:rPr>
        <w:t>.</w:t>
      </w:r>
      <w:r>
        <w:rPr>
          <w:sz w:val="19"/>
          <w:szCs w:val="19"/>
        </w:rPr>
        <w:t xml:space="preserve">  Further details of the cover are provided in Appendix 1, below and a description of the no-fault cover is given in Appendix 2, below.</w:t>
      </w:r>
    </w:p>
    <w:p w:rsidR="00316263" w:rsidRDefault="00316263" w:rsidP="00316263">
      <w:pPr>
        <w:rPr>
          <w:sz w:val="19"/>
          <w:szCs w:val="19"/>
        </w:rPr>
      </w:pPr>
      <w:r>
        <w:rPr>
          <w:sz w:val="19"/>
          <w:szCs w:val="19"/>
        </w:rPr>
        <w:t>The insurance cover is</w:t>
      </w:r>
      <w:r w:rsidRPr="00E95B4C">
        <w:rPr>
          <w:sz w:val="19"/>
          <w:szCs w:val="19"/>
        </w:rPr>
        <w:t xml:space="preserve"> subject to approval b</w:t>
      </w:r>
      <w:r>
        <w:rPr>
          <w:sz w:val="19"/>
          <w:szCs w:val="19"/>
        </w:rPr>
        <w:t xml:space="preserve">y an appropriate ethics committee, and approval </w:t>
      </w:r>
      <w:r w:rsidRPr="00E95B4C">
        <w:rPr>
          <w:sz w:val="19"/>
          <w:szCs w:val="19"/>
        </w:rPr>
        <w:t>of any contract terms by the University</w:t>
      </w:r>
      <w:r>
        <w:rPr>
          <w:sz w:val="19"/>
          <w:szCs w:val="19"/>
        </w:rPr>
        <w:t>’s</w:t>
      </w:r>
      <w:r w:rsidRPr="00E95B4C">
        <w:rPr>
          <w:sz w:val="19"/>
          <w:szCs w:val="19"/>
        </w:rPr>
        <w:t xml:space="preserve"> Contracts Office.</w:t>
      </w:r>
    </w:p>
    <w:p w:rsidR="00316263" w:rsidRPr="00E95B4C" w:rsidRDefault="00316263" w:rsidP="00316263">
      <w:pPr>
        <w:pStyle w:val="Heading4"/>
      </w:pPr>
      <w:r>
        <w:t>Research undertaken in the United Kingdom</w:t>
      </w:r>
    </w:p>
    <w:p w:rsidR="00316263" w:rsidRDefault="00316263" w:rsidP="00316263">
      <w:r>
        <w:t>The insurance provides automatic cover for research undertaken in the United Kingdom that is relatively low risk, but requires that higher-risk projects are reviewed on an individual basis before cover is confirmed (the definition of higher-risk projects is given in Appendix 3, below).</w:t>
      </w:r>
    </w:p>
    <w:p w:rsidR="00316263" w:rsidRDefault="00316263" w:rsidP="00316263">
      <w:pPr>
        <w:pStyle w:val="Heading4"/>
      </w:pPr>
      <w:r>
        <w:t>Research undertaken overseas</w:t>
      </w:r>
    </w:p>
    <w:p w:rsidR="00316263" w:rsidRDefault="00316263" w:rsidP="00316263">
      <w:r>
        <w:t xml:space="preserve">Research undertaken wholly or partially </w:t>
      </w:r>
      <w:r w:rsidR="008F34D1">
        <w:t>outside the UK</w:t>
      </w:r>
      <w:r>
        <w:t xml:space="preserve"> (including internet-based research that could include respondents from overseas) is considered to be higher-risk and needs to be approved on a an individual basis before cover is confirmed.</w:t>
      </w:r>
    </w:p>
    <w:p w:rsidR="00316263" w:rsidRDefault="00316263" w:rsidP="00316263">
      <w:r>
        <w:t xml:space="preserve">Most overseas countries have specific requirements that insurance for research involving human subjects must comply with specific legal requirements (that may differ from those required in the </w:t>
      </w:r>
      <w:smartTag w:uri="urn:schemas-microsoft-com:office:smarttags" w:element="country-region">
        <w:smartTag w:uri="urn:schemas-microsoft-com:office:smarttags" w:element="place">
          <w:r>
            <w:t>UK</w:t>
          </w:r>
        </w:smartTag>
      </w:smartTag>
      <w:r>
        <w:t xml:space="preserve">) and/or must be arranged locally.  In some countries, it may be possible to obtain a dispensation from a requirement that cover is taken out locally (although this can be a time-consuming process).  </w:t>
      </w:r>
    </w:p>
    <w:p w:rsidR="00316263" w:rsidRDefault="00316263" w:rsidP="00316263">
      <w:r>
        <w:t>Where there is no requirement for specific or local cover, or a where a dispensation has been obtained, the University’s insurance will apply, but only on a legal liability basis.</w:t>
      </w:r>
    </w:p>
    <w:p w:rsidR="00316263" w:rsidRDefault="00316263" w:rsidP="00316263">
      <w:r>
        <w:t>Otherwise, insurance cover will need to be arranged locally on a case-by-case basis, before the research starts.  This can be both time-consuming and expensive.</w:t>
      </w:r>
      <w:r w:rsidRPr="00802E8F">
        <w:t xml:space="preserve">  The cover would be designed to meet the specific legal requirements of the jurisdiction concerned (which may or may not include a requirement for no-fault compensation).</w:t>
      </w:r>
      <w:r>
        <w:t xml:space="preserve">  Alternatively, where research is undertaken with an overseas partner, local insurance can be arranged by the partner organisation.</w:t>
      </w:r>
    </w:p>
    <w:p w:rsidR="00316263" w:rsidRDefault="00316263" w:rsidP="00316263"/>
    <w:p w:rsidR="00316263" w:rsidRDefault="00316263" w:rsidP="00316263">
      <w:pPr>
        <w:pStyle w:val="Heading3"/>
      </w:pPr>
      <w:r>
        <w:t>Insurance Confirmation Arrangements</w:t>
      </w:r>
    </w:p>
    <w:p w:rsidR="00316263" w:rsidRDefault="00316263" w:rsidP="00316263">
      <w:r>
        <w:t>The Insurance Assessment Form has been developed to enable proposers/investigators to determine whether a project needs to be referred to the Insurance Office.  The proposers/investigators should compete the form (and undertake any actions arising as a result) before the proposal is signed-off by the University or submitted to the NHS NRES or Pan-Man systems.  If the project is assessed as being low-risk, there will be no requirement to submit details to the Insurance Office.</w:t>
      </w:r>
    </w:p>
    <w:p w:rsidR="00316263" w:rsidRDefault="00316263" w:rsidP="00316263">
      <w:r>
        <w:t>Although the Insurance Assessment Form is free-standing, it may be incorporated in other documentation</w:t>
      </w:r>
      <w:r w:rsidR="008F34D1">
        <w:t xml:space="preserve"> or an on-line system</w:t>
      </w:r>
      <w:r>
        <w:t xml:space="preserve"> if appropriate.</w:t>
      </w:r>
    </w:p>
    <w:p w:rsidR="00316263" w:rsidRDefault="00316263" w:rsidP="00316263"/>
    <w:p w:rsidR="00316263" w:rsidRDefault="00316263" w:rsidP="00316263">
      <w:pPr>
        <w:pStyle w:val="Heading3"/>
      </w:pPr>
      <w:r>
        <w:br w:type="page"/>
      </w:r>
      <w:r>
        <w:lastRenderedPageBreak/>
        <w:t>Appendix 1 – Insurance Cover for Research Involving Human Subjects</w:t>
      </w:r>
    </w:p>
    <w:p w:rsidR="00316263" w:rsidRDefault="00316263" w:rsidP="00316263">
      <w:r>
        <w:t>Insurance cover for research involving human subjects is provided under several insurance policies.</w:t>
      </w:r>
    </w:p>
    <w:p w:rsidR="00316263" w:rsidRDefault="00316263" w:rsidP="00316263">
      <w:pPr>
        <w:pStyle w:val="bullet1"/>
        <w:tabs>
          <w:tab w:val="clear" w:pos="720"/>
          <w:tab w:val="num" w:pos="360"/>
        </w:tabs>
        <w:ind w:left="360"/>
      </w:pPr>
      <w:r w:rsidRPr="00B80D42">
        <w:rPr>
          <w:b/>
        </w:rPr>
        <w:t>Clinical Trials</w:t>
      </w:r>
      <w:r>
        <w:t xml:space="preserve"> insurance provides no-fault compensation in the case of harm to participants in research involving human subjects.</w:t>
      </w:r>
    </w:p>
    <w:p w:rsidR="00316263" w:rsidRDefault="00316263" w:rsidP="00316263">
      <w:pPr>
        <w:pStyle w:val="Hangingtext"/>
        <w:ind w:hanging="360"/>
      </w:pPr>
      <w:r>
        <w:t>The limit of liability is £5,000,000 per annum, with an excess of £5,000 per claim.</w:t>
      </w:r>
    </w:p>
    <w:p w:rsidR="00316263" w:rsidRDefault="00316263" w:rsidP="00316263">
      <w:pPr>
        <w:pStyle w:val="bullet1"/>
        <w:tabs>
          <w:tab w:val="clear" w:pos="720"/>
          <w:tab w:val="num" w:pos="360"/>
        </w:tabs>
        <w:ind w:left="360"/>
      </w:pPr>
      <w:r>
        <w:rPr>
          <w:b/>
        </w:rPr>
        <w:t>Professional I</w:t>
      </w:r>
      <w:r w:rsidRPr="00B80D42">
        <w:rPr>
          <w:b/>
        </w:rPr>
        <w:t>ndemnity</w:t>
      </w:r>
      <w:r>
        <w:t xml:space="preserve"> insurance provides cover for financial loss for which the University is legally liable that is sustained by individuals or organisations involved in research involving human subjects.</w:t>
      </w:r>
    </w:p>
    <w:p w:rsidR="00316263" w:rsidRDefault="00316263" w:rsidP="00316263">
      <w:pPr>
        <w:pStyle w:val="Hangingtext"/>
        <w:ind w:left="360" w:firstLine="0"/>
      </w:pPr>
      <w:r>
        <w:t xml:space="preserve">The limit of liability is £10,000,000 per claim (except £2,000,000 per annum in </w:t>
      </w:r>
      <w:smartTag w:uri="urn:schemas-microsoft-com:office:smarttags" w:element="place">
        <w:r>
          <w:t>North America</w:t>
        </w:r>
      </w:smartTag>
      <w:r>
        <w:t>), with an excess of £20,000 per claim.</w:t>
      </w:r>
    </w:p>
    <w:p w:rsidR="00316263" w:rsidRDefault="00316263" w:rsidP="00316263">
      <w:pPr>
        <w:pStyle w:val="bullet1"/>
        <w:tabs>
          <w:tab w:val="clear" w:pos="720"/>
          <w:tab w:val="num" w:pos="360"/>
        </w:tabs>
        <w:ind w:left="360"/>
      </w:pPr>
      <w:r w:rsidRPr="001A0858">
        <w:rPr>
          <w:b/>
        </w:rPr>
        <w:t>Public Liability</w:t>
      </w:r>
      <w:r>
        <w:t xml:space="preserve"> insurance provides liability-only cover for injury or loss for which the University is legally liable, excluding investigations conducted on any person for a medicinal purpose (see Appendix 4 for a fuller definition of the exclusion).</w:t>
      </w:r>
    </w:p>
    <w:p w:rsidR="00316263" w:rsidRDefault="00316263" w:rsidP="00316263">
      <w:pPr>
        <w:pStyle w:val="Hangingtext"/>
        <w:ind w:left="360" w:firstLine="0"/>
      </w:pPr>
      <w:r>
        <w:t>The limit of liability is £5</w:t>
      </w:r>
      <w:r w:rsidRPr="009E6328">
        <w:t xml:space="preserve">0,000,000 per incident, with no annual limit (except for cover of £10,000,000 per year in the USA or Canada).  </w:t>
      </w:r>
      <w:r>
        <w:t>There is no excess</w:t>
      </w:r>
      <w:r w:rsidRPr="009E6328">
        <w:t>.</w:t>
      </w:r>
    </w:p>
    <w:p w:rsidR="00316263" w:rsidRDefault="00316263" w:rsidP="00316263">
      <w:pPr>
        <w:spacing w:before="240"/>
      </w:pPr>
      <w:r>
        <w:t>Cover under these insurance policies is available for research sponsored, managed, designed or conducted by or on behalf of the University</w:t>
      </w:r>
      <w:r w:rsidRPr="00547C8B">
        <w:t>.</w:t>
      </w:r>
    </w:p>
    <w:p w:rsidR="00316263" w:rsidRDefault="00316263" w:rsidP="00316263">
      <w:pPr>
        <w:pStyle w:val="Heading3"/>
      </w:pPr>
      <w:r>
        <w:t>Appendix 2 – No-fault Cover</w:t>
      </w:r>
    </w:p>
    <w:p w:rsidR="00316263" w:rsidRDefault="00316263" w:rsidP="00316263">
      <w:r>
        <w:t xml:space="preserve">No-fault cover provides for the payment of compensation (and associated costs) to research subjects who suffer a physical or mental injury as a result of their participation.  </w:t>
      </w:r>
    </w:p>
    <w:p w:rsidR="00316263" w:rsidRDefault="00316263" w:rsidP="00316263">
      <w:r>
        <w:t>The insurance policy specifies arrangements for determining the level of compensation offered.  The claimant has to establish that injury has occurred as a result of the research, but does not have to establish liability.</w:t>
      </w:r>
    </w:p>
    <w:p w:rsidR="00316263" w:rsidRDefault="00316263" w:rsidP="00316263">
      <w:r>
        <w:t xml:space="preserve">Any decision under the no-fault arrangements is binding on the insurers but not on the claimant.  If the claimant does not accept the no-fault compensation offer the cover reverts to legal liability.  In this case the claimant would have to establish both that an injury has occurred and that the University is liable. </w:t>
      </w:r>
    </w:p>
    <w:p w:rsidR="00316263" w:rsidRDefault="00316263" w:rsidP="00316263">
      <w:r>
        <w:t>The no-fault process is subject to a confidentiality clause.  Any information disclosed by the parties at the no-fault hearing cannot be relied upon if the matter reverts to a legal liability claim.</w:t>
      </w:r>
    </w:p>
    <w:p w:rsidR="00316263" w:rsidRDefault="00316263" w:rsidP="00316263">
      <w:r w:rsidRPr="00BF05B8">
        <w:t xml:space="preserve">In the </w:t>
      </w:r>
      <w:r>
        <w:t>case o</w:t>
      </w:r>
      <w:r w:rsidRPr="00BF05B8">
        <w:t>f a claim for no-fault compensation there is no</w:t>
      </w:r>
      <w:r>
        <w:t xml:space="preserve"> question of a</w:t>
      </w:r>
      <w:r w:rsidRPr="00BF05B8">
        <w:t xml:space="preserve"> claim against</w:t>
      </w:r>
      <w:r>
        <w:t xml:space="preserve"> individuals.  In the case of a legal liability claim, the University’s insurance will cover staff and students acting in the course of their duties/studies, and members of University ethics committees carrying out their duties.</w:t>
      </w:r>
    </w:p>
    <w:p w:rsidR="00316263" w:rsidRDefault="00316263" w:rsidP="00316263">
      <w:pPr>
        <w:pStyle w:val="Heading3"/>
      </w:pPr>
      <w:r>
        <w:t>Appendix 3 – Higher-Risk Research</w:t>
      </w:r>
    </w:p>
    <w:p w:rsidR="00316263" w:rsidRDefault="00316263" w:rsidP="00316263">
      <w:pPr>
        <w:pStyle w:val="Hangingtext"/>
      </w:pPr>
      <w:r>
        <w:t>The Clinical Trials insurers identify certain research to be “higher risk” as follows:</w:t>
      </w:r>
    </w:p>
    <w:p w:rsidR="00316263" w:rsidRPr="007335F0" w:rsidRDefault="00316263" w:rsidP="00316263">
      <w:pPr>
        <w:pStyle w:val="bullet1list"/>
      </w:pPr>
      <w:r w:rsidRPr="007335F0">
        <w:t>research:</w:t>
      </w:r>
    </w:p>
    <w:p w:rsidR="00316263" w:rsidRPr="007335F0" w:rsidRDefault="00316263" w:rsidP="00316263">
      <w:pPr>
        <w:pStyle w:val="bullet2"/>
        <w:numPr>
          <w:ilvl w:val="0"/>
          <w:numId w:val="38"/>
        </w:numPr>
        <w:spacing w:before="0"/>
      </w:pPr>
      <w:r w:rsidRPr="007335F0">
        <w:t>involving “first in</w:t>
      </w:r>
      <w:r>
        <w:t>to</w:t>
      </w:r>
      <w:r w:rsidRPr="007335F0">
        <w:t xml:space="preserve"> man” use of a medicinal product</w:t>
      </w:r>
    </w:p>
    <w:p w:rsidR="00316263" w:rsidRPr="007335F0" w:rsidRDefault="00316263" w:rsidP="00316263">
      <w:pPr>
        <w:pStyle w:val="bullet1list"/>
      </w:pPr>
      <w:r w:rsidRPr="007335F0">
        <w:t xml:space="preserve">research involving vulnerable </w:t>
      </w:r>
      <w:r>
        <w:t xml:space="preserve">groups, </w:t>
      </w:r>
      <w:r w:rsidR="00431322">
        <w:t>specifically</w:t>
      </w:r>
      <w:r w:rsidRPr="007335F0">
        <w:t>:</w:t>
      </w:r>
    </w:p>
    <w:p w:rsidR="00316263" w:rsidRPr="007335F0" w:rsidRDefault="00316263" w:rsidP="00316263">
      <w:pPr>
        <w:pStyle w:val="bullet2"/>
        <w:numPr>
          <w:ilvl w:val="0"/>
          <w:numId w:val="38"/>
        </w:numPr>
        <w:tabs>
          <w:tab w:val="clear" w:pos="1080"/>
        </w:tabs>
        <w:spacing w:before="0"/>
      </w:pPr>
      <w:r w:rsidRPr="007335F0">
        <w:t>pregnant women</w:t>
      </w:r>
    </w:p>
    <w:p w:rsidR="00316263" w:rsidRDefault="00316263" w:rsidP="00316263">
      <w:pPr>
        <w:pStyle w:val="bullet2"/>
        <w:numPr>
          <w:ilvl w:val="0"/>
          <w:numId w:val="38"/>
        </w:numPr>
        <w:tabs>
          <w:tab w:val="clear" w:pos="1080"/>
        </w:tabs>
        <w:spacing w:before="0"/>
      </w:pPr>
      <w:r w:rsidRPr="007335F0">
        <w:t xml:space="preserve">children </w:t>
      </w:r>
      <w:r w:rsidR="00431322">
        <w:t>aged five or under</w:t>
      </w:r>
    </w:p>
    <w:p w:rsidR="00431322" w:rsidRPr="00431322" w:rsidRDefault="00431322" w:rsidP="00431322">
      <w:pPr>
        <w:pStyle w:val="bullet2"/>
        <w:numPr>
          <w:ilvl w:val="0"/>
          <w:numId w:val="38"/>
        </w:numPr>
        <w:tabs>
          <w:tab w:val="clear" w:pos="1080"/>
        </w:tabs>
        <w:spacing w:before="0"/>
      </w:pPr>
      <w:r w:rsidRPr="00431322">
        <w:t>adults who lack the capacity to give informed consent</w:t>
      </w:r>
    </w:p>
    <w:p w:rsidR="00316263" w:rsidRPr="007335F0" w:rsidRDefault="00316263" w:rsidP="00316263">
      <w:pPr>
        <w:pStyle w:val="bullet1list"/>
      </w:pPr>
      <w:r w:rsidRPr="007335F0">
        <w:t>research that involves:</w:t>
      </w:r>
    </w:p>
    <w:p w:rsidR="00316263" w:rsidRPr="007335F0" w:rsidRDefault="00316263" w:rsidP="00316263">
      <w:pPr>
        <w:pStyle w:val="bullet2"/>
        <w:numPr>
          <w:ilvl w:val="0"/>
          <w:numId w:val="38"/>
        </w:numPr>
        <w:tabs>
          <w:tab w:val="clear" w:pos="1080"/>
        </w:tabs>
        <w:spacing w:before="0"/>
      </w:pPr>
      <w:r w:rsidRPr="007335F0">
        <w:t>medical devices</w:t>
      </w:r>
    </w:p>
    <w:p w:rsidR="00316263" w:rsidRPr="007335F0" w:rsidRDefault="00316263" w:rsidP="00316263">
      <w:pPr>
        <w:pStyle w:val="bullet2"/>
        <w:numPr>
          <w:ilvl w:val="0"/>
          <w:numId w:val="38"/>
        </w:numPr>
        <w:tabs>
          <w:tab w:val="clear" w:pos="1080"/>
        </w:tabs>
        <w:spacing w:before="0"/>
      </w:pPr>
      <w:r w:rsidRPr="007335F0">
        <w:t>contraception</w:t>
      </w:r>
    </w:p>
    <w:p w:rsidR="00316263" w:rsidRPr="007335F0" w:rsidRDefault="00316263" w:rsidP="00316263">
      <w:pPr>
        <w:pStyle w:val="bullet1list"/>
      </w:pPr>
      <w:r w:rsidRPr="007335F0">
        <w:t>research carried out by other organisations where the University is required by contract to provide Clinical Trials insurance cover.</w:t>
      </w:r>
    </w:p>
    <w:p w:rsidR="00316263" w:rsidRPr="00BD6324" w:rsidRDefault="00316263" w:rsidP="00316263"/>
    <w:p w:rsidR="00316263" w:rsidRDefault="00316263" w:rsidP="00316263">
      <w:pPr>
        <w:pStyle w:val="Heading3"/>
      </w:pPr>
      <w:r>
        <w:t>Appendix 4 – Medicinal Purpose</w:t>
      </w:r>
    </w:p>
    <w:p w:rsidR="00316263" w:rsidRPr="00E425E9" w:rsidRDefault="00316263" w:rsidP="00316263">
      <w:r>
        <w:t>Under the University’s insurance cover, the term “medicinal purpose” is taken to mean:</w:t>
      </w:r>
    </w:p>
    <w:p w:rsidR="00316263" w:rsidRPr="00D23DC5" w:rsidRDefault="00316263" w:rsidP="00316263">
      <w:pPr>
        <w:pStyle w:val="bullet1"/>
      </w:pPr>
      <w:r w:rsidRPr="00D23DC5">
        <w:t>treating or preventing disease</w:t>
      </w:r>
    </w:p>
    <w:p w:rsidR="00316263" w:rsidRPr="00D23DC5" w:rsidRDefault="00316263" w:rsidP="00316263">
      <w:pPr>
        <w:pStyle w:val="bullet1"/>
      </w:pPr>
      <w:r w:rsidRPr="00D23DC5">
        <w:t>diagnosing disease or ascertaining the existence, degree of, or extent of a physiological or psychological condition</w:t>
      </w:r>
    </w:p>
    <w:p w:rsidR="00316263" w:rsidRPr="00D23DC5" w:rsidRDefault="00316263" w:rsidP="00316263">
      <w:pPr>
        <w:pStyle w:val="bullet1"/>
      </w:pPr>
      <w:r w:rsidRPr="00D23DC5">
        <w:t>assisting with or altering in any way the process of conception or investigating or participating in methods of contraception</w:t>
      </w:r>
    </w:p>
    <w:p w:rsidR="00316263" w:rsidRPr="00D23DC5" w:rsidRDefault="00316263" w:rsidP="00316263">
      <w:pPr>
        <w:pStyle w:val="bullet1"/>
      </w:pPr>
      <w:r w:rsidRPr="00D23DC5">
        <w:t>inducing anaesthesia</w:t>
      </w:r>
    </w:p>
    <w:p w:rsidR="00316263" w:rsidRDefault="00316263" w:rsidP="00316263">
      <w:r w:rsidRPr="00D23DC5">
        <w:t>otherwise preventing or interfering with the normal operation of a physiological or psychological function in order to improve health or wellbeing.</w:t>
      </w:r>
    </w:p>
    <w:p w:rsidR="00316263" w:rsidRDefault="00316263" w:rsidP="00757B74"/>
    <w:p w:rsidR="00C1092A" w:rsidRDefault="00C1092A" w:rsidP="00757B74">
      <w:pPr>
        <w:sectPr w:rsidR="00C1092A" w:rsidSect="00881EF8">
          <w:headerReference w:type="even" r:id="rId8"/>
          <w:headerReference w:type="default" r:id="rId9"/>
          <w:footerReference w:type="default" r:id="rId10"/>
          <w:pgSz w:w="11909" w:h="16834" w:code="9"/>
          <w:pgMar w:top="1440" w:right="1440" w:bottom="1152" w:left="1440" w:header="720" w:footer="432" w:gutter="0"/>
          <w:cols w:space="720"/>
        </w:sectPr>
      </w:pPr>
    </w:p>
    <w:p w:rsidR="00C1092A" w:rsidRPr="000B7413" w:rsidRDefault="00EF38BB" w:rsidP="00C1092A">
      <w:pPr>
        <w:ind w:firstLine="720"/>
        <w:rPr>
          <w:noProof/>
          <w:sz w:val="28"/>
          <w:szCs w:val="28"/>
        </w:rPr>
      </w:pPr>
      <w:r>
        <w:rPr>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TD_TUOM_4COL.jpg" style="position:absolute;left:0;text-align:left;margin-left:0;margin-top:10.2pt;width:2in;height:61.2pt;z-index:251659264;visibility:visible;mso-position-horizontal-relative:margin;mso-position-vertical-relative:margin">
            <v:imagedata r:id="rId11" o:title="LTD_TUOM_4COL"/>
            <w10:wrap type="square" anchorx="margin" anchory="margin"/>
          </v:shape>
        </w:pict>
      </w:r>
      <w:r w:rsidR="00C1092A" w:rsidRPr="000B7413">
        <w:rPr>
          <w:sz w:val="28"/>
          <w:szCs w:val="28"/>
        </w:rPr>
        <w:t>Research Involving Human Subjects</w:t>
      </w:r>
    </w:p>
    <w:p w:rsidR="00C1092A" w:rsidRPr="000B7413" w:rsidRDefault="00C1092A" w:rsidP="00C1092A">
      <w:pPr>
        <w:pStyle w:val="Heading2"/>
        <w:spacing w:before="120"/>
        <w:ind w:firstLine="720"/>
        <w:rPr>
          <w:b w:val="0"/>
          <w:sz w:val="28"/>
          <w:szCs w:val="28"/>
        </w:rPr>
      </w:pPr>
      <w:r w:rsidRPr="000B7413">
        <w:rPr>
          <w:b w:val="0"/>
          <w:sz w:val="28"/>
          <w:szCs w:val="28"/>
        </w:rPr>
        <w:t>Insurance Assessment Form</w:t>
      </w:r>
    </w:p>
    <w:p w:rsidR="00C1092A" w:rsidRPr="00733EAA" w:rsidRDefault="00C1092A" w:rsidP="00C1092A">
      <w:pPr>
        <w:spacing w:before="0"/>
        <w:rPr>
          <w:sz w:val="17"/>
          <w:szCs w:val="17"/>
        </w:rPr>
      </w:pPr>
    </w:p>
    <w:p w:rsidR="00C1092A" w:rsidRDefault="00C1092A" w:rsidP="00C1092A">
      <w:pPr>
        <w:rPr>
          <w:sz w:val="17"/>
          <w:szCs w:val="17"/>
        </w:rPr>
      </w:pPr>
    </w:p>
    <w:p w:rsidR="00C1092A" w:rsidRPr="005F5EBD" w:rsidRDefault="00C1092A" w:rsidP="00C1092A">
      <w:pPr>
        <w:rPr>
          <w:sz w:val="17"/>
          <w:szCs w:val="17"/>
        </w:rPr>
      </w:pPr>
      <w:r w:rsidRPr="005F5EBD">
        <w:rPr>
          <w:sz w:val="17"/>
          <w:szCs w:val="17"/>
        </w:rPr>
        <w:t xml:space="preserve">The University provides </w:t>
      </w:r>
      <w:r>
        <w:rPr>
          <w:sz w:val="17"/>
          <w:szCs w:val="17"/>
        </w:rPr>
        <w:t xml:space="preserve">insurance </w:t>
      </w:r>
      <w:r w:rsidRPr="005F5EBD">
        <w:rPr>
          <w:sz w:val="17"/>
          <w:szCs w:val="17"/>
        </w:rPr>
        <w:t xml:space="preserve">cover </w:t>
      </w:r>
      <w:r>
        <w:rPr>
          <w:sz w:val="17"/>
          <w:szCs w:val="17"/>
        </w:rPr>
        <w:t>in respect of</w:t>
      </w:r>
      <w:r w:rsidRPr="005F5EBD">
        <w:rPr>
          <w:sz w:val="17"/>
          <w:szCs w:val="17"/>
        </w:rPr>
        <w:t xml:space="preserve"> research involving human subjects undertaken in the United Kingdom for:</w:t>
      </w:r>
    </w:p>
    <w:p w:rsidR="00C1092A" w:rsidRPr="005F5EBD" w:rsidRDefault="00C1092A" w:rsidP="00C1092A">
      <w:pPr>
        <w:pStyle w:val="bullet1"/>
        <w:numPr>
          <w:ilvl w:val="0"/>
          <w:numId w:val="39"/>
        </w:numPr>
        <w:spacing w:before="0"/>
        <w:rPr>
          <w:sz w:val="17"/>
          <w:szCs w:val="17"/>
        </w:rPr>
      </w:pPr>
      <w:r w:rsidRPr="005F5EBD">
        <w:rPr>
          <w:sz w:val="17"/>
          <w:szCs w:val="17"/>
        </w:rPr>
        <w:t xml:space="preserve">harm to participants, on a “no-fault” or “non-negligent harm” basis, and </w:t>
      </w:r>
    </w:p>
    <w:p w:rsidR="00C1092A" w:rsidRPr="005F5EBD" w:rsidRDefault="00C1092A" w:rsidP="00C1092A">
      <w:pPr>
        <w:pStyle w:val="bullet1"/>
        <w:numPr>
          <w:ilvl w:val="0"/>
          <w:numId w:val="39"/>
        </w:numPr>
        <w:spacing w:before="0"/>
        <w:rPr>
          <w:sz w:val="17"/>
          <w:szCs w:val="17"/>
        </w:rPr>
      </w:pPr>
      <w:r w:rsidRPr="005F5EBD">
        <w:rPr>
          <w:sz w:val="17"/>
          <w:szCs w:val="17"/>
        </w:rPr>
        <w:t xml:space="preserve">financial loss by participants and participating organisations, </w:t>
      </w:r>
      <w:r>
        <w:rPr>
          <w:sz w:val="17"/>
          <w:szCs w:val="17"/>
        </w:rPr>
        <w:t>on a</w:t>
      </w:r>
      <w:r w:rsidRPr="005F5EBD">
        <w:rPr>
          <w:sz w:val="17"/>
          <w:szCs w:val="17"/>
        </w:rPr>
        <w:t xml:space="preserve"> </w:t>
      </w:r>
      <w:r>
        <w:rPr>
          <w:sz w:val="17"/>
          <w:szCs w:val="17"/>
        </w:rPr>
        <w:t>legal liability basis</w:t>
      </w:r>
      <w:r w:rsidRPr="005F5EBD">
        <w:rPr>
          <w:sz w:val="17"/>
          <w:szCs w:val="17"/>
        </w:rPr>
        <w:t>.</w:t>
      </w:r>
    </w:p>
    <w:p w:rsidR="00C1092A" w:rsidRPr="005F5EBD" w:rsidRDefault="00C1092A" w:rsidP="00C1092A">
      <w:pPr>
        <w:rPr>
          <w:sz w:val="17"/>
          <w:szCs w:val="17"/>
        </w:rPr>
      </w:pPr>
      <w:r w:rsidRPr="005F5EBD">
        <w:rPr>
          <w:sz w:val="17"/>
          <w:szCs w:val="17"/>
        </w:rPr>
        <w:t xml:space="preserve">The University also provides </w:t>
      </w:r>
      <w:r>
        <w:rPr>
          <w:sz w:val="17"/>
          <w:szCs w:val="17"/>
        </w:rPr>
        <w:t xml:space="preserve">insurance </w:t>
      </w:r>
      <w:r w:rsidRPr="005F5EBD">
        <w:rPr>
          <w:sz w:val="17"/>
          <w:szCs w:val="17"/>
        </w:rPr>
        <w:t xml:space="preserve">cover </w:t>
      </w:r>
      <w:r>
        <w:rPr>
          <w:sz w:val="17"/>
          <w:szCs w:val="17"/>
        </w:rPr>
        <w:t>in respect of</w:t>
      </w:r>
      <w:r w:rsidRPr="005F5EBD">
        <w:rPr>
          <w:sz w:val="17"/>
          <w:szCs w:val="17"/>
        </w:rPr>
        <w:t xml:space="preserve"> research involving human subjects undertaken abroad that does not have a medical content, </w:t>
      </w:r>
      <w:r>
        <w:rPr>
          <w:sz w:val="17"/>
          <w:szCs w:val="17"/>
        </w:rPr>
        <w:t>on a</w:t>
      </w:r>
      <w:r w:rsidRPr="005F5EBD">
        <w:rPr>
          <w:sz w:val="17"/>
          <w:szCs w:val="17"/>
        </w:rPr>
        <w:t xml:space="preserve"> legal liability</w:t>
      </w:r>
      <w:r>
        <w:rPr>
          <w:sz w:val="17"/>
          <w:szCs w:val="17"/>
        </w:rPr>
        <w:t xml:space="preserve"> basis</w:t>
      </w:r>
      <w:r w:rsidRPr="005F5EBD">
        <w:rPr>
          <w:sz w:val="17"/>
          <w:szCs w:val="17"/>
        </w:rPr>
        <w:t>.</w:t>
      </w:r>
    </w:p>
    <w:p w:rsidR="00C1092A" w:rsidRPr="005F5EBD" w:rsidRDefault="00C1092A" w:rsidP="00C1092A">
      <w:pPr>
        <w:rPr>
          <w:sz w:val="17"/>
          <w:szCs w:val="17"/>
        </w:rPr>
      </w:pPr>
      <w:r w:rsidRPr="005F5EBD">
        <w:rPr>
          <w:sz w:val="17"/>
          <w:szCs w:val="17"/>
        </w:rPr>
        <w:t>Special arrangements are normally required for research involving h</w:t>
      </w:r>
      <w:r>
        <w:rPr>
          <w:sz w:val="17"/>
          <w:szCs w:val="17"/>
        </w:rPr>
        <w:t>uman subjects undertaken abroad</w:t>
      </w:r>
      <w:r w:rsidRPr="005F5EBD">
        <w:rPr>
          <w:sz w:val="17"/>
          <w:szCs w:val="17"/>
        </w:rPr>
        <w:t xml:space="preserve"> that has a medical content.</w:t>
      </w:r>
    </w:p>
    <w:p w:rsidR="00C1092A" w:rsidRPr="005F5EBD" w:rsidRDefault="00C1092A" w:rsidP="00C1092A">
      <w:pPr>
        <w:rPr>
          <w:sz w:val="17"/>
          <w:szCs w:val="17"/>
        </w:rPr>
      </w:pPr>
      <w:r w:rsidRPr="005F5EBD">
        <w:rPr>
          <w:sz w:val="17"/>
          <w:szCs w:val="17"/>
        </w:rPr>
        <w:t>For these purposes, medical content means:</w:t>
      </w:r>
    </w:p>
    <w:p w:rsidR="00C1092A" w:rsidRPr="005F5EBD" w:rsidRDefault="00C1092A" w:rsidP="00C1092A">
      <w:pPr>
        <w:pStyle w:val="bullet1"/>
        <w:numPr>
          <w:ilvl w:val="0"/>
          <w:numId w:val="39"/>
        </w:numPr>
        <w:spacing w:before="0"/>
        <w:rPr>
          <w:sz w:val="17"/>
          <w:szCs w:val="17"/>
        </w:rPr>
        <w:sectPr w:rsidR="00C1092A" w:rsidRPr="005F5EBD" w:rsidSect="00CD5E13">
          <w:headerReference w:type="even" r:id="rId12"/>
          <w:headerReference w:type="default" r:id="rId13"/>
          <w:footerReference w:type="default" r:id="rId14"/>
          <w:headerReference w:type="first" r:id="rId15"/>
          <w:pgSz w:w="11909" w:h="16834" w:code="9"/>
          <w:pgMar w:top="851" w:right="1134" w:bottom="567" w:left="1134" w:header="284" w:footer="284" w:gutter="0"/>
          <w:cols w:space="720"/>
          <w:docGrid w:linePitch="272"/>
        </w:sectPr>
      </w:pPr>
    </w:p>
    <w:p w:rsidR="00C1092A" w:rsidRPr="00B94FD5"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lastRenderedPageBreak/>
        <w:t>treating or preventing disease</w:t>
      </w:r>
    </w:p>
    <w:p w:rsidR="00C1092A" w:rsidRPr="00B94FD5"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t>diagnosing disease or ascertaining the existence, degree of, or extent of a physiological or psychological condition</w:t>
      </w:r>
    </w:p>
    <w:p w:rsidR="00C1092A" w:rsidRPr="00B94FD5"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t>assisting with or altering in any way the process of conception or investigating or participating in methods of contraception</w:t>
      </w:r>
    </w:p>
    <w:p w:rsidR="00C1092A" w:rsidRPr="00B94FD5"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lastRenderedPageBreak/>
        <w:t>inducing anaesthesia</w:t>
      </w:r>
    </w:p>
    <w:p w:rsidR="00C1092A"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t>otherwise preventing or interfering with the normal operation of a physiological or psychological function in order</w:t>
      </w:r>
      <w:r>
        <w:rPr>
          <w:sz w:val="17"/>
          <w:szCs w:val="17"/>
        </w:rPr>
        <w:t xml:space="preserve"> to improve health or wellbeing</w:t>
      </w:r>
    </w:p>
    <w:p w:rsidR="00C1092A" w:rsidRPr="005F5EBD"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t>testing medicinal products or devices</w:t>
      </w:r>
      <w:r>
        <w:rPr>
          <w:sz w:val="17"/>
          <w:szCs w:val="17"/>
        </w:rPr>
        <w:t>,</w:t>
      </w:r>
      <w:r w:rsidRPr="00B94FD5">
        <w:rPr>
          <w:sz w:val="17"/>
          <w:szCs w:val="17"/>
        </w:rPr>
        <w:t xml:space="preserve"> </w:t>
      </w:r>
      <w:r w:rsidRPr="005F5EBD">
        <w:rPr>
          <w:sz w:val="17"/>
          <w:szCs w:val="17"/>
        </w:rPr>
        <w:t xml:space="preserve">or </w:t>
      </w:r>
    </w:p>
    <w:p w:rsidR="00C1092A" w:rsidRPr="005F5EBD" w:rsidRDefault="00C1092A" w:rsidP="00C1092A">
      <w:pPr>
        <w:pStyle w:val="bullet1"/>
        <w:numPr>
          <w:ilvl w:val="0"/>
          <w:numId w:val="39"/>
        </w:numPr>
        <w:tabs>
          <w:tab w:val="clear" w:pos="720"/>
          <w:tab w:val="num" w:pos="360"/>
        </w:tabs>
        <w:spacing w:before="0"/>
        <w:ind w:left="360"/>
        <w:rPr>
          <w:sz w:val="17"/>
          <w:szCs w:val="17"/>
        </w:rPr>
      </w:pPr>
      <w:r w:rsidRPr="005F5EBD">
        <w:rPr>
          <w:sz w:val="17"/>
          <w:szCs w:val="17"/>
        </w:rPr>
        <w:t>taking tissue or blood samples.</w:t>
      </w:r>
    </w:p>
    <w:p w:rsidR="00C1092A" w:rsidRPr="005F5EBD" w:rsidRDefault="00C1092A" w:rsidP="00C1092A">
      <w:pPr>
        <w:spacing w:before="0"/>
        <w:rPr>
          <w:sz w:val="17"/>
          <w:szCs w:val="17"/>
        </w:rPr>
        <w:sectPr w:rsidR="00C1092A" w:rsidRPr="005F5EBD" w:rsidSect="00C1092A">
          <w:type w:val="continuous"/>
          <w:pgSz w:w="11909" w:h="16834" w:code="9"/>
          <w:pgMar w:top="567" w:right="1191" w:bottom="567" w:left="1134" w:header="720" w:footer="0" w:gutter="0"/>
          <w:cols w:num="2" w:space="720"/>
        </w:sectPr>
      </w:pPr>
    </w:p>
    <w:p w:rsidR="00C1092A" w:rsidRPr="00BA4775" w:rsidRDefault="00C1092A" w:rsidP="00C1092A">
      <w:pPr>
        <w:rPr>
          <w:sz w:val="17"/>
          <w:szCs w:val="17"/>
        </w:rPr>
      </w:pPr>
      <w:r w:rsidRPr="005F5EBD">
        <w:rPr>
          <w:sz w:val="17"/>
          <w:szCs w:val="17"/>
        </w:rPr>
        <w:lastRenderedPageBreak/>
        <w:t>The insurance cover is available for research sponsored, managed, designed or conducted by, or on behalf of, the University (including research undertaken by students under supervision).</w:t>
      </w:r>
      <w:r>
        <w:rPr>
          <w:sz w:val="17"/>
          <w:szCs w:val="17"/>
        </w:rPr>
        <w:t xml:space="preserve">  For further details, visit </w:t>
      </w:r>
      <w:hyperlink r:id="rId16" w:history="1">
        <w:r>
          <w:rPr>
            <w:rStyle w:val="Hyperlink"/>
            <w:sz w:val="17"/>
            <w:szCs w:val="17"/>
          </w:rPr>
          <w:t>http://www.campus.manchester.ac.uk/insurance/professional-activities/humansubjects</w:t>
        </w:r>
      </w:hyperlink>
      <w:r>
        <w:rPr>
          <w:sz w:val="17"/>
          <w:szCs w:val="17"/>
        </w:rPr>
        <w:t>.</w:t>
      </w:r>
    </w:p>
    <w:p w:rsidR="00C1092A" w:rsidRPr="005F5EBD" w:rsidRDefault="00C1092A" w:rsidP="00C1092A">
      <w:pPr>
        <w:rPr>
          <w:sz w:val="17"/>
          <w:szCs w:val="17"/>
        </w:rPr>
      </w:pPr>
      <w:r w:rsidRPr="005F5EBD">
        <w:rPr>
          <w:sz w:val="17"/>
          <w:szCs w:val="17"/>
        </w:rPr>
        <w:t>If you answer “No” to all the questions below, you may assume that cover will be provided by the University, subject to approval of the research by a</w:t>
      </w:r>
      <w:r>
        <w:rPr>
          <w:sz w:val="17"/>
          <w:szCs w:val="17"/>
        </w:rPr>
        <w:t>n appropriate</w:t>
      </w:r>
      <w:r w:rsidRPr="005F5EBD">
        <w:rPr>
          <w:sz w:val="17"/>
          <w:szCs w:val="17"/>
        </w:rPr>
        <w:t xml:space="preserve"> ethics committee</w:t>
      </w:r>
      <w:r>
        <w:rPr>
          <w:sz w:val="17"/>
          <w:szCs w:val="17"/>
        </w:rPr>
        <w:t>, registration of final ethics approval with the University Ethics Office</w:t>
      </w:r>
      <w:r w:rsidRPr="005F5EBD">
        <w:rPr>
          <w:sz w:val="17"/>
          <w:szCs w:val="17"/>
        </w:rPr>
        <w:t xml:space="preserve"> and approval of any contract terms by the University Contracts Office.</w:t>
      </w:r>
    </w:p>
    <w:p w:rsidR="00C1092A" w:rsidRDefault="00C1092A" w:rsidP="00C1092A">
      <w:pPr>
        <w:rPr>
          <w:sz w:val="17"/>
          <w:szCs w:val="17"/>
        </w:rPr>
      </w:pPr>
      <w:r w:rsidRPr="005F5EBD">
        <w:rPr>
          <w:sz w:val="17"/>
          <w:szCs w:val="17"/>
        </w:rPr>
        <w:t>If you answe</w:t>
      </w:r>
      <w:r>
        <w:rPr>
          <w:sz w:val="17"/>
          <w:szCs w:val="17"/>
        </w:rPr>
        <w:t>r “Yes” to any of the questions</w:t>
      </w:r>
      <w:r w:rsidRPr="005F5EBD">
        <w:rPr>
          <w:sz w:val="17"/>
          <w:szCs w:val="17"/>
        </w:rPr>
        <w:t xml:space="preserve"> the proposal will need to be </w:t>
      </w:r>
      <w:r>
        <w:rPr>
          <w:sz w:val="17"/>
          <w:szCs w:val="17"/>
        </w:rPr>
        <w:t>considered</w:t>
      </w:r>
      <w:r w:rsidRPr="005F5EBD">
        <w:rPr>
          <w:sz w:val="17"/>
          <w:szCs w:val="17"/>
        </w:rPr>
        <w:t xml:space="preserve"> by the Insurers</w:t>
      </w:r>
      <w:r>
        <w:rPr>
          <w:sz w:val="17"/>
          <w:szCs w:val="17"/>
        </w:rPr>
        <w:t xml:space="preserve"> as part of the review process by the Research Office</w:t>
      </w:r>
      <w:r w:rsidRPr="005F5EBD">
        <w:rPr>
          <w:sz w:val="17"/>
          <w:szCs w:val="17"/>
        </w:rPr>
        <w:t xml:space="preserve">.  If insurance cover is </w:t>
      </w:r>
      <w:r>
        <w:rPr>
          <w:sz w:val="17"/>
          <w:szCs w:val="17"/>
        </w:rPr>
        <w:t>confirmed</w:t>
      </w:r>
      <w:r w:rsidRPr="005F5EBD">
        <w:rPr>
          <w:sz w:val="17"/>
          <w:szCs w:val="17"/>
        </w:rPr>
        <w:t xml:space="preserve"> you will be provided with </w:t>
      </w:r>
      <w:r>
        <w:rPr>
          <w:sz w:val="17"/>
          <w:szCs w:val="17"/>
        </w:rPr>
        <w:t>a copy of this form signed by the Insurance Office.  Cover will be subject to approval and registration as above.</w:t>
      </w:r>
    </w:p>
    <w:p w:rsidR="00C1092A" w:rsidRPr="00431322" w:rsidRDefault="00C1092A" w:rsidP="00C1092A">
      <w:pPr>
        <w:rPr>
          <w:sz w:val="17"/>
          <w:szCs w:val="17"/>
        </w:rPr>
      </w:pPr>
      <w:r w:rsidRPr="00431322">
        <w:rPr>
          <w:sz w:val="17"/>
          <w:szCs w:val="17"/>
        </w:rPr>
        <w:t>If you have any doubts about whether the answer to a question should be “Yes” or “No”, answer “Yes”.</w:t>
      </w:r>
    </w:p>
    <w:p w:rsidR="00C1092A" w:rsidRPr="00733EAA" w:rsidRDefault="00EF38BB" w:rsidP="00C1092A">
      <w:pPr>
        <w:rPr>
          <w:sz w:val="17"/>
          <w:szCs w:val="17"/>
        </w:rPr>
      </w:pPr>
      <w:r>
        <w:rPr>
          <w:sz w:val="17"/>
          <w:szCs w:val="17"/>
        </w:rPr>
        <w:pict>
          <v:rect id="_x0000_i1025" style="width:0;height:1.5pt" o:hralign="center" o:hrstd="t" o:hr="t" fillcolor="gray" stroked="f"/>
        </w:pict>
      </w:r>
    </w:p>
    <w:tbl>
      <w:tblPr>
        <w:tblW w:w="0" w:type="auto"/>
        <w:tblLook w:val="01E0" w:firstRow="1" w:lastRow="1" w:firstColumn="1" w:lastColumn="1" w:noHBand="0" w:noVBand="0"/>
      </w:tblPr>
      <w:tblGrid>
        <w:gridCol w:w="2448"/>
        <w:gridCol w:w="7200"/>
      </w:tblGrid>
      <w:tr w:rsidR="00C1092A" w:rsidRPr="00967848" w:rsidTr="00014931">
        <w:tc>
          <w:tcPr>
            <w:tcW w:w="2448" w:type="dxa"/>
          </w:tcPr>
          <w:p w:rsidR="00C1092A" w:rsidRPr="00967848" w:rsidRDefault="00C1092A" w:rsidP="00014931">
            <w:pPr>
              <w:rPr>
                <w:sz w:val="17"/>
                <w:szCs w:val="17"/>
              </w:rPr>
            </w:pPr>
            <w:r w:rsidRPr="00967848">
              <w:rPr>
                <w:sz w:val="17"/>
                <w:szCs w:val="17"/>
              </w:rPr>
              <w:t>Title of Research:</w:t>
            </w:r>
          </w:p>
        </w:tc>
        <w:tc>
          <w:tcPr>
            <w:tcW w:w="7200" w:type="dxa"/>
            <w:tcBorders>
              <w:bottom w:val="dashed" w:sz="4" w:space="0" w:color="auto"/>
            </w:tcBorders>
          </w:tcPr>
          <w:p w:rsidR="00C1092A" w:rsidRPr="00967848" w:rsidRDefault="00C1092A" w:rsidP="00014931">
            <w:pPr>
              <w:rPr>
                <w:sz w:val="17"/>
                <w:szCs w:val="17"/>
              </w:rPr>
            </w:pPr>
          </w:p>
        </w:tc>
      </w:tr>
      <w:tr w:rsidR="00C1092A" w:rsidRPr="00967848" w:rsidTr="00014931">
        <w:tc>
          <w:tcPr>
            <w:tcW w:w="2448" w:type="dxa"/>
          </w:tcPr>
          <w:p w:rsidR="00C1092A" w:rsidRPr="00967848" w:rsidRDefault="00C1092A" w:rsidP="00014931">
            <w:pPr>
              <w:rPr>
                <w:sz w:val="17"/>
                <w:szCs w:val="17"/>
              </w:rPr>
            </w:pPr>
            <w:r w:rsidRPr="00967848">
              <w:rPr>
                <w:sz w:val="17"/>
                <w:szCs w:val="17"/>
              </w:rPr>
              <w:t>Principal investigator:</w:t>
            </w:r>
          </w:p>
        </w:tc>
        <w:tc>
          <w:tcPr>
            <w:tcW w:w="7200" w:type="dxa"/>
            <w:tcBorders>
              <w:top w:val="dashed" w:sz="4" w:space="0" w:color="auto"/>
              <w:bottom w:val="dashed" w:sz="4" w:space="0" w:color="auto"/>
            </w:tcBorders>
          </w:tcPr>
          <w:p w:rsidR="00C1092A" w:rsidRPr="00967848" w:rsidRDefault="00C1092A" w:rsidP="00014931">
            <w:pPr>
              <w:rPr>
                <w:sz w:val="17"/>
                <w:szCs w:val="17"/>
              </w:rPr>
            </w:pPr>
          </w:p>
        </w:tc>
      </w:tr>
      <w:tr w:rsidR="00C1092A" w:rsidRPr="00967848" w:rsidTr="00014931">
        <w:tc>
          <w:tcPr>
            <w:tcW w:w="2448" w:type="dxa"/>
          </w:tcPr>
          <w:p w:rsidR="00C1092A" w:rsidRPr="00967848" w:rsidRDefault="00C1092A" w:rsidP="00014931">
            <w:pPr>
              <w:rPr>
                <w:sz w:val="17"/>
                <w:szCs w:val="17"/>
              </w:rPr>
            </w:pPr>
            <w:r w:rsidRPr="00967848">
              <w:rPr>
                <w:sz w:val="17"/>
                <w:szCs w:val="17"/>
              </w:rPr>
              <w:t>School:</w:t>
            </w:r>
          </w:p>
        </w:tc>
        <w:tc>
          <w:tcPr>
            <w:tcW w:w="7200" w:type="dxa"/>
            <w:tcBorders>
              <w:top w:val="dashed" w:sz="4" w:space="0" w:color="auto"/>
              <w:bottom w:val="dashed" w:sz="4" w:space="0" w:color="auto"/>
            </w:tcBorders>
          </w:tcPr>
          <w:p w:rsidR="00C1092A" w:rsidRPr="00967848" w:rsidRDefault="00C1092A" w:rsidP="00014931">
            <w:pPr>
              <w:rPr>
                <w:sz w:val="17"/>
                <w:szCs w:val="17"/>
              </w:rPr>
            </w:pPr>
          </w:p>
        </w:tc>
      </w:tr>
    </w:tbl>
    <w:p w:rsidR="00C1092A" w:rsidRPr="005F5EBD" w:rsidRDefault="00C1092A" w:rsidP="00C1092A">
      <w:pPr>
        <w:spacing w:before="0"/>
        <w:rPr>
          <w:sz w:val="17"/>
          <w:szCs w:val="17"/>
        </w:rPr>
      </w:pPr>
    </w:p>
    <w:tbl>
      <w:tblP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11"/>
        <w:gridCol w:w="3686"/>
        <w:gridCol w:w="850"/>
      </w:tblGrid>
      <w:tr w:rsidR="00C1092A" w:rsidRPr="00967848" w:rsidTr="00014931">
        <w:tc>
          <w:tcPr>
            <w:tcW w:w="8897" w:type="dxa"/>
            <w:gridSpan w:val="2"/>
          </w:tcPr>
          <w:p w:rsidR="00C1092A" w:rsidRPr="00967848" w:rsidRDefault="00C1092A" w:rsidP="00014931">
            <w:pPr>
              <w:pStyle w:val="TableHeadings"/>
              <w:rPr>
                <w:sz w:val="17"/>
                <w:szCs w:val="17"/>
              </w:rPr>
            </w:pPr>
            <w:r w:rsidRPr="00967848">
              <w:rPr>
                <w:sz w:val="17"/>
                <w:szCs w:val="17"/>
              </w:rPr>
              <w:t>Question</w:t>
            </w:r>
          </w:p>
        </w:tc>
        <w:tc>
          <w:tcPr>
            <w:tcW w:w="850" w:type="dxa"/>
          </w:tcPr>
          <w:p w:rsidR="00C1092A" w:rsidRPr="00D93E19" w:rsidRDefault="00C1092A" w:rsidP="00014931">
            <w:pPr>
              <w:pStyle w:val="TableHeadings"/>
              <w:jc w:val="center"/>
              <w:rPr>
                <w:spacing w:val="-10"/>
                <w:sz w:val="16"/>
                <w:szCs w:val="16"/>
              </w:rPr>
            </w:pPr>
            <w:r w:rsidRPr="00D93E19">
              <w:rPr>
                <w:spacing w:val="-10"/>
                <w:sz w:val="16"/>
                <w:szCs w:val="16"/>
              </w:rPr>
              <w:t>Yes/No</w:t>
            </w:r>
          </w:p>
        </w:tc>
      </w:tr>
      <w:tr w:rsidR="00431322" w:rsidRPr="00431322" w:rsidTr="00014931">
        <w:tc>
          <w:tcPr>
            <w:tcW w:w="8897" w:type="dxa"/>
            <w:gridSpan w:val="2"/>
          </w:tcPr>
          <w:p w:rsidR="00C1092A" w:rsidRPr="00431322" w:rsidRDefault="00C1092A" w:rsidP="00014931">
            <w:pPr>
              <w:pStyle w:val="tabletext"/>
              <w:rPr>
                <w:spacing w:val="-2"/>
                <w:sz w:val="17"/>
                <w:szCs w:val="17"/>
              </w:rPr>
            </w:pPr>
            <w:r w:rsidRPr="00431322">
              <w:rPr>
                <w:spacing w:val="-2"/>
                <w:sz w:val="17"/>
                <w:szCs w:val="17"/>
              </w:rPr>
              <w:t>If any part of the research, or use of the protocol, is to be carried out outside the UK (including internet-based research that could include respondents from abroad), does it have a medical content?</w:t>
            </w:r>
          </w:p>
        </w:tc>
        <w:tc>
          <w:tcPr>
            <w:tcW w:w="850" w:type="dxa"/>
          </w:tcPr>
          <w:p w:rsidR="00C1092A" w:rsidRPr="00431322" w:rsidRDefault="00C1092A" w:rsidP="00014931">
            <w:pPr>
              <w:pStyle w:val="tabletext"/>
              <w:rPr>
                <w:sz w:val="17"/>
                <w:szCs w:val="17"/>
              </w:rPr>
            </w:pPr>
          </w:p>
        </w:tc>
      </w:tr>
      <w:tr w:rsidR="00431322" w:rsidRPr="00431322" w:rsidTr="00014931">
        <w:tc>
          <w:tcPr>
            <w:tcW w:w="8897" w:type="dxa"/>
            <w:gridSpan w:val="2"/>
          </w:tcPr>
          <w:p w:rsidR="00C1092A" w:rsidRPr="00431322" w:rsidRDefault="00C1092A" w:rsidP="00014931">
            <w:pPr>
              <w:pStyle w:val="tabletext"/>
              <w:rPr>
                <w:sz w:val="17"/>
                <w:szCs w:val="17"/>
              </w:rPr>
            </w:pPr>
            <w:r w:rsidRPr="00431322">
              <w:rPr>
                <w:sz w:val="17"/>
                <w:szCs w:val="17"/>
              </w:rPr>
              <w:t>Does the research involve “first into man” use of a medicinal product?</w:t>
            </w:r>
          </w:p>
        </w:tc>
        <w:tc>
          <w:tcPr>
            <w:tcW w:w="850" w:type="dxa"/>
          </w:tcPr>
          <w:p w:rsidR="00C1092A" w:rsidRPr="00431322" w:rsidRDefault="00C1092A" w:rsidP="00014931">
            <w:pPr>
              <w:pStyle w:val="tabletext"/>
              <w:rPr>
                <w:sz w:val="17"/>
                <w:szCs w:val="17"/>
              </w:rPr>
            </w:pPr>
          </w:p>
        </w:tc>
      </w:tr>
      <w:tr w:rsidR="00431322" w:rsidRPr="00431322" w:rsidTr="0072618D">
        <w:tc>
          <w:tcPr>
            <w:tcW w:w="5211" w:type="dxa"/>
            <w:tcBorders>
              <w:bottom w:val="nil"/>
              <w:right w:val="nil"/>
            </w:tcBorders>
          </w:tcPr>
          <w:p w:rsidR="0072618D" w:rsidRPr="00431322" w:rsidRDefault="0072618D" w:rsidP="0072618D">
            <w:pPr>
              <w:pStyle w:val="tabletext"/>
              <w:rPr>
                <w:sz w:val="17"/>
                <w:szCs w:val="17"/>
              </w:rPr>
            </w:pPr>
            <w:r w:rsidRPr="00431322">
              <w:rPr>
                <w:sz w:val="17"/>
                <w:szCs w:val="17"/>
              </w:rPr>
              <w:t>Do the research subjects deliberately include:</w:t>
            </w:r>
          </w:p>
        </w:tc>
        <w:tc>
          <w:tcPr>
            <w:tcW w:w="3686" w:type="dxa"/>
            <w:tcBorders>
              <w:left w:val="nil"/>
            </w:tcBorders>
          </w:tcPr>
          <w:p w:rsidR="0072618D" w:rsidRPr="00431322" w:rsidRDefault="0072618D" w:rsidP="0072618D">
            <w:pPr>
              <w:pStyle w:val="bullet1"/>
              <w:numPr>
                <w:ilvl w:val="0"/>
                <w:numId w:val="40"/>
              </w:numPr>
              <w:spacing w:before="60" w:after="60"/>
              <w:rPr>
                <w:sz w:val="17"/>
                <w:szCs w:val="17"/>
              </w:rPr>
            </w:pPr>
            <w:r w:rsidRPr="00431322">
              <w:rPr>
                <w:sz w:val="17"/>
                <w:szCs w:val="17"/>
              </w:rPr>
              <w:t>pregnant women?</w:t>
            </w:r>
          </w:p>
        </w:tc>
        <w:tc>
          <w:tcPr>
            <w:tcW w:w="850" w:type="dxa"/>
          </w:tcPr>
          <w:p w:rsidR="0072618D" w:rsidRPr="00431322" w:rsidRDefault="0072618D" w:rsidP="009974F7">
            <w:pPr>
              <w:pStyle w:val="tabletext"/>
              <w:rPr>
                <w:sz w:val="17"/>
                <w:szCs w:val="17"/>
              </w:rPr>
            </w:pPr>
          </w:p>
        </w:tc>
      </w:tr>
      <w:tr w:rsidR="00431322" w:rsidRPr="00431322" w:rsidTr="0072618D">
        <w:tc>
          <w:tcPr>
            <w:tcW w:w="5211" w:type="dxa"/>
            <w:tcBorders>
              <w:top w:val="nil"/>
              <w:bottom w:val="nil"/>
              <w:right w:val="nil"/>
            </w:tcBorders>
          </w:tcPr>
          <w:p w:rsidR="0072618D" w:rsidRPr="00431322" w:rsidRDefault="0072618D" w:rsidP="009974F7">
            <w:pPr>
              <w:pStyle w:val="tabletext"/>
              <w:rPr>
                <w:sz w:val="17"/>
                <w:szCs w:val="17"/>
              </w:rPr>
            </w:pPr>
          </w:p>
        </w:tc>
        <w:tc>
          <w:tcPr>
            <w:tcW w:w="3686" w:type="dxa"/>
            <w:tcBorders>
              <w:left w:val="nil"/>
            </w:tcBorders>
          </w:tcPr>
          <w:p w:rsidR="0072618D" w:rsidRPr="00431322" w:rsidRDefault="00431322" w:rsidP="0072618D">
            <w:pPr>
              <w:pStyle w:val="bullet1"/>
              <w:numPr>
                <w:ilvl w:val="0"/>
                <w:numId w:val="40"/>
              </w:numPr>
              <w:spacing w:before="60" w:after="60"/>
              <w:rPr>
                <w:sz w:val="17"/>
                <w:szCs w:val="17"/>
              </w:rPr>
            </w:pPr>
            <w:r w:rsidRPr="00431322">
              <w:rPr>
                <w:sz w:val="17"/>
                <w:szCs w:val="17"/>
              </w:rPr>
              <w:t>c</w:t>
            </w:r>
            <w:r w:rsidR="0072618D" w:rsidRPr="00431322">
              <w:rPr>
                <w:sz w:val="17"/>
                <w:szCs w:val="17"/>
              </w:rPr>
              <w:t>hildren aged five or under?</w:t>
            </w:r>
          </w:p>
        </w:tc>
        <w:tc>
          <w:tcPr>
            <w:tcW w:w="850" w:type="dxa"/>
          </w:tcPr>
          <w:p w:rsidR="0072618D" w:rsidRPr="00431322" w:rsidRDefault="0072618D" w:rsidP="009974F7">
            <w:pPr>
              <w:pStyle w:val="tabletext"/>
              <w:rPr>
                <w:sz w:val="17"/>
                <w:szCs w:val="17"/>
              </w:rPr>
            </w:pPr>
          </w:p>
        </w:tc>
      </w:tr>
      <w:tr w:rsidR="00431322" w:rsidRPr="00431322" w:rsidTr="0072618D">
        <w:tc>
          <w:tcPr>
            <w:tcW w:w="5211" w:type="dxa"/>
            <w:tcBorders>
              <w:top w:val="nil"/>
              <w:right w:val="nil"/>
            </w:tcBorders>
          </w:tcPr>
          <w:p w:rsidR="0072618D" w:rsidRPr="00431322" w:rsidRDefault="0072618D" w:rsidP="009974F7">
            <w:pPr>
              <w:pStyle w:val="tabletext"/>
              <w:rPr>
                <w:sz w:val="17"/>
                <w:szCs w:val="17"/>
              </w:rPr>
            </w:pPr>
          </w:p>
        </w:tc>
        <w:tc>
          <w:tcPr>
            <w:tcW w:w="3686" w:type="dxa"/>
            <w:tcBorders>
              <w:left w:val="nil"/>
            </w:tcBorders>
          </w:tcPr>
          <w:p w:rsidR="0072618D" w:rsidRPr="00431322" w:rsidRDefault="00431322" w:rsidP="0072618D">
            <w:pPr>
              <w:pStyle w:val="bullet1"/>
              <w:numPr>
                <w:ilvl w:val="0"/>
                <w:numId w:val="40"/>
              </w:numPr>
              <w:spacing w:before="60" w:after="60"/>
              <w:rPr>
                <w:sz w:val="17"/>
                <w:szCs w:val="17"/>
              </w:rPr>
            </w:pPr>
            <w:r w:rsidRPr="00431322">
              <w:rPr>
                <w:sz w:val="17"/>
                <w:szCs w:val="17"/>
              </w:rPr>
              <w:t>adults who lack the capacity to give informed consent</w:t>
            </w:r>
            <w:r w:rsidR="0072618D" w:rsidRPr="00431322">
              <w:rPr>
                <w:sz w:val="17"/>
                <w:szCs w:val="17"/>
              </w:rPr>
              <w:t>?</w:t>
            </w:r>
          </w:p>
        </w:tc>
        <w:tc>
          <w:tcPr>
            <w:tcW w:w="850" w:type="dxa"/>
          </w:tcPr>
          <w:p w:rsidR="0072618D" w:rsidRPr="00431322" w:rsidRDefault="0072618D" w:rsidP="009974F7">
            <w:pPr>
              <w:pStyle w:val="tabletext"/>
              <w:rPr>
                <w:sz w:val="17"/>
                <w:szCs w:val="17"/>
              </w:rPr>
            </w:pPr>
          </w:p>
        </w:tc>
      </w:tr>
      <w:tr w:rsidR="00C1092A" w:rsidRPr="00967848" w:rsidTr="0072618D">
        <w:tc>
          <w:tcPr>
            <w:tcW w:w="5211" w:type="dxa"/>
            <w:tcBorders>
              <w:bottom w:val="nil"/>
              <w:right w:val="nil"/>
            </w:tcBorders>
          </w:tcPr>
          <w:p w:rsidR="00C1092A" w:rsidRPr="00967848" w:rsidRDefault="00C1092A" w:rsidP="00014931">
            <w:pPr>
              <w:pStyle w:val="tabletext"/>
              <w:rPr>
                <w:sz w:val="17"/>
                <w:szCs w:val="17"/>
              </w:rPr>
            </w:pPr>
            <w:r w:rsidRPr="00967848">
              <w:rPr>
                <w:sz w:val="17"/>
                <w:szCs w:val="17"/>
              </w:rPr>
              <w:t>Does the research include medical intervention involving:</w:t>
            </w:r>
          </w:p>
        </w:tc>
        <w:tc>
          <w:tcPr>
            <w:tcW w:w="3686" w:type="dxa"/>
            <w:tcBorders>
              <w:left w:val="nil"/>
            </w:tcBorders>
          </w:tcPr>
          <w:p w:rsidR="00C1092A" w:rsidRPr="00967848" w:rsidRDefault="00C1092A" w:rsidP="00C1092A">
            <w:pPr>
              <w:pStyle w:val="bullet1"/>
              <w:numPr>
                <w:ilvl w:val="0"/>
                <w:numId w:val="40"/>
              </w:numPr>
              <w:spacing w:before="60" w:after="60"/>
              <w:rPr>
                <w:sz w:val="17"/>
                <w:szCs w:val="17"/>
              </w:rPr>
            </w:pPr>
            <w:r>
              <w:rPr>
                <w:sz w:val="17"/>
                <w:szCs w:val="17"/>
              </w:rPr>
              <w:t>investigating a medical device</w:t>
            </w:r>
            <w:r w:rsidRPr="00967848">
              <w:rPr>
                <w:sz w:val="17"/>
                <w:szCs w:val="17"/>
              </w:rPr>
              <w:t>?</w:t>
            </w:r>
          </w:p>
        </w:tc>
        <w:tc>
          <w:tcPr>
            <w:tcW w:w="850" w:type="dxa"/>
          </w:tcPr>
          <w:p w:rsidR="00C1092A" w:rsidRPr="00967848" w:rsidRDefault="00C1092A" w:rsidP="00014931">
            <w:pPr>
              <w:pStyle w:val="tabletext"/>
              <w:rPr>
                <w:sz w:val="17"/>
                <w:szCs w:val="17"/>
              </w:rPr>
            </w:pPr>
          </w:p>
        </w:tc>
      </w:tr>
      <w:tr w:rsidR="00C1092A" w:rsidRPr="00967848" w:rsidTr="0072618D">
        <w:tc>
          <w:tcPr>
            <w:tcW w:w="5211" w:type="dxa"/>
            <w:tcBorders>
              <w:top w:val="nil"/>
              <w:right w:val="nil"/>
            </w:tcBorders>
          </w:tcPr>
          <w:p w:rsidR="00C1092A" w:rsidRPr="00967848" w:rsidRDefault="00C1092A" w:rsidP="00014931">
            <w:pPr>
              <w:pStyle w:val="tabletext"/>
              <w:rPr>
                <w:sz w:val="17"/>
                <w:szCs w:val="17"/>
              </w:rPr>
            </w:pPr>
          </w:p>
        </w:tc>
        <w:tc>
          <w:tcPr>
            <w:tcW w:w="3686" w:type="dxa"/>
            <w:tcBorders>
              <w:left w:val="nil"/>
            </w:tcBorders>
          </w:tcPr>
          <w:p w:rsidR="00C1092A" w:rsidRPr="00967848" w:rsidRDefault="00C1092A" w:rsidP="00C1092A">
            <w:pPr>
              <w:pStyle w:val="bullet1"/>
              <w:numPr>
                <w:ilvl w:val="0"/>
                <w:numId w:val="40"/>
              </w:numPr>
              <w:spacing w:before="60" w:after="60"/>
              <w:rPr>
                <w:sz w:val="17"/>
                <w:szCs w:val="17"/>
              </w:rPr>
            </w:pPr>
            <w:r w:rsidRPr="00967848">
              <w:rPr>
                <w:sz w:val="17"/>
                <w:szCs w:val="17"/>
              </w:rPr>
              <w:t>contraception?</w:t>
            </w:r>
          </w:p>
        </w:tc>
        <w:tc>
          <w:tcPr>
            <w:tcW w:w="850" w:type="dxa"/>
          </w:tcPr>
          <w:p w:rsidR="00C1092A" w:rsidRPr="00967848" w:rsidRDefault="00C1092A" w:rsidP="00014931">
            <w:pPr>
              <w:pStyle w:val="tabletext"/>
              <w:rPr>
                <w:sz w:val="17"/>
                <w:szCs w:val="17"/>
              </w:rPr>
            </w:pPr>
          </w:p>
        </w:tc>
      </w:tr>
      <w:tr w:rsidR="00C1092A" w:rsidRPr="00967848" w:rsidTr="00014931">
        <w:tc>
          <w:tcPr>
            <w:tcW w:w="8897" w:type="dxa"/>
            <w:gridSpan w:val="2"/>
          </w:tcPr>
          <w:p w:rsidR="00C1092A" w:rsidRPr="00967848" w:rsidRDefault="00C1092A" w:rsidP="00014931">
            <w:pPr>
              <w:pStyle w:val="tabletext"/>
              <w:rPr>
                <w:sz w:val="17"/>
                <w:szCs w:val="17"/>
              </w:rPr>
            </w:pPr>
            <w:r w:rsidRPr="00967848">
              <w:rPr>
                <w:sz w:val="17"/>
                <w:szCs w:val="17"/>
              </w:rPr>
              <w:t>Is the research to be carried out by other organisations where the University is required by contract to provide insurance cover for the research if it proceeds?</w:t>
            </w:r>
          </w:p>
        </w:tc>
        <w:tc>
          <w:tcPr>
            <w:tcW w:w="850" w:type="dxa"/>
          </w:tcPr>
          <w:p w:rsidR="00C1092A" w:rsidRPr="00967848" w:rsidRDefault="00C1092A" w:rsidP="00014931">
            <w:pPr>
              <w:pStyle w:val="tabletext"/>
              <w:rPr>
                <w:sz w:val="17"/>
                <w:szCs w:val="17"/>
              </w:rPr>
            </w:pPr>
          </w:p>
        </w:tc>
      </w:tr>
    </w:tbl>
    <w:p w:rsidR="00C1092A" w:rsidRPr="005F5EBD" w:rsidRDefault="00C1092A" w:rsidP="00C1092A">
      <w:pPr>
        <w:spacing w:before="0"/>
        <w:rPr>
          <w:sz w:val="17"/>
          <w:szCs w:val="17"/>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84"/>
        <w:gridCol w:w="3944"/>
        <w:gridCol w:w="810"/>
        <w:gridCol w:w="3510"/>
      </w:tblGrid>
      <w:tr w:rsidR="00C1092A" w:rsidRPr="00967848" w:rsidTr="00014931">
        <w:tc>
          <w:tcPr>
            <w:tcW w:w="1384" w:type="dxa"/>
            <w:tcBorders>
              <w:top w:val="nil"/>
              <w:left w:val="nil"/>
              <w:bottom w:val="nil"/>
              <w:right w:val="nil"/>
            </w:tcBorders>
          </w:tcPr>
          <w:p w:rsidR="00C1092A" w:rsidRPr="00967848" w:rsidRDefault="00C1092A" w:rsidP="00463E2A">
            <w:pPr>
              <w:pStyle w:val="tabletext"/>
              <w:spacing w:before="120"/>
              <w:rPr>
                <w:sz w:val="17"/>
                <w:szCs w:val="17"/>
              </w:rPr>
            </w:pPr>
            <w:r w:rsidRPr="00967848">
              <w:rPr>
                <w:sz w:val="17"/>
                <w:szCs w:val="17"/>
              </w:rPr>
              <w:t>Signed</w:t>
            </w:r>
            <w:r>
              <w:rPr>
                <w:sz w:val="17"/>
                <w:szCs w:val="17"/>
              </w:rPr>
              <w:t xml:space="preserve"> (PI)</w:t>
            </w:r>
            <w:r w:rsidRPr="00967848">
              <w:rPr>
                <w:sz w:val="17"/>
                <w:szCs w:val="17"/>
              </w:rPr>
              <w:t>:</w:t>
            </w:r>
          </w:p>
        </w:tc>
        <w:tc>
          <w:tcPr>
            <w:tcW w:w="3944" w:type="dxa"/>
            <w:tcBorders>
              <w:top w:val="nil"/>
              <w:left w:val="nil"/>
              <w:bottom w:val="dashed" w:sz="4" w:space="0" w:color="auto"/>
              <w:right w:val="nil"/>
            </w:tcBorders>
          </w:tcPr>
          <w:p w:rsidR="00C1092A" w:rsidRPr="00967848" w:rsidRDefault="00C1092A" w:rsidP="00463E2A">
            <w:pPr>
              <w:pStyle w:val="tabletext"/>
              <w:spacing w:before="120"/>
              <w:rPr>
                <w:sz w:val="17"/>
                <w:szCs w:val="17"/>
              </w:rPr>
            </w:pPr>
          </w:p>
        </w:tc>
        <w:tc>
          <w:tcPr>
            <w:tcW w:w="810" w:type="dxa"/>
            <w:tcBorders>
              <w:top w:val="nil"/>
              <w:left w:val="nil"/>
              <w:bottom w:val="nil"/>
              <w:right w:val="nil"/>
            </w:tcBorders>
          </w:tcPr>
          <w:p w:rsidR="00C1092A" w:rsidRPr="00967848" w:rsidRDefault="00C1092A" w:rsidP="00463E2A">
            <w:pPr>
              <w:pStyle w:val="tabletext"/>
              <w:spacing w:before="120"/>
              <w:rPr>
                <w:sz w:val="17"/>
                <w:szCs w:val="17"/>
              </w:rPr>
            </w:pPr>
            <w:r w:rsidRPr="00967848">
              <w:rPr>
                <w:sz w:val="17"/>
                <w:szCs w:val="17"/>
              </w:rPr>
              <w:t>Date:</w:t>
            </w:r>
          </w:p>
        </w:tc>
        <w:tc>
          <w:tcPr>
            <w:tcW w:w="3510" w:type="dxa"/>
            <w:tcBorders>
              <w:top w:val="nil"/>
              <w:left w:val="nil"/>
              <w:bottom w:val="dashed" w:sz="4" w:space="0" w:color="auto"/>
              <w:right w:val="nil"/>
            </w:tcBorders>
          </w:tcPr>
          <w:p w:rsidR="00C1092A" w:rsidRPr="00967848" w:rsidRDefault="00C1092A" w:rsidP="00014931">
            <w:pPr>
              <w:pStyle w:val="tabletext"/>
              <w:rPr>
                <w:sz w:val="17"/>
                <w:szCs w:val="17"/>
              </w:rPr>
            </w:pPr>
          </w:p>
        </w:tc>
      </w:tr>
    </w:tbl>
    <w:p w:rsidR="00C1092A" w:rsidRDefault="00C1092A" w:rsidP="00C1092A">
      <w:pPr>
        <w:spacing w:after="120"/>
        <w:rPr>
          <w:sz w:val="17"/>
          <w:szCs w:val="17"/>
        </w:rPr>
      </w:pPr>
      <w:r>
        <w:rPr>
          <w:sz w:val="17"/>
          <w:szCs w:val="17"/>
        </w:rPr>
        <w:t>This form should accompany the</w:t>
      </w:r>
      <w:r w:rsidRPr="00C216E2">
        <w:rPr>
          <w:sz w:val="17"/>
          <w:szCs w:val="17"/>
        </w:rPr>
        <w:t xml:space="preserve"> proposal </w:t>
      </w:r>
      <w:r>
        <w:rPr>
          <w:sz w:val="17"/>
          <w:szCs w:val="17"/>
        </w:rPr>
        <w:t xml:space="preserve">when it is submitted to the Research Office </w:t>
      </w:r>
      <w:r w:rsidRPr="00C216E2">
        <w:rPr>
          <w:sz w:val="17"/>
          <w:szCs w:val="17"/>
        </w:rPr>
        <w:t>for review</w:t>
      </w:r>
      <w:r>
        <w:rPr>
          <w:sz w:val="17"/>
          <w:szCs w:val="17"/>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84"/>
        <w:gridCol w:w="3944"/>
        <w:gridCol w:w="810"/>
        <w:gridCol w:w="3609"/>
      </w:tblGrid>
      <w:tr w:rsidR="00C1092A" w:rsidRPr="00967848" w:rsidTr="00014931">
        <w:tc>
          <w:tcPr>
            <w:tcW w:w="9747" w:type="dxa"/>
            <w:gridSpan w:val="4"/>
            <w:tcBorders>
              <w:bottom w:val="nil"/>
            </w:tcBorders>
          </w:tcPr>
          <w:p w:rsidR="00C1092A" w:rsidRPr="00967848" w:rsidRDefault="00C1092A" w:rsidP="00014931">
            <w:pPr>
              <w:pStyle w:val="tabletext"/>
              <w:rPr>
                <w:sz w:val="17"/>
                <w:szCs w:val="17"/>
              </w:rPr>
            </w:pPr>
            <w:r>
              <w:rPr>
                <w:sz w:val="17"/>
                <w:szCs w:val="17"/>
              </w:rPr>
              <w:t>Insurance Office approval</w:t>
            </w:r>
            <w:r w:rsidRPr="00967848">
              <w:rPr>
                <w:sz w:val="17"/>
                <w:szCs w:val="17"/>
              </w:rPr>
              <w:t xml:space="preserve"> (not required if all answers above are ‘No’)</w:t>
            </w:r>
          </w:p>
        </w:tc>
      </w:tr>
      <w:tr w:rsidR="00C1092A" w:rsidRPr="00967848" w:rsidTr="00014931">
        <w:tc>
          <w:tcPr>
            <w:tcW w:w="1384" w:type="dxa"/>
            <w:tcBorders>
              <w:top w:val="nil"/>
              <w:left w:val="single" w:sz="4" w:space="0" w:color="808080"/>
              <w:bottom w:val="single" w:sz="4" w:space="0" w:color="808080"/>
              <w:right w:val="nil"/>
            </w:tcBorders>
          </w:tcPr>
          <w:p w:rsidR="00C1092A" w:rsidRPr="00967848" w:rsidRDefault="00C1092A" w:rsidP="00E568DE">
            <w:pPr>
              <w:pStyle w:val="tabletext"/>
              <w:spacing w:before="240"/>
              <w:rPr>
                <w:sz w:val="17"/>
                <w:szCs w:val="17"/>
              </w:rPr>
            </w:pPr>
            <w:r w:rsidRPr="00967848">
              <w:rPr>
                <w:sz w:val="17"/>
                <w:szCs w:val="17"/>
              </w:rPr>
              <w:t>Signed:</w:t>
            </w:r>
          </w:p>
        </w:tc>
        <w:tc>
          <w:tcPr>
            <w:tcW w:w="3944" w:type="dxa"/>
            <w:tcBorders>
              <w:top w:val="nil"/>
              <w:left w:val="nil"/>
              <w:bottom w:val="dashed" w:sz="4" w:space="0" w:color="auto"/>
              <w:right w:val="nil"/>
            </w:tcBorders>
          </w:tcPr>
          <w:p w:rsidR="00C1092A" w:rsidRPr="00967848" w:rsidRDefault="00C1092A" w:rsidP="00014931">
            <w:pPr>
              <w:pStyle w:val="tabletext"/>
              <w:spacing w:before="180"/>
              <w:rPr>
                <w:sz w:val="17"/>
                <w:szCs w:val="17"/>
              </w:rPr>
            </w:pPr>
          </w:p>
        </w:tc>
        <w:tc>
          <w:tcPr>
            <w:tcW w:w="810" w:type="dxa"/>
            <w:tcBorders>
              <w:top w:val="nil"/>
              <w:left w:val="nil"/>
              <w:bottom w:val="single" w:sz="4" w:space="0" w:color="808080"/>
              <w:right w:val="nil"/>
            </w:tcBorders>
          </w:tcPr>
          <w:p w:rsidR="00C1092A" w:rsidRPr="00967848" w:rsidRDefault="00C1092A" w:rsidP="00E568DE">
            <w:pPr>
              <w:pStyle w:val="tabletext"/>
              <w:spacing w:before="240"/>
              <w:rPr>
                <w:sz w:val="17"/>
                <w:szCs w:val="17"/>
              </w:rPr>
            </w:pPr>
            <w:r w:rsidRPr="00967848">
              <w:rPr>
                <w:sz w:val="17"/>
                <w:szCs w:val="17"/>
              </w:rPr>
              <w:t>Date:</w:t>
            </w:r>
          </w:p>
        </w:tc>
        <w:tc>
          <w:tcPr>
            <w:tcW w:w="3609" w:type="dxa"/>
            <w:tcBorders>
              <w:top w:val="nil"/>
              <w:left w:val="nil"/>
              <w:bottom w:val="dashed" w:sz="4" w:space="0" w:color="auto"/>
              <w:right w:val="single" w:sz="4" w:space="0" w:color="808080"/>
            </w:tcBorders>
          </w:tcPr>
          <w:p w:rsidR="00C1092A" w:rsidRPr="00967848" w:rsidRDefault="00C1092A" w:rsidP="00014931">
            <w:pPr>
              <w:pStyle w:val="tabletext"/>
              <w:rPr>
                <w:sz w:val="17"/>
                <w:szCs w:val="17"/>
              </w:rPr>
            </w:pPr>
          </w:p>
        </w:tc>
      </w:tr>
    </w:tbl>
    <w:p w:rsidR="00316263" w:rsidRPr="00E568DE" w:rsidRDefault="00316263" w:rsidP="00CD5E13">
      <w:pPr>
        <w:rPr>
          <w:sz w:val="17"/>
          <w:szCs w:val="17"/>
        </w:rPr>
      </w:pPr>
    </w:p>
    <w:sectPr w:rsidR="00316263" w:rsidRPr="00E568DE" w:rsidSect="00C1092A">
      <w:type w:val="continuous"/>
      <w:pgSz w:w="11909" w:h="16834" w:code="9"/>
      <w:pgMar w:top="567" w:right="1191" w:bottom="567"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263" w:rsidRDefault="00316263">
      <w:r>
        <w:separator/>
      </w:r>
    </w:p>
    <w:p w:rsidR="00316263" w:rsidRDefault="00316263"/>
    <w:p w:rsidR="00316263" w:rsidRDefault="00316263"/>
  </w:endnote>
  <w:endnote w:type="continuationSeparator" w:id="0">
    <w:p w:rsidR="00316263" w:rsidRDefault="00316263">
      <w:r>
        <w:continuationSeparator/>
      </w:r>
    </w:p>
    <w:p w:rsidR="00316263" w:rsidRDefault="00316263"/>
    <w:p w:rsidR="00316263" w:rsidRDefault="00316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1809"/>
      <w:gridCol w:w="6096"/>
      <w:gridCol w:w="1340"/>
    </w:tblGrid>
    <w:tr w:rsidR="00EE4DAD" w:rsidTr="00EF38BB">
      <w:tc>
        <w:tcPr>
          <w:tcW w:w="1809" w:type="dxa"/>
        </w:tcPr>
        <w:p w:rsidR="00EE4DAD" w:rsidRPr="00D81ED0" w:rsidRDefault="00431322" w:rsidP="00EF38BB">
          <w:pPr>
            <w:pStyle w:val="DocumentFooter"/>
          </w:pPr>
          <w:r>
            <w:t>1</w:t>
          </w:r>
          <w:r w:rsidR="00EF38BB">
            <w:t>7</w:t>
          </w:r>
          <w:r w:rsidR="00316263">
            <w:t xml:space="preserve"> December 2014</w:t>
          </w:r>
        </w:p>
      </w:tc>
      <w:tc>
        <w:tcPr>
          <w:tcW w:w="6096" w:type="dxa"/>
        </w:tcPr>
        <w:p w:rsidR="00EE4DAD" w:rsidRPr="00D81ED0" w:rsidRDefault="00316263" w:rsidP="00431322">
          <w:pPr>
            <w:pStyle w:val="DocumentFooter"/>
            <w:jc w:val="center"/>
          </w:pPr>
          <w:r>
            <w:t>Insurance for Resea</w:t>
          </w:r>
          <w:r w:rsidR="00EF38BB">
            <w:t>rch Involving Human Subjects – Dec 2014</w:t>
          </w:r>
          <w:r>
            <w:t>.docx</w:t>
          </w:r>
        </w:p>
      </w:tc>
      <w:tc>
        <w:tcPr>
          <w:tcW w:w="1340" w:type="dxa"/>
        </w:tcPr>
        <w:p w:rsidR="00EE4DAD" w:rsidRDefault="00EE4DAD" w:rsidP="004E7B68">
          <w:pPr>
            <w:pStyle w:val="DocumentFooter"/>
            <w:jc w:val="right"/>
          </w:pPr>
          <w:r w:rsidRPr="00266281">
            <w:t xml:space="preserve">Page </w:t>
          </w:r>
          <w:r w:rsidRPr="00266281">
            <w:fldChar w:fldCharType="begin"/>
          </w:r>
          <w:r w:rsidRPr="00266281">
            <w:instrText xml:space="preserve"> PAGE </w:instrText>
          </w:r>
          <w:r w:rsidRPr="00266281">
            <w:fldChar w:fldCharType="separate"/>
          </w:r>
          <w:r w:rsidR="00EF38BB">
            <w:rPr>
              <w:noProof/>
            </w:rPr>
            <w:t>4</w:t>
          </w:r>
          <w:r w:rsidRPr="00266281">
            <w:fldChar w:fldCharType="end"/>
          </w:r>
          <w:r w:rsidRPr="00266281">
            <w:t xml:space="preserve"> of </w:t>
          </w:r>
          <w:r w:rsidR="00EF38BB">
            <w:fldChar w:fldCharType="begin"/>
          </w:r>
          <w:r w:rsidR="00EF38BB">
            <w:instrText xml:space="preserve"> NUMPAGES </w:instrText>
          </w:r>
          <w:r w:rsidR="00EF38BB">
            <w:fldChar w:fldCharType="separate"/>
          </w:r>
          <w:r w:rsidR="00EF38BB">
            <w:rPr>
              <w:noProof/>
            </w:rPr>
            <w:t>5</w:t>
          </w:r>
          <w:r w:rsidR="00EF38BB">
            <w:rPr>
              <w:noProof/>
            </w:rPr>
            <w:fldChar w:fldCharType="end"/>
          </w:r>
        </w:p>
      </w:tc>
    </w:tr>
  </w:tbl>
  <w:p w:rsidR="00EE4DAD" w:rsidRDefault="00EE4DAD" w:rsidP="00881E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2A" w:rsidRPr="007B30B2" w:rsidRDefault="00C1092A" w:rsidP="00182300">
    <w:pPr>
      <w:pStyle w:val="Footer"/>
      <w:jc w:val="right"/>
      <w:rPr>
        <w:color w:val="808080"/>
        <w:sz w:val="16"/>
        <w:szCs w:val="16"/>
      </w:rPr>
    </w:pPr>
    <w:r w:rsidRPr="007B30B2">
      <w:rPr>
        <w:color w:val="808080"/>
        <w:sz w:val="16"/>
        <w:szCs w:val="16"/>
      </w:rPr>
      <w:t xml:space="preserve">Revised </w:t>
    </w:r>
    <w:r w:rsidR="00431322">
      <w:rPr>
        <w:color w:val="808080"/>
        <w:sz w:val="16"/>
        <w:szCs w:val="16"/>
      </w:rPr>
      <w:t>15</w:t>
    </w:r>
    <w:r>
      <w:rPr>
        <w:color w:val="808080"/>
        <w:sz w:val="16"/>
        <w:szCs w:val="16"/>
      </w:rPr>
      <w:t xml:space="preserve"> December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263" w:rsidRDefault="00316263">
      <w:r>
        <w:separator/>
      </w:r>
    </w:p>
    <w:p w:rsidR="00316263" w:rsidRDefault="00316263"/>
    <w:p w:rsidR="00316263" w:rsidRDefault="00316263"/>
  </w:footnote>
  <w:footnote w:type="continuationSeparator" w:id="0">
    <w:p w:rsidR="00316263" w:rsidRDefault="00316263">
      <w:r>
        <w:continuationSeparator/>
      </w:r>
    </w:p>
    <w:p w:rsidR="00316263" w:rsidRDefault="00316263"/>
    <w:p w:rsidR="00316263" w:rsidRDefault="003162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DAD" w:rsidRDefault="00EE4DAD"/>
  <w:p w:rsidR="00EE4DAD" w:rsidRDefault="00EE4D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2988"/>
      <w:gridCol w:w="6257"/>
    </w:tblGrid>
    <w:tr w:rsidR="00EE4DAD" w:rsidRPr="00455060">
      <w:tc>
        <w:tcPr>
          <w:tcW w:w="2988" w:type="dxa"/>
        </w:tcPr>
        <w:p w:rsidR="00EE4DAD" w:rsidRPr="00455060" w:rsidRDefault="00EE4DAD" w:rsidP="004E7B68">
          <w:pPr>
            <w:pStyle w:val="DocumentHeader"/>
          </w:pPr>
          <w:r w:rsidRPr="00455060">
            <w:t xml:space="preserve">The </w:t>
          </w:r>
          <w:smartTag w:uri="urn:schemas-microsoft-com:office:smarttags" w:element="PlaceType">
            <w:r w:rsidRPr="00455060">
              <w:t>University</w:t>
            </w:r>
          </w:smartTag>
          <w:r w:rsidRPr="00455060">
            <w:t xml:space="preserve"> of </w:t>
          </w:r>
          <w:smartTag w:uri="urn:schemas-microsoft-com:office:smarttags" w:element="PlaceName">
            <w:r w:rsidRPr="00455060">
              <w:t>Manchester</w:t>
            </w:r>
          </w:smartTag>
        </w:p>
      </w:tc>
      <w:tc>
        <w:tcPr>
          <w:tcW w:w="6257" w:type="dxa"/>
        </w:tcPr>
        <w:p w:rsidR="00EE4DAD" w:rsidRPr="00455060" w:rsidRDefault="00316263" w:rsidP="00F131F9">
          <w:pPr>
            <w:pStyle w:val="DocumentHeader"/>
            <w:jc w:val="right"/>
          </w:pPr>
          <w:r w:rsidRPr="00316263">
            <w:t>Arranging Insurance for Research Involving Human Subjects</w:t>
          </w:r>
        </w:p>
      </w:tc>
    </w:tr>
  </w:tbl>
  <w:p w:rsidR="00EE4DAD" w:rsidRDefault="00EE4DAD" w:rsidP="00881E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46E" w:rsidRDefault="001D74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2A" w:rsidRPr="00C1092A" w:rsidRDefault="00C1092A" w:rsidP="00C1092A">
    <w:pPr>
      <w:pStyle w:val="Header"/>
      <w:rPr>
        <w:b/>
      </w:rPr>
    </w:pPr>
    <w:r w:rsidRPr="00C1092A">
      <w:rPr>
        <w:b/>
      </w:rPr>
      <w:t>Annex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46E" w:rsidRDefault="001D7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96DBDE"/>
    <w:lvl w:ilvl="0">
      <w:start w:val="1"/>
      <w:numFmt w:val="decimal"/>
      <w:lvlText w:val="%1."/>
      <w:lvlJc w:val="left"/>
      <w:pPr>
        <w:tabs>
          <w:tab w:val="num" w:pos="1492"/>
        </w:tabs>
        <w:ind w:left="1492" w:hanging="360"/>
      </w:pPr>
    </w:lvl>
  </w:abstractNum>
  <w:abstractNum w:abstractNumId="1">
    <w:nsid w:val="FFFFFF7D"/>
    <w:multiLevelType w:val="singleLevel"/>
    <w:tmpl w:val="CDB406D8"/>
    <w:lvl w:ilvl="0">
      <w:start w:val="1"/>
      <w:numFmt w:val="decimal"/>
      <w:lvlText w:val="%1."/>
      <w:lvlJc w:val="left"/>
      <w:pPr>
        <w:tabs>
          <w:tab w:val="num" w:pos="1209"/>
        </w:tabs>
        <w:ind w:left="1209" w:hanging="360"/>
      </w:pPr>
    </w:lvl>
  </w:abstractNum>
  <w:abstractNum w:abstractNumId="2">
    <w:nsid w:val="FFFFFF7E"/>
    <w:multiLevelType w:val="singleLevel"/>
    <w:tmpl w:val="FA84297C"/>
    <w:lvl w:ilvl="0">
      <w:start w:val="1"/>
      <w:numFmt w:val="decimal"/>
      <w:lvlText w:val="%1."/>
      <w:lvlJc w:val="left"/>
      <w:pPr>
        <w:tabs>
          <w:tab w:val="num" w:pos="926"/>
        </w:tabs>
        <w:ind w:left="926" w:hanging="360"/>
      </w:pPr>
    </w:lvl>
  </w:abstractNum>
  <w:abstractNum w:abstractNumId="3">
    <w:nsid w:val="FFFFFF7F"/>
    <w:multiLevelType w:val="singleLevel"/>
    <w:tmpl w:val="5D6ECC4C"/>
    <w:lvl w:ilvl="0">
      <w:start w:val="1"/>
      <w:numFmt w:val="decimal"/>
      <w:lvlText w:val="%1."/>
      <w:lvlJc w:val="left"/>
      <w:pPr>
        <w:tabs>
          <w:tab w:val="num" w:pos="643"/>
        </w:tabs>
        <w:ind w:left="643" w:hanging="360"/>
      </w:pPr>
    </w:lvl>
  </w:abstractNum>
  <w:abstractNum w:abstractNumId="4">
    <w:nsid w:val="FFFFFF80"/>
    <w:multiLevelType w:val="singleLevel"/>
    <w:tmpl w:val="01A44B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6E43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08DF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22ED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B6F7A6"/>
    <w:lvl w:ilvl="0">
      <w:start w:val="1"/>
      <w:numFmt w:val="decimal"/>
      <w:lvlText w:val="%1."/>
      <w:lvlJc w:val="left"/>
      <w:pPr>
        <w:tabs>
          <w:tab w:val="num" w:pos="360"/>
        </w:tabs>
        <w:ind w:left="360" w:hanging="360"/>
      </w:pPr>
    </w:lvl>
  </w:abstractNum>
  <w:abstractNum w:abstractNumId="9">
    <w:nsid w:val="FFFFFF89"/>
    <w:multiLevelType w:val="singleLevel"/>
    <w:tmpl w:val="170C959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6534D23"/>
    <w:multiLevelType w:val="hybridMultilevel"/>
    <w:tmpl w:val="0FF45D64"/>
    <w:lvl w:ilvl="0" w:tplc="E48A48F2">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2C5BD7"/>
    <w:multiLevelType w:val="multilevel"/>
    <w:tmpl w:val="C7629B72"/>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B015464"/>
    <w:multiLevelType w:val="hybridMultilevel"/>
    <w:tmpl w:val="B526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B072A03"/>
    <w:multiLevelType w:val="singleLevel"/>
    <w:tmpl w:val="45867E7E"/>
    <w:lvl w:ilvl="0">
      <w:start w:val="1"/>
      <w:numFmt w:val="bullet"/>
      <w:lvlText w:val=""/>
      <w:lvlJc w:val="left"/>
      <w:pPr>
        <w:tabs>
          <w:tab w:val="num" w:pos="2160"/>
        </w:tabs>
        <w:ind w:left="2160" w:hanging="720"/>
      </w:pPr>
      <w:rPr>
        <w:rFonts w:ascii="Symbol" w:hAnsi="Symbol" w:hint="default"/>
        <w:sz w:val="22"/>
      </w:rPr>
    </w:lvl>
  </w:abstractNum>
  <w:abstractNum w:abstractNumId="16">
    <w:nsid w:val="19DB2503"/>
    <w:multiLevelType w:val="hybridMultilevel"/>
    <w:tmpl w:val="58A2CC00"/>
    <w:lvl w:ilvl="0" w:tplc="823CB39C">
      <w:start w:val="1"/>
      <w:numFmt w:val="bullet"/>
      <w:lvlText w:val=""/>
      <w:lvlJc w:val="left"/>
      <w:pPr>
        <w:tabs>
          <w:tab w:val="num" w:pos="1800"/>
        </w:tabs>
        <w:ind w:left="1800" w:hanging="360"/>
      </w:pPr>
      <w:rPr>
        <w:rFonts w:ascii="Symbol" w:hAnsi="Symbol" w:hint="default"/>
        <w:sz w:val="28"/>
        <w:szCs w:val="28"/>
        <w:vertAlign w:val="subscrip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nsid w:val="1ECD6262"/>
    <w:multiLevelType w:val="singleLevel"/>
    <w:tmpl w:val="0809000F"/>
    <w:lvl w:ilvl="0">
      <w:start w:val="1"/>
      <w:numFmt w:val="decimal"/>
      <w:lvlText w:val="%1."/>
      <w:lvlJc w:val="left"/>
      <w:pPr>
        <w:tabs>
          <w:tab w:val="num" w:pos="360"/>
        </w:tabs>
        <w:ind w:left="360" w:hanging="360"/>
      </w:pPr>
    </w:lvl>
  </w:abstractNum>
  <w:abstractNum w:abstractNumId="18">
    <w:nsid w:val="20F05D59"/>
    <w:multiLevelType w:val="hybridMultilevel"/>
    <w:tmpl w:val="B48AA5BC"/>
    <w:lvl w:ilvl="0" w:tplc="AB60124E">
      <w:start w:val="1"/>
      <w:numFmt w:val="upperLetter"/>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nsid w:val="23D84ED4"/>
    <w:multiLevelType w:val="hybridMultilevel"/>
    <w:tmpl w:val="64D6C272"/>
    <w:lvl w:ilvl="0" w:tplc="FFFFFFFF">
      <w:start w:val="1"/>
      <w:numFmt w:val="bullet"/>
      <w:pStyle w:val="bullet2"/>
      <w:lvlText w:val=""/>
      <w:lvlJc w:val="left"/>
      <w:pPr>
        <w:tabs>
          <w:tab w:val="num" w:pos="1080"/>
        </w:tabs>
        <w:ind w:left="1440" w:hanging="360"/>
      </w:pPr>
      <w:rPr>
        <w:rFonts w:ascii="Symbol" w:hAnsi="Symbol" w:hint="default"/>
        <w:sz w:val="22"/>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27900928"/>
    <w:multiLevelType w:val="hybridMultilevel"/>
    <w:tmpl w:val="0A723696"/>
    <w:lvl w:ilvl="0" w:tplc="3F2AB964">
      <w:start w:val="1"/>
      <w:numFmt w:val="bullet"/>
      <w:lvlText w:val=""/>
      <w:lvlJc w:val="left"/>
      <w:pPr>
        <w:tabs>
          <w:tab w:val="num" w:pos="1440"/>
        </w:tabs>
        <w:ind w:left="720" w:firstLine="720"/>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40721B85"/>
    <w:multiLevelType w:val="hybridMultilevel"/>
    <w:tmpl w:val="E6B41BBA"/>
    <w:lvl w:ilvl="0" w:tplc="A33486B2">
      <w:start w:val="1"/>
      <w:numFmt w:val="bullet"/>
      <w:lvlText w:val=""/>
      <w:lvlJc w:val="left"/>
      <w:pPr>
        <w:tabs>
          <w:tab w:val="num" w:pos="1800"/>
        </w:tabs>
        <w:ind w:left="1800" w:hanging="360"/>
      </w:pPr>
      <w:rPr>
        <w:rFonts w:ascii="Symbol" w:hAnsi="Symbol" w:hint="default"/>
        <w:sz w:val="18"/>
        <w:szCs w:val="18"/>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2">
    <w:nsid w:val="451D2D12"/>
    <w:multiLevelType w:val="singleLevel"/>
    <w:tmpl w:val="7E420C76"/>
    <w:lvl w:ilvl="0">
      <w:start w:val="1"/>
      <w:numFmt w:val="bullet"/>
      <w:lvlText w:val=""/>
      <w:lvlJc w:val="left"/>
      <w:pPr>
        <w:tabs>
          <w:tab w:val="num" w:pos="720"/>
        </w:tabs>
        <w:ind w:left="720" w:hanging="360"/>
      </w:pPr>
      <w:rPr>
        <w:rFonts w:ascii="Symbol" w:hAnsi="Symbol" w:hint="default"/>
        <w:sz w:val="22"/>
      </w:rPr>
    </w:lvl>
  </w:abstractNum>
  <w:abstractNum w:abstractNumId="23">
    <w:nsid w:val="46F96F80"/>
    <w:multiLevelType w:val="singleLevel"/>
    <w:tmpl w:val="7CB46212"/>
    <w:lvl w:ilvl="0">
      <w:start w:val="1"/>
      <w:numFmt w:val="bullet"/>
      <w:lvlText w:val=""/>
      <w:lvlJc w:val="left"/>
      <w:pPr>
        <w:tabs>
          <w:tab w:val="num" w:pos="720"/>
        </w:tabs>
        <w:ind w:left="720" w:hanging="360"/>
      </w:pPr>
      <w:rPr>
        <w:rFonts w:ascii="Symbol" w:hAnsi="Symbol" w:hint="default"/>
        <w:sz w:val="22"/>
      </w:rPr>
    </w:lvl>
  </w:abstractNum>
  <w:abstractNum w:abstractNumId="24">
    <w:nsid w:val="4D0341E1"/>
    <w:multiLevelType w:val="hybridMultilevel"/>
    <w:tmpl w:val="B9ACA832"/>
    <w:lvl w:ilvl="0" w:tplc="909E8E8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DC412D2"/>
    <w:multiLevelType w:val="hybridMultilevel"/>
    <w:tmpl w:val="F946743C"/>
    <w:lvl w:ilvl="0" w:tplc="9F588B32">
      <w:start w:val="1"/>
      <w:numFmt w:val="decimal"/>
      <w:lvlText w:val="%1."/>
      <w:lvlJc w:val="left"/>
      <w:pPr>
        <w:tabs>
          <w:tab w:val="num" w:pos="720"/>
        </w:tabs>
        <w:ind w:left="720" w:hanging="360"/>
      </w:pPr>
    </w:lvl>
    <w:lvl w:ilvl="1" w:tplc="6D7E1E54">
      <w:start w:val="1"/>
      <w:numFmt w:val="lowerLetter"/>
      <w:lvlText w:val="%2."/>
      <w:lvlJc w:val="left"/>
      <w:pPr>
        <w:tabs>
          <w:tab w:val="num" w:pos="1440"/>
        </w:tabs>
        <w:ind w:left="1440" w:hanging="360"/>
      </w:pPr>
    </w:lvl>
    <w:lvl w:ilvl="2" w:tplc="03BE106C">
      <w:start w:val="1"/>
      <w:numFmt w:val="lowerRoman"/>
      <w:lvlText w:val="(%3)"/>
      <w:lvlJc w:val="left"/>
      <w:pPr>
        <w:tabs>
          <w:tab w:val="num" w:pos="3060"/>
        </w:tabs>
        <w:ind w:left="3060" w:hanging="1080"/>
      </w:pPr>
      <w:rPr>
        <w:rFonts w:hint="default"/>
      </w:rPr>
    </w:lvl>
    <w:lvl w:ilvl="3" w:tplc="6B80A7A0" w:tentative="1">
      <w:start w:val="1"/>
      <w:numFmt w:val="decimal"/>
      <w:lvlText w:val="%4."/>
      <w:lvlJc w:val="left"/>
      <w:pPr>
        <w:tabs>
          <w:tab w:val="num" w:pos="2880"/>
        </w:tabs>
        <w:ind w:left="2880" w:hanging="360"/>
      </w:pPr>
    </w:lvl>
    <w:lvl w:ilvl="4" w:tplc="44DE51F4" w:tentative="1">
      <w:start w:val="1"/>
      <w:numFmt w:val="lowerLetter"/>
      <w:lvlText w:val="%5."/>
      <w:lvlJc w:val="left"/>
      <w:pPr>
        <w:tabs>
          <w:tab w:val="num" w:pos="3600"/>
        </w:tabs>
        <w:ind w:left="3600" w:hanging="360"/>
      </w:pPr>
    </w:lvl>
    <w:lvl w:ilvl="5" w:tplc="5CF48730" w:tentative="1">
      <w:start w:val="1"/>
      <w:numFmt w:val="lowerRoman"/>
      <w:lvlText w:val="%6."/>
      <w:lvlJc w:val="right"/>
      <w:pPr>
        <w:tabs>
          <w:tab w:val="num" w:pos="4320"/>
        </w:tabs>
        <w:ind w:left="4320" w:hanging="180"/>
      </w:pPr>
    </w:lvl>
    <w:lvl w:ilvl="6" w:tplc="E2C2C6B0" w:tentative="1">
      <w:start w:val="1"/>
      <w:numFmt w:val="decimal"/>
      <w:lvlText w:val="%7."/>
      <w:lvlJc w:val="left"/>
      <w:pPr>
        <w:tabs>
          <w:tab w:val="num" w:pos="5040"/>
        </w:tabs>
        <w:ind w:left="5040" w:hanging="360"/>
      </w:pPr>
    </w:lvl>
    <w:lvl w:ilvl="7" w:tplc="E6ECA6E8" w:tentative="1">
      <w:start w:val="1"/>
      <w:numFmt w:val="lowerLetter"/>
      <w:lvlText w:val="%8."/>
      <w:lvlJc w:val="left"/>
      <w:pPr>
        <w:tabs>
          <w:tab w:val="num" w:pos="5760"/>
        </w:tabs>
        <w:ind w:left="5760" w:hanging="360"/>
      </w:pPr>
    </w:lvl>
    <w:lvl w:ilvl="8" w:tplc="B75AA98E" w:tentative="1">
      <w:start w:val="1"/>
      <w:numFmt w:val="lowerRoman"/>
      <w:lvlText w:val="%9."/>
      <w:lvlJc w:val="right"/>
      <w:pPr>
        <w:tabs>
          <w:tab w:val="num" w:pos="6480"/>
        </w:tabs>
        <w:ind w:left="6480" w:hanging="180"/>
      </w:pPr>
    </w:lvl>
  </w:abstractNum>
  <w:abstractNum w:abstractNumId="26">
    <w:nsid w:val="4DD65612"/>
    <w:multiLevelType w:val="singleLevel"/>
    <w:tmpl w:val="C7629B72"/>
    <w:lvl w:ilvl="0">
      <w:start w:val="1"/>
      <w:numFmt w:val="bullet"/>
      <w:pStyle w:val="bullet1"/>
      <w:lvlText w:val=""/>
      <w:lvlJc w:val="left"/>
      <w:pPr>
        <w:tabs>
          <w:tab w:val="num" w:pos="720"/>
        </w:tabs>
        <w:ind w:left="720" w:hanging="360"/>
      </w:pPr>
      <w:rPr>
        <w:rFonts w:ascii="Symbol" w:hAnsi="Symbol" w:hint="default"/>
        <w:sz w:val="22"/>
      </w:rPr>
    </w:lvl>
  </w:abstractNum>
  <w:abstractNum w:abstractNumId="27">
    <w:nsid w:val="515144D7"/>
    <w:multiLevelType w:val="singleLevel"/>
    <w:tmpl w:val="8788E28A"/>
    <w:lvl w:ilvl="0">
      <w:start w:val="1"/>
      <w:numFmt w:val="bullet"/>
      <w:lvlText w:val=""/>
      <w:lvlJc w:val="left"/>
      <w:pPr>
        <w:tabs>
          <w:tab w:val="num" w:pos="1440"/>
        </w:tabs>
        <w:ind w:left="1440" w:hanging="360"/>
      </w:pPr>
      <w:rPr>
        <w:rFonts w:ascii="Symbol" w:hAnsi="Symbol" w:hint="default"/>
        <w:sz w:val="22"/>
      </w:rPr>
    </w:lvl>
  </w:abstractNum>
  <w:abstractNum w:abstractNumId="28">
    <w:nsid w:val="539A71FA"/>
    <w:multiLevelType w:val="multilevel"/>
    <w:tmpl w:val="0136AB6C"/>
    <w:lvl w:ilvl="0">
      <w:start w:val="1"/>
      <w:numFmt w:val="bullet"/>
      <w:lvlText w:val=""/>
      <w:lvlJc w:val="left"/>
      <w:pPr>
        <w:tabs>
          <w:tab w:val="num" w:pos="720"/>
        </w:tabs>
        <w:ind w:left="0" w:firstLine="72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88C3151"/>
    <w:multiLevelType w:val="hybridMultilevel"/>
    <w:tmpl w:val="4392B610"/>
    <w:lvl w:ilvl="0" w:tplc="E25435F6">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5B4336"/>
    <w:multiLevelType w:val="singleLevel"/>
    <w:tmpl w:val="6D109268"/>
    <w:lvl w:ilvl="0">
      <w:start w:val="1"/>
      <w:numFmt w:val="bullet"/>
      <w:lvlText w:val=""/>
      <w:lvlJc w:val="left"/>
      <w:pPr>
        <w:tabs>
          <w:tab w:val="num" w:pos="1800"/>
        </w:tabs>
        <w:ind w:left="1800" w:hanging="360"/>
      </w:pPr>
      <w:rPr>
        <w:rFonts w:ascii="Symbol" w:hAnsi="Symbol" w:hint="default"/>
        <w:sz w:val="22"/>
      </w:rPr>
    </w:lvl>
  </w:abstractNum>
  <w:abstractNum w:abstractNumId="31">
    <w:nsid w:val="5A5002C7"/>
    <w:multiLevelType w:val="singleLevel"/>
    <w:tmpl w:val="0278ECD4"/>
    <w:lvl w:ilvl="0">
      <w:start w:val="1"/>
      <w:numFmt w:val="bullet"/>
      <w:lvlText w:val=""/>
      <w:lvlJc w:val="left"/>
      <w:pPr>
        <w:tabs>
          <w:tab w:val="num" w:pos="432"/>
        </w:tabs>
        <w:ind w:left="432" w:hanging="432"/>
      </w:pPr>
      <w:rPr>
        <w:rFonts w:ascii="Symbol" w:hAnsi="Symbol" w:hint="default"/>
        <w:b w:val="0"/>
        <w:sz w:val="18"/>
      </w:rPr>
    </w:lvl>
  </w:abstractNum>
  <w:abstractNum w:abstractNumId="32">
    <w:nsid w:val="5B713869"/>
    <w:multiLevelType w:val="singleLevel"/>
    <w:tmpl w:val="A7B8A664"/>
    <w:lvl w:ilvl="0">
      <w:start w:val="6"/>
      <w:numFmt w:val="decimal"/>
      <w:lvlText w:val="%1."/>
      <w:lvlJc w:val="left"/>
      <w:pPr>
        <w:tabs>
          <w:tab w:val="num" w:pos="720"/>
        </w:tabs>
        <w:ind w:left="720" w:hanging="720"/>
      </w:pPr>
      <w:rPr>
        <w:rFonts w:hint="default"/>
      </w:rPr>
    </w:lvl>
  </w:abstractNum>
  <w:abstractNum w:abstractNumId="33">
    <w:nsid w:val="5BD84061"/>
    <w:multiLevelType w:val="hybridMultilevel"/>
    <w:tmpl w:val="260E4F34"/>
    <w:lvl w:ilvl="0" w:tplc="E230DA6A">
      <w:start w:val="1"/>
      <w:numFmt w:val="bullet"/>
      <w:lvlText w:val="-"/>
      <w:lvlJc w:val="left"/>
      <w:pPr>
        <w:ind w:left="720" w:hanging="360"/>
      </w:pPr>
      <w:rPr>
        <w:rFonts w:ascii="Courier New" w:hAnsi="Courier New"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116E09"/>
    <w:multiLevelType w:val="hybridMultilevel"/>
    <w:tmpl w:val="03F082F2"/>
    <w:lvl w:ilvl="0" w:tplc="982660BC">
      <w:start w:val="1"/>
      <w:numFmt w:val="decimal"/>
      <w:lvlText w:val="%1."/>
      <w:lvlJc w:val="left"/>
      <w:pPr>
        <w:tabs>
          <w:tab w:val="num" w:pos="720"/>
        </w:tabs>
        <w:ind w:left="720" w:hanging="360"/>
      </w:pPr>
      <w:rPr>
        <w:rFonts w:hint="default"/>
        <w:color w:val="auto"/>
      </w:rPr>
    </w:lvl>
    <w:lvl w:ilvl="1" w:tplc="7B12F026" w:tentative="1">
      <w:start w:val="1"/>
      <w:numFmt w:val="lowerLetter"/>
      <w:lvlText w:val="%2."/>
      <w:lvlJc w:val="left"/>
      <w:pPr>
        <w:tabs>
          <w:tab w:val="num" w:pos="1440"/>
        </w:tabs>
        <w:ind w:left="1440" w:hanging="360"/>
      </w:pPr>
    </w:lvl>
    <w:lvl w:ilvl="2" w:tplc="8B1C3B4C" w:tentative="1">
      <w:start w:val="1"/>
      <w:numFmt w:val="lowerRoman"/>
      <w:lvlText w:val="%3."/>
      <w:lvlJc w:val="right"/>
      <w:pPr>
        <w:tabs>
          <w:tab w:val="num" w:pos="2160"/>
        </w:tabs>
        <w:ind w:left="2160" w:hanging="180"/>
      </w:pPr>
    </w:lvl>
    <w:lvl w:ilvl="3" w:tplc="64768352" w:tentative="1">
      <w:start w:val="1"/>
      <w:numFmt w:val="decimal"/>
      <w:lvlText w:val="%4."/>
      <w:lvlJc w:val="left"/>
      <w:pPr>
        <w:tabs>
          <w:tab w:val="num" w:pos="2880"/>
        </w:tabs>
        <w:ind w:left="2880" w:hanging="360"/>
      </w:pPr>
    </w:lvl>
    <w:lvl w:ilvl="4" w:tplc="61C8AF50" w:tentative="1">
      <w:start w:val="1"/>
      <w:numFmt w:val="lowerLetter"/>
      <w:lvlText w:val="%5."/>
      <w:lvlJc w:val="left"/>
      <w:pPr>
        <w:tabs>
          <w:tab w:val="num" w:pos="3600"/>
        </w:tabs>
        <w:ind w:left="3600" w:hanging="360"/>
      </w:pPr>
    </w:lvl>
    <w:lvl w:ilvl="5" w:tplc="3F24DAFE" w:tentative="1">
      <w:start w:val="1"/>
      <w:numFmt w:val="lowerRoman"/>
      <w:lvlText w:val="%6."/>
      <w:lvlJc w:val="right"/>
      <w:pPr>
        <w:tabs>
          <w:tab w:val="num" w:pos="4320"/>
        </w:tabs>
        <w:ind w:left="4320" w:hanging="180"/>
      </w:pPr>
    </w:lvl>
    <w:lvl w:ilvl="6" w:tplc="CDB67166" w:tentative="1">
      <w:start w:val="1"/>
      <w:numFmt w:val="decimal"/>
      <w:lvlText w:val="%7."/>
      <w:lvlJc w:val="left"/>
      <w:pPr>
        <w:tabs>
          <w:tab w:val="num" w:pos="5040"/>
        </w:tabs>
        <w:ind w:left="5040" w:hanging="360"/>
      </w:pPr>
    </w:lvl>
    <w:lvl w:ilvl="7" w:tplc="E42E5D10" w:tentative="1">
      <w:start w:val="1"/>
      <w:numFmt w:val="lowerLetter"/>
      <w:lvlText w:val="%8."/>
      <w:lvlJc w:val="left"/>
      <w:pPr>
        <w:tabs>
          <w:tab w:val="num" w:pos="5760"/>
        </w:tabs>
        <w:ind w:left="5760" w:hanging="360"/>
      </w:pPr>
    </w:lvl>
    <w:lvl w:ilvl="8" w:tplc="88DA8756" w:tentative="1">
      <w:start w:val="1"/>
      <w:numFmt w:val="lowerRoman"/>
      <w:lvlText w:val="%9."/>
      <w:lvlJc w:val="right"/>
      <w:pPr>
        <w:tabs>
          <w:tab w:val="num" w:pos="6480"/>
        </w:tabs>
        <w:ind w:left="6480" w:hanging="180"/>
      </w:pPr>
    </w:lvl>
  </w:abstractNum>
  <w:abstractNum w:abstractNumId="35">
    <w:nsid w:val="5F4525ED"/>
    <w:multiLevelType w:val="multilevel"/>
    <w:tmpl w:val="DAEC4D74"/>
    <w:lvl w:ilvl="0">
      <w:start w:val="1"/>
      <w:numFmt w:val="bullet"/>
      <w:lvlText w:val=""/>
      <w:lvlJc w:val="left"/>
      <w:pPr>
        <w:tabs>
          <w:tab w:val="num" w:pos="1440"/>
        </w:tabs>
        <w:ind w:left="720" w:firstLine="720"/>
      </w:pPr>
      <w:rPr>
        <w:rFonts w:ascii="Symbol" w:hAnsi="Symbol"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5FE64B17"/>
    <w:multiLevelType w:val="hybridMultilevel"/>
    <w:tmpl w:val="F1E8E00A"/>
    <w:lvl w:ilvl="0" w:tplc="8CC27AE6">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2C1D4E"/>
    <w:multiLevelType w:val="hybridMultilevel"/>
    <w:tmpl w:val="DCFE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
    <w:abstractNumId w:val="30"/>
  </w:num>
  <w:num w:numId="4">
    <w:abstractNumId w:val="27"/>
  </w:num>
  <w:num w:numId="5">
    <w:abstractNumId w:val="22"/>
  </w:num>
  <w:num w:numId="6">
    <w:abstractNumId w:val="23"/>
  </w:num>
  <w:num w:numId="7">
    <w:abstractNumId w:val="26"/>
  </w:num>
  <w:num w:numId="8">
    <w:abstractNumId w:val="32"/>
  </w:num>
  <w:num w:numId="9">
    <w:abstractNumId w:val="3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4"/>
  </w:num>
  <w:num w:numId="21">
    <w:abstractNumId w:val="18"/>
  </w:num>
  <w:num w:numId="22">
    <w:abstractNumId w:val="25"/>
  </w:num>
  <w:num w:numId="23">
    <w:abstractNumId w:val="21"/>
  </w:num>
  <w:num w:numId="24">
    <w:abstractNumId w:val="20"/>
  </w:num>
  <w:num w:numId="25">
    <w:abstractNumId w:val="28"/>
  </w:num>
  <w:num w:numId="26">
    <w:abstractNumId w:val="35"/>
  </w:num>
  <w:num w:numId="27">
    <w:abstractNumId w:val="19"/>
  </w:num>
  <w:num w:numId="28">
    <w:abstractNumId w:val="11"/>
    <w:lvlOverride w:ilvl="0"/>
    <w:lvlOverride w:ilvl="1">
      <w:startOverride w:val="1"/>
    </w:lvlOverride>
    <w:lvlOverride w:ilvl="2"/>
    <w:lvlOverride w:ilvl="3"/>
    <w:lvlOverride w:ilvl="4"/>
    <w:lvlOverride w:ilvl="5"/>
    <w:lvlOverride w:ilvl="6"/>
    <w:lvlOverride w:ilvl="7"/>
  </w:num>
  <w:num w:numId="29">
    <w:abstractNumId w:val="17"/>
  </w:num>
  <w:num w:numId="30">
    <w:abstractNumId w:val="17"/>
    <w:lvlOverride w:ilvl="0">
      <w:startOverride w:val="1"/>
    </w:lvlOverride>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6"/>
  </w:num>
  <w:num w:numId="35">
    <w:abstractNumId w:val="33"/>
  </w:num>
  <w:num w:numId="36">
    <w:abstractNumId w:val="37"/>
  </w:num>
  <w:num w:numId="37">
    <w:abstractNumId w:val="14"/>
  </w:num>
  <w:num w:numId="38">
    <w:abstractNumId w:val="29"/>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410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263"/>
    <w:rsid w:val="000053D4"/>
    <w:rsid w:val="0001129F"/>
    <w:rsid w:val="00011B91"/>
    <w:rsid w:val="00023C4C"/>
    <w:rsid w:val="00031DE1"/>
    <w:rsid w:val="00047E1B"/>
    <w:rsid w:val="000718A9"/>
    <w:rsid w:val="0007686E"/>
    <w:rsid w:val="00080DE0"/>
    <w:rsid w:val="000930A0"/>
    <w:rsid w:val="000A0FB6"/>
    <w:rsid w:val="000A1ADE"/>
    <w:rsid w:val="000B134E"/>
    <w:rsid w:val="000B156B"/>
    <w:rsid w:val="000B4D1A"/>
    <w:rsid w:val="000B604A"/>
    <w:rsid w:val="000D140C"/>
    <w:rsid w:val="000D1F3F"/>
    <w:rsid w:val="000D27E2"/>
    <w:rsid w:val="000D7895"/>
    <w:rsid w:val="000E7AEA"/>
    <w:rsid w:val="001076CB"/>
    <w:rsid w:val="001235DF"/>
    <w:rsid w:val="00152B12"/>
    <w:rsid w:val="001918E0"/>
    <w:rsid w:val="001B12BF"/>
    <w:rsid w:val="001B53C0"/>
    <w:rsid w:val="001D746E"/>
    <w:rsid w:val="001E0EB4"/>
    <w:rsid w:val="001E566B"/>
    <w:rsid w:val="001E73CE"/>
    <w:rsid w:val="001F7366"/>
    <w:rsid w:val="0020427B"/>
    <w:rsid w:val="0020741E"/>
    <w:rsid w:val="00210A32"/>
    <w:rsid w:val="0022220C"/>
    <w:rsid w:val="002261F7"/>
    <w:rsid w:val="0022671E"/>
    <w:rsid w:val="0023234C"/>
    <w:rsid w:val="0023731D"/>
    <w:rsid w:val="002502DC"/>
    <w:rsid w:val="00293411"/>
    <w:rsid w:val="00296BC4"/>
    <w:rsid w:val="002A0100"/>
    <w:rsid w:val="002A081D"/>
    <w:rsid w:val="002B3561"/>
    <w:rsid w:val="002C1BD0"/>
    <w:rsid w:val="002E4EEF"/>
    <w:rsid w:val="002E6225"/>
    <w:rsid w:val="002E6410"/>
    <w:rsid w:val="002E7566"/>
    <w:rsid w:val="002F09B5"/>
    <w:rsid w:val="002F7694"/>
    <w:rsid w:val="00301028"/>
    <w:rsid w:val="00302368"/>
    <w:rsid w:val="00302A6E"/>
    <w:rsid w:val="00306319"/>
    <w:rsid w:val="00311198"/>
    <w:rsid w:val="00316263"/>
    <w:rsid w:val="003352CD"/>
    <w:rsid w:val="0033738F"/>
    <w:rsid w:val="00341C43"/>
    <w:rsid w:val="0034283E"/>
    <w:rsid w:val="00356DE0"/>
    <w:rsid w:val="00360D73"/>
    <w:rsid w:val="003735FB"/>
    <w:rsid w:val="003841BF"/>
    <w:rsid w:val="0038467A"/>
    <w:rsid w:val="00393637"/>
    <w:rsid w:val="003A1960"/>
    <w:rsid w:val="003B3534"/>
    <w:rsid w:val="003C1A52"/>
    <w:rsid w:val="003C4E67"/>
    <w:rsid w:val="003C6292"/>
    <w:rsid w:val="003D538E"/>
    <w:rsid w:val="003E7BD0"/>
    <w:rsid w:val="00400E10"/>
    <w:rsid w:val="00406F27"/>
    <w:rsid w:val="00407613"/>
    <w:rsid w:val="00420A0E"/>
    <w:rsid w:val="00430057"/>
    <w:rsid w:val="00431322"/>
    <w:rsid w:val="00433AA9"/>
    <w:rsid w:val="00435BA7"/>
    <w:rsid w:val="00436BC0"/>
    <w:rsid w:val="004421FA"/>
    <w:rsid w:val="00451891"/>
    <w:rsid w:val="00463E2A"/>
    <w:rsid w:val="0046414D"/>
    <w:rsid w:val="00494300"/>
    <w:rsid w:val="004A19FE"/>
    <w:rsid w:val="004A3CF3"/>
    <w:rsid w:val="004A6FF0"/>
    <w:rsid w:val="004C1730"/>
    <w:rsid w:val="004C5804"/>
    <w:rsid w:val="004E7B68"/>
    <w:rsid w:val="004F3BBC"/>
    <w:rsid w:val="004F78E4"/>
    <w:rsid w:val="0050762D"/>
    <w:rsid w:val="005322C8"/>
    <w:rsid w:val="00537F89"/>
    <w:rsid w:val="00552FEC"/>
    <w:rsid w:val="00554F47"/>
    <w:rsid w:val="00560289"/>
    <w:rsid w:val="005633EA"/>
    <w:rsid w:val="0057084F"/>
    <w:rsid w:val="005A3AC2"/>
    <w:rsid w:val="005B1DCB"/>
    <w:rsid w:val="005B777B"/>
    <w:rsid w:val="005C6821"/>
    <w:rsid w:val="005E2B46"/>
    <w:rsid w:val="005F3C8D"/>
    <w:rsid w:val="00603016"/>
    <w:rsid w:val="00604B24"/>
    <w:rsid w:val="00616864"/>
    <w:rsid w:val="006228E0"/>
    <w:rsid w:val="006230D0"/>
    <w:rsid w:val="00630115"/>
    <w:rsid w:val="00635BEB"/>
    <w:rsid w:val="006426FC"/>
    <w:rsid w:val="00643777"/>
    <w:rsid w:val="006577E2"/>
    <w:rsid w:val="00661E4F"/>
    <w:rsid w:val="00674816"/>
    <w:rsid w:val="00676057"/>
    <w:rsid w:val="00676EF5"/>
    <w:rsid w:val="00677588"/>
    <w:rsid w:val="00687338"/>
    <w:rsid w:val="006A6724"/>
    <w:rsid w:val="006C5D53"/>
    <w:rsid w:val="007013B6"/>
    <w:rsid w:val="007035D0"/>
    <w:rsid w:val="007067EC"/>
    <w:rsid w:val="00707405"/>
    <w:rsid w:val="00713D66"/>
    <w:rsid w:val="00714328"/>
    <w:rsid w:val="007210BE"/>
    <w:rsid w:val="0072618D"/>
    <w:rsid w:val="007316FE"/>
    <w:rsid w:val="00733DDD"/>
    <w:rsid w:val="0073556B"/>
    <w:rsid w:val="00740616"/>
    <w:rsid w:val="007410CD"/>
    <w:rsid w:val="00750A81"/>
    <w:rsid w:val="00753A40"/>
    <w:rsid w:val="00757B74"/>
    <w:rsid w:val="00761409"/>
    <w:rsid w:val="00764BA2"/>
    <w:rsid w:val="007740B1"/>
    <w:rsid w:val="0078639B"/>
    <w:rsid w:val="0078697C"/>
    <w:rsid w:val="0079488B"/>
    <w:rsid w:val="007C250E"/>
    <w:rsid w:val="0080568C"/>
    <w:rsid w:val="00806783"/>
    <w:rsid w:val="00826B27"/>
    <w:rsid w:val="00835FB6"/>
    <w:rsid w:val="00846C81"/>
    <w:rsid w:val="00846D99"/>
    <w:rsid w:val="00854B02"/>
    <w:rsid w:val="00881EF8"/>
    <w:rsid w:val="008874E1"/>
    <w:rsid w:val="008A1F27"/>
    <w:rsid w:val="008A2D6D"/>
    <w:rsid w:val="008B099D"/>
    <w:rsid w:val="008B1291"/>
    <w:rsid w:val="008C1859"/>
    <w:rsid w:val="008D4923"/>
    <w:rsid w:val="008E2E42"/>
    <w:rsid w:val="008F144E"/>
    <w:rsid w:val="008F34D1"/>
    <w:rsid w:val="008F7930"/>
    <w:rsid w:val="009361A3"/>
    <w:rsid w:val="009376E5"/>
    <w:rsid w:val="009871EA"/>
    <w:rsid w:val="009B0974"/>
    <w:rsid w:val="009C326C"/>
    <w:rsid w:val="009D052B"/>
    <w:rsid w:val="00A11AD2"/>
    <w:rsid w:val="00A13F9E"/>
    <w:rsid w:val="00A209B1"/>
    <w:rsid w:val="00A33A0C"/>
    <w:rsid w:val="00A36912"/>
    <w:rsid w:val="00A428FB"/>
    <w:rsid w:val="00A52BCD"/>
    <w:rsid w:val="00A54E04"/>
    <w:rsid w:val="00A557E0"/>
    <w:rsid w:val="00A60B61"/>
    <w:rsid w:val="00A63ACB"/>
    <w:rsid w:val="00A64F2C"/>
    <w:rsid w:val="00A66EF3"/>
    <w:rsid w:val="00A66F13"/>
    <w:rsid w:val="00A72550"/>
    <w:rsid w:val="00A76C86"/>
    <w:rsid w:val="00AB0157"/>
    <w:rsid w:val="00AC4ACF"/>
    <w:rsid w:val="00AD2BA6"/>
    <w:rsid w:val="00AD3638"/>
    <w:rsid w:val="00AF7AAE"/>
    <w:rsid w:val="00B03750"/>
    <w:rsid w:val="00B06158"/>
    <w:rsid w:val="00B23861"/>
    <w:rsid w:val="00B4697B"/>
    <w:rsid w:val="00B500C6"/>
    <w:rsid w:val="00B54AE2"/>
    <w:rsid w:val="00B60512"/>
    <w:rsid w:val="00B865D4"/>
    <w:rsid w:val="00B91B1B"/>
    <w:rsid w:val="00B91D5E"/>
    <w:rsid w:val="00B91F0A"/>
    <w:rsid w:val="00B949B4"/>
    <w:rsid w:val="00BA5248"/>
    <w:rsid w:val="00BB09D9"/>
    <w:rsid w:val="00BC073B"/>
    <w:rsid w:val="00BD1288"/>
    <w:rsid w:val="00BE0335"/>
    <w:rsid w:val="00BE6F0C"/>
    <w:rsid w:val="00BF33FD"/>
    <w:rsid w:val="00BF4967"/>
    <w:rsid w:val="00BF6A90"/>
    <w:rsid w:val="00C00E57"/>
    <w:rsid w:val="00C06B05"/>
    <w:rsid w:val="00C1092A"/>
    <w:rsid w:val="00C323B5"/>
    <w:rsid w:val="00C32E48"/>
    <w:rsid w:val="00C372EA"/>
    <w:rsid w:val="00C40848"/>
    <w:rsid w:val="00C600D2"/>
    <w:rsid w:val="00C657FE"/>
    <w:rsid w:val="00C826AE"/>
    <w:rsid w:val="00C82CEC"/>
    <w:rsid w:val="00C96443"/>
    <w:rsid w:val="00CB0336"/>
    <w:rsid w:val="00CB7CC3"/>
    <w:rsid w:val="00CC21D4"/>
    <w:rsid w:val="00CC73CA"/>
    <w:rsid w:val="00CD13E9"/>
    <w:rsid w:val="00CD46E1"/>
    <w:rsid w:val="00CD5E13"/>
    <w:rsid w:val="00CF1C09"/>
    <w:rsid w:val="00D25198"/>
    <w:rsid w:val="00D414B3"/>
    <w:rsid w:val="00D41A39"/>
    <w:rsid w:val="00D53DD6"/>
    <w:rsid w:val="00D61633"/>
    <w:rsid w:val="00D81ED0"/>
    <w:rsid w:val="00D908ED"/>
    <w:rsid w:val="00D96DE4"/>
    <w:rsid w:val="00DA6012"/>
    <w:rsid w:val="00DB02B8"/>
    <w:rsid w:val="00DC10C0"/>
    <w:rsid w:val="00DC14E9"/>
    <w:rsid w:val="00DC3E0E"/>
    <w:rsid w:val="00DC6350"/>
    <w:rsid w:val="00DD625E"/>
    <w:rsid w:val="00DE74A3"/>
    <w:rsid w:val="00DE7CEF"/>
    <w:rsid w:val="00DF4A60"/>
    <w:rsid w:val="00E0204B"/>
    <w:rsid w:val="00E144AB"/>
    <w:rsid w:val="00E22754"/>
    <w:rsid w:val="00E24680"/>
    <w:rsid w:val="00E31E66"/>
    <w:rsid w:val="00E346DF"/>
    <w:rsid w:val="00E413BA"/>
    <w:rsid w:val="00E50152"/>
    <w:rsid w:val="00E568DE"/>
    <w:rsid w:val="00E825E1"/>
    <w:rsid w:val="00E83889"/>
    <w:rsid w:val="00E916A0"/>
    <w:rsid w:val="00E92A80"/>
    <w:rsid w:val="00EA29A8"/>
    <w:rsid w:val="00EA7775"/>
    <w:rsid w:val="00EC34E8"/>
    <w:rsid w:val="00ED1BEE"/>
    <w:rsid w:val="00EE4DAD"/>
    <w:rsid w:val="00EE5139"/>
    <w:rsid w:val="00EF38BB"/>
    <w:rsid w:val="00F131F9"/>
    <w:rsid w:val="00F17D99"/>
    <w:rsid w:val="00F2213E"/>
    <w:rsid w:val="00F3429B"/>
    <w:rsid w:val="00F3722E"/>
    <w:rsid w:val="00F51FF7"/>
    <w:rsid w:val="00F57824"/>
    <w:rsid w:val="00F67CE9"/>
    <w:rsid w:val="00F81EAA"/>
    <w:rsid w:val="00F8275B"/>
    <w:rsid w:val="00F95C00"/>
    <w:rsid w:val="00FB26C3"/>
    <w:rsid w:val="00FC316F"/>
    <w:rsid w:val="00FC5D54"/>
    <w:rsid w:val="00FC6D75"/>
    <w:rsid w:val="00FE0123"/>
    <w:rsid w:val="00FF5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263"/>
    <w:pPr>
      <w:spacing w:before="120"/>
    </w:pPr>
    <w:rPr>
      <w:rFonts w:ascii="Verdana" w:hAnsi="Verdana"/>
    </w:rPr>
  </w:style>
  <w:style w:type="paragraph" w:styleId="Heading1">
    <w:name w:val="heading 1"/>
    <w:basedOn w:val="Normal"/>
    <w:next w:val="Normal"/>
    <w:qFormat/>
    <w:rsid w:val="00B06158"/>
    <w:pPr>
      <w:keepNext/>
      <w:spacing w:before="0" w:after="120"/>
      <w:outlineLvl w:val="0"/>
    </w:pPr>
    <w:rPr>
      <w:sz w:val="28"/>
    </w:rPr>
  </w:style>
  <w:style w:type="paragraph" w:styleId="Heading2">
    <w:name w:val="heading 2"/>
    <w:basedOn w:val="Normal"/>
    <w:next w:val="Normal"/>
    <w:qFormat/>
    <w:pPr>
      <w:keepNext/>
      <w:spacing w:before="180"/>
      <w:outlineLvl w:val="1"/>
    </w:pPr>
    <w:rPr>
      <w:b/>
      <w:sz w:val="24"/>
    </w:rPr>
  </w:style>
  <w:style w:type="paragraph" w:styleId="Heading3">
    <w:name w:val="heading 3"/>
    <w:basedOn w:val="Normal"/>
    <w:next w:val="Normal"/>
    <w:qFormat/>
    <w:rsid w:val="00764BA2"/>
    <w:pPr>
      <w:keepNext/>
      <w:spacing w:before="180"/>
      <w:outlineLvl w:val="2"/>
    </w:pPr>
    <w:rPr>
      <w:b/>
      <w:sz w:val="22"/>
    </w:rPr>
  </w:style>
  <w:style w:type="paragraph" w:styleId="Heading4">
    <w:name w:val="heading 4"/>
    <w:basedOn w:val="Normal"/>
    <w:next w:val="Normal"/>
    <w:link w:val="Heading4Char"/>
    <w:qFormat/>
    <w:rsid w:val="00764BA2"/>
    <w:pPr>
      <w:keepNext/>
      <w:spacing w:before="180"/>
      <w:outlineLvl w:val="3"/>
    </w:pPr>
    <w:rPr>
      <w:b/>
      <w:bCs/>
    </w:rPr>
  </w:style>
  <w:style w:type="paragraph" w:styleId="Heading5">
    <w:name w:val="heading 5"/>
    <w:basedOn w:val="Normal"/>
    <w:next w:val="Normal"/>
    <w:qFormat/>
    <w:rsid w:val="00764BA2"/>
    <w:pPr>
      <w:spacing w:before="180"/>
      <w:outlineLvl w:val="4"/>
    </w:pPr>
    <w:rPr>
      <w:bCs/>
      <w:i/>
      <w:iCs/>
      <w:szCs w:val="26"/>
    </w:rPr>
  </w:style>
  <w:style w:type="paragraph" w:styleId="Heading6">
    <w:name w:val="heading 6"/>
    <w:basedOn w:val="Heading5"/>
    <w:next w:val="Normal"/>
    <w:rsid w:val="00DD625E"/>
    <w:pPr>
      <w:outlineLvl w:val="5"/>
    </w:pPr>
  </w:style>
  <w:style w:type="paragraph" w:styleId="Heading7">
    <w:name w:val="heading 7"/>
    <w:basedOn w:val="Heading6"/>
    <w:next w:val="Normal"/>
    <w:qFormat/>
    <w:rsid w:val="00DD625E"/>
    <w:pPr>
      <w:outlineLvl w:val="6"/>
    </w:pPr>
  </w:style>
  <w:style w:type="paragraph" w:styleId="Heading8">
    <w:name w:val="heading 8"/>
    <w:basedOn w:val="Heading7"/>
    <w:next w:val="Normal"/>
    <w:qFormat/>
    <w:rsid w:val="00DD625E"/>
    <w:pPr>
      <w:outlineLvl w:val="7"/>
    </w:pPr>
  </w:style>
  <w:style w:type="paragraph" w:styleId="Heading9">
    <w:name w:val="heading 9"/>
    <w:basedOn w:val="Heading8"/>
    <w:next w:val="Normal"/>
    <w:qFormat/>
    <w:rsid w:val="00DD62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F7930"/>
    <w:rPr>
      <w:rFonts w:ascii="Verdana" w:hAnsi="Verdana"/>
      <w:b/>
      <w:bCs/>
      <w:lang w:val="en-GB" w:eastAsia="en-GB" w:bidi="ar-SA"/>
    </w:rPr>
  </w:style>
  <w:style w:type="paragraph" w:customStyle="1" w:styleId="bullet1">
    <w:name w:val="bullet 1"/>
    <w:basedOn w:val="Normal"/>
    <w:pPr>
      <w:numPr>
        <w:numId w:val="7"/>
      </w:numPr>
    </w:pPr>
  </w:style>
  <w:style w:type="paragraph" w:styleId="Header">
    <w:name w:val="header"/>
    <w:basedOn w:val="Normal"/>
    <w:rsid w:val="00881EF8"/>
    <w:pPr>
      <w:tabs>
        <w:tab w:val="center" w:pos="4153"/>
        <w:tab w:val="right" w:pos="8306"/>
      </w:tabs>
    </w:pPr>
  </w:style>
  <w:style w:type="paragraph" w:styleId="Footer">
    <w:name w:val="footer"/>
    <w:basedOn w:val="Normal"/>
    <w:rsid w:val="00FC5D54"/>
    <w:pPr>
      <w:tabs>
        <w:tab w:val="center" w:pos="4153"/>
        <w:tab w:val="right" w:pos="8306"/>
      </w:tabs>
    </w:pPr>
  </w:style>
  <w:style w:type="paragraph" w:customStyle="1" w:styleId="Filereference">
    <w:name w:val="File reference"/>
    <w:basedOn w:val="Normal"/>
    <w:rsid w:val="00BD1288"/>
    <w:pPr>
      <w:jc w:val="right"/>
    </w:pPr>
    <w:rPr>
      <w:sz w:val="16"/>
    </w:rPr>
  </w:style>
  <w:style w:type="paragraph" w:customStyle="1" w:styleId="bullet1list">
    <w:name w:val="bullet 1 list"/>
    <w:basedOn w:val="bullet1"/>
    <w:pPr>
      <w:spacing w:before="0"/>
    </w:pPr>
  </w:style>
  <w:style w:type="paragraph" w:customStyle="1" w:styleId="DocumentHeader">
    <w:name w:val="Document Header"/>
    <w:basedOn w:val="Normal"/>
    <w:rsid w:val="007013B6"/>
    <w:pPr>
      <w:tabs>
        <w:tab w:val="center" w:pos="4153"/>
        <w:tab w:val="right" w:pos="8306"/>
      </w:tabs>
      <w:spacing w:before="0" w:after="120"/>
    </w:pPr>
    <w:rPr>
      <w:sz w:val="16"/>
    </w:rPr>
  </w:style>
  <w:style w:type="paragraph" w:customStyle="1" w:styleId="DocumentFooter">
    <w:name w:val="Document Footer"/>
    <w:basedOn w:val="DocumentHeader"/>
    <w:rsid w:val="00C372EA"/>
    <w:pPr>
      <w:spacing w:before="120" w:after="0"/>
    </w:pPr>
  </w:style>
  <w:style w:type="paragraph" w:customStyle="1" w:styleId="Hangingtext">
    <w:name w:val="Hanging text"/>
    <w:basedOn w:val="Normal"/>
    <w:rsid w:val="00296BC4"/>
    <w:pPr>
      <w:ind w:left="720" w:hanging="720"/>
    </w:pPr>
  </w:style>
  <w:style w:type="paragraph" w:styleId="BalloonText">
    <w:name w:val="Balloon Text"/>
    <w:basedOn w:val="Normal"/>
    <w:semiHidden/>
    <w:rsid w:val="00296BC4"/>
    <w:rPr>
      <w:rFonts w:ascii="Tahoma" w:hAnsi="Tahoma" w:cs="Tahoma"/>
      <w:sz w:val="16"/>
      <w:szCs w:val="16"/>
    </w:rPr>
  </w:style>
  <w:style w:type="paragraph" w:customStyle="1" w:styleId="bullet1listindent">
    <w:name w:val="bullet 1 list indent"/>
    <w:basedOn w:val="bullet1list"/>
    <w:rsid w:val="0057084F"/>
    <w:pPr>
      <w:tabs>
        <w:tab w:val="clear" w:pos="720"/>
        <w:tab w:val="num" w:pos="1080"/>
      </w:tabs>
      <w:ind w:left="1080"/>
    </w:pPr>
  </w:style>
  <w:style w:type="table" w:styleId="TableGrid">
    <w:name w:val="Table Grid"/>
    <w:basedOn w:val="TableNormal"/>
    <w:rsid w:val="00C06B05"/>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style>
  <w:style w:type="paragraph" w:customStyle="1" w:styleId="bullet1indent">
    <w:name w:val="bullet 1 indent"/>
    <w:basedOn w:val="bullet1"/>
    <w:rsid w:val="00FE0123"/>
    <w:pPr>
      <w:ind w:left="1080"/>
    </w:pPr>
    <w:rPr>
      <w:lang w:val="en-US"/>
    </w:rPr>
  </w:style>
  <w:style w:type="paragraph" w:customStyle="1" w:styleId="bullet2">
    <w:name w:val="bullet 2"/>
    <w:basedOn w:val="Normal"/>
    <w:link w:val="bullet2Char"/>
    <w:rsid w:val="00604B24"/>
    <w:pPr>
      <w:numPr>
        <w:numId w:val="27"/>
      </w:numPr>
    </w:pPr>
  </w:style>
  <w:style w:type="character" w:customStyle="1" w:styleId="bullet2Char">
    <w:name w:val="bullet 2 Char"/>
    <w:basedOn w:val="DefaultParagraphFont"/>
    <w:link w:val="bullet2"/>
    <w:rsid w:val="00A209B1"/>
    <w:rPr>
      <w:rFonts w:ascii="Verdana" w:hAnsi="Verdana"/>
      <w:lang w:val="en-GB" w:eastAsia="en-GB" w:bidi="ar-SA"/>
    </w:rPr>
  </w:style>
  <w:style w:type="paragraph" w:styleId="FootnoteText">
    <w:name w:val="footnote text"/>
    <w:basedOn w:val="Normal"/>
    <w:semiHidden/>
    <w:rsid w:val="00A66F13"/>
    <w:pPr>
      <w:spacing w:before="0"/>
    </w:pPr>
    <w:rPr>
      <w:rFonts w:ascii="Times New Roman" w:hAnsi="Times New Roman"/>
      <w:lang w:eastAsia="en-US"/>
    </w:rPr>
  </w:style>
  <w:style w:type="paragraph" w:customStyle="1" w:styleId="tabletext">
    <w:name w:val="tabletext"/>
    <w:basedOn w:val="Normal"/>
    <w:rsid w:val="00835FB6"/>
    <w:pPr>
      <w:spacing w:before="60" w:after="60"/>
    </w:pPr>
  </w:style>
  <w:style w:type="paragraph" w:customStyle="1" w:styleId="TableHeadings">
    <w:name w:val="Table Headings"/>
    <w:basedOn w:val="Normal"/>
    <w:rsid w:val="006426FC"/>
    <w:pPr>
      <w:spacing w:after="120"/>
    </w:pPr>
    <w:rPr>
      <w:b/>
    </w:rPr>
  </w:style>
  <w:style w:type="paragraph" w:customStyle="1" w:styleId="Default">
    <w:name w:val="Default"/>
    <w:rsid w:val="00A557E0"/>
    <w:pPr>
      <w:autoSpaceDE w:val="0"/>
      <w:autoSpaceDN w:val="0"/>
      <w:adjustRightInd w:val="0"/>
    </w:pPr>
    <w:rPr>
      <w:color w:val="000000"/>
      <w:sz w:val="24"/>
      <w:szCs w:val="24"/>
    </w:rPr>
  </w:style>
  <w:style w:type="character" w:styleId="Hyperlink">
    <w:name w:val="Hyperlink"/>
    <w:rsid w:val="003162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0871">
      <w:bodyDiv w:val="1"/>
      <w:marLeft w:val="0"/>
      <w:marRight w:val="0"/>
      <w:marTop w:val="0"/>
      <w:marBottom w:val="0"/>
      <w:divBdr>
        <w:top w:val="none" w:sz="0" w:space="0" w:color="auto"/>
        <w:left w:val="none" w:sz="0" w:space="0" w:color="auto"/>
        <w:bottom w:val="none" w:sz="0" w:space="0" w:color="auto"/>
        <w:right w:val="none" w:sz="0" w:space="0" w:color="auto"/>
      </w:divBdr>
    </w:div>
    <w:div w:id="260798415">
      <w:bodyDiv w:val="1"/>
      <w:marLeft w:val="0"/>
      <w:marRight w:val="0"/>
      <w:marTop w:val="0"/>
      <w:marBottom w:val="0"/>
      <w:divBdr>
        <w:top w:val="none" w:sz="0" w:space="0" w:color="auto"/>
        <w:left w:val="none" w:sz="0" w:space="0" w:color="auto"/>
        <w:bottom w:val="none" w:sz="0" w:space="0" w:color="auto"/>
        <w:right w:val="none" w:sz="0" w:space="0" w:color="auto"/>
      </w:divBdr>
    </w:div>
    <w:div w:id="513226524">
      <w:bodyDiv w:val="1"/>
      <w:marLeft w:val="0"/>
      <w:marRight w:val="0"/>
      <w:marTop w:val="0"/>
      <w:marBottom w:val="0"/>
      <w:divBdr>
        <w:top w:val="none" w:sz="0" w:space="0" w:color="auto"/>
        <w:left w:val="none" w:sz="0" w:space="0" w:color="auto"/>
        <w:bottom w:val="none" w:sz="0" w:space="0" w:color="auto"/>
        <w:right w:val="none" w:sz="0" w:space="0" w:color="auto"/>
      </w:divBdr>
    </w:div>
    <w:div w:id="903105070">
      <w:bodyDiv w:val="1"/>
      <w:marLeft w:val="0"/>
      <w:marRight w:val="0"/>
      <w:marTop w:val="0"/>
      <w:marBottom w:val="0"/>
      <w:divBdr>
        <w:top w:val="none" w:sz="0" w:space="0" w:color="auto"/>
        <w:left w:val="none" w:sz="0" w:space="0" w:color="auto"/>
        <w:bottom w:val="none" w:sz="0" w:space="0" w:color="auto"/>
        <w:right w:val="none" w:sz="0" w:space="0" w:color="auto"/>
      </w:divBdr>
    </w:div>
    <w:div w:id="16981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mpus.manchester.ac.uk/insurance/professional-activities/humansubject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ask.man.ac.uk\home$\+Insurance\_Routines%20and%20Issues\Insurance%20Notes\CP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CPO template.dotx</Template>
  <TotalTime>4</TotalTime>
  <Pages>5</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PROCUREMENT OFFICE STRATEGY / OBJECTIVES 2005</vt:lpstr>
    </vt:vector>
  </TitlesOfParts>
  <Company>University of Manchester</Company>
  <LinksUpToDate>false</LinksUpToDate>
  <CharactersWithSpaces>11935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OFFICE STRATEGY / OBJECTIVES 2005</dc:title>
  <dc:creator>Martin Hampar</dc:creator>
  <cp:lastModifiedBy>Martin Hampar</cp:lastModifiedBy>
  <cp:revision>3</cp:revision>
  <cp:lastPrinted>2014-02-03T11:57:00Z</cp:lastPrinted>
  <dcterms:created xsi:type="dcterms:W3CDTF">2014-12-17T13:00:00Z</dcterms:created>
  <dcterms:modified xsi:type="dcterms:W3CDTF">2014-12-17T13:09:00Z</dcterms:modified>
</cp:coreProperties>
</file>