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761A" w:rsidRDefault="001F761A" w:rsidP="00E44902">
      <w:pPr>
        <w:ind w:left="284" w:right="255"/>
        <w:jc w:val="right"/>
        <w:rPr>
          <w:rFonts w:asciiTheme="majorHAnsi" w:hAnsiTheme="majorHAnsi" w:cstheme="majorHAnsi"/>
          <w:b/>
          <w:color w:val="000000" w:themeColor="text1"/>
          <w:sz w:val="20"/>
          <w:szCs w:val="20"/>
        </w:rPr>
      </w:pPr>
    </w:p>
    <w:p w:rsidR="00E44902" w:rsidRDefault="00E44902" w:rsidP="00E44902">
      <w:pPr>
        <w:rPr>
          <w:rFonts w:asciiTheme="majorHAnsi" w:hAnsiTheme="majorHAnsi" w:cstheme="majorHAnsi"/>
          <w:b/>
          <w:color w:val="000000" w:themeColor="text1"/>
          <w:sz w:val="20"/>
          <w:szCs w:val="20"/>
        </w:rPr>
      </w:pPr>
    </w:p>
    <w:p w:rsidR="00E44902" w:rsidRDefault="00E44902" w:rsidP="00E44902">
      <w:pPr>
        <w:rPr>
          <w:rFonts w:asciiTheme="majorHAnsi" w:hAnsiTheme="majorHAnsi" w:cstheme="majorHAnsi"/>
          <w:b/>
          <w:color w:val="000000" w:themeColor="text1"/>
          <w:sz w:val="20"/>
          <w:szCs w:val="20"/>
        </w:rPr>
      </w:pPr>
    </w:p>
    <w:p w:rsidR="00E44902" w:rsidRDefault="00E44902" w:rsidP="00E44902">
      <w:pPr>
        <w:rPr>
          <w:rFonts w:asciiTheme="majorHAnsi" w:hAnsiTheme="majorHAnsi" w:cstheme="majorHAnsi"/>
          <w:b/>
          <w:color w:val="000000" w:themeColor="text1"/>
          <w:sz w:val="20"/>
          <w:szCs w:val="20"/>
        </w:rPr>
      </w:pPr>
    </w:p>
    <w:p w:rsidR="00E44902" w:rsidRDefault="00E44902" w:rsidP="00E44902">
      <w:pPr>
        <w:rPr>
          <w:rFonts w:asciiTheme="majorHAnsi" w:hAnsiTheme="majorHAnsi" w:cstheme="majorHAnsi"/>
          <w:b/>
          <w:color w:val="000000" w:themeColor="text1"/>
          <w:sz w:val="20"/>
          <w:szCs w:val="20"/>
        </w:rPr>
      </w:pPr>
    </w:p>
    <w:p w:rsidR="00E44902" w:rsidRDefault="00E44902" w:rsidP="00E44902">
      <w:pPr>
        <w:rPr>
          <w:rFonts w:asciiTheme="majorHAnsi" w:hAnsiTheme="majorHAnsi" w:cstheme="majorHAnsi"/>
          <w:b/>
          <w:color w:val="000000" w:themeColor="text1"/>
          <w:sz w:val="20"/>
          <w:szCs w:val="20"/>
        </w:rPr>
      </w:pPr>
      <w:r w:rsidRPr="00E44902">
        <w:rPr>
          <w:rFonts w:asciiTheme="majorHAnsi" w:hAnsiTheme="majorHAnsi" w:cstheme="majorHAnsi"/>
          <w:b/>
          <w:noProof/>
          <w:color w:val="000000" w:themeColor="text1"/>
          <w:sz w:val="20"/>
          <w:szCs w:val="20"/>
          <w:lang w:eastAsia="en-GB"/>
        </w:rPr>
        <w:drawing>
          <wp:inline distT="0" distB="0" distL="0" distR="0" wp14:anchorId="75A0BB31" wp14:editId="02B48B82">
            <wp:extent cx="6463030" cy="6463030"/>
            <wp:effectExtent l="0" t="0" r="0" b="0"/>
            <wp:docPr id="11" name="Picture 11" descr="Z:\Logos\Clear systems thinking di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Logos\Clear systems thinking diagram.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63030" cy="6463030"/>
                    </a:xfrm>
                    <a:prstGeom prst="rect">
                      <a:avLst/>
                    </a:prstGeom>
                    <a:noFill/>
                    <a:ln>
                      <a:noFill/>
                    </a:ln>
                  </pic:spPr>
                </pic:pic>
              </a:graphicData>
            </a:graphic>
          </wp:inline>
        </w:drawing>
      </w:r>
    </w:p>
    <w:p w:rsidR="00E44902" w:rsidRDefault="00E44902" w:rsidP="00E44902">
      <w:pPr>
        <w:rPr>
          <w:rFonts w:asciiTheme="majorHAnsi" w:hAnsiTheme="majorHAnsi" w:cstheme="majorHAnsi"/>
          <w:b/>
          <w:color w:val="000000" w:themeColor="text1"/>
          <w:sz w:val="20"/>
          <w:szCs w:val="20"/>
        </w:rPr>
      </w:pPr>
    </w:p>
    <w:p w:rsidR="00E44902" w:rsidRDefault="00E44902" w:rsidP="00E44902">
      <w:pPr>
        <w:rPr>
          <w:rFonts w:asciiTheme="majorHAnsi" w:hAnsiTheme="majorHAnsi" w:cstheme="majorHAnsi"/>
          <w:b/>
          <w:color w:val="000000" w:themeColor="text1"/>
          <w:sz w:val="20"/>
          <w:szCs w:val="20"/>
        </w:rPr>
      </w:pPr>
    </w:p>
    <w:p w:rsidR="00E44902" w:rsidRDefault="00E44902" w:rsidP="00E44902">
      <w:pPr>
        <w:rPr>
          <w:rFonts w:asciiTheme="majorHAnsi" w:hAnsiTheme="majorHAnsi" w:cstheme="majorHAnsi"/>
          <w:b/>
          <w:color w:val="000000" w:themeColor="text1"/>
          <w:sz w:val="20"/>
          <w:szCs w:val="20"/>
        </w:rPr>
      </w:pPr>
    </w:p>
    <w:p w:rsidR="00E44902" w:rsidRDefault="00E44902" w:rsidP="00E44902">
      <w:pPr>
        <w:jc w:val="right"/>
        <w:rPr>
          <w:rFonts w:asciiTheme="majorHAnsi" w:hAnsiTheme="majorHAnsi" w:cstheme="majorHAnsi"/>
          <w:b/>
          <w:color w:val="000000" w:themeColor="text1"/>
          <w:sz w:val="40"/>
          <w:szCs w:val="40"/>
        </w:rPr>
      </w:pPr>
      <w:r w:rsidRPr="00E44902">
        <w:rPr>
          <w:rFonts w:asciiTheme="majorHAnsi" w:hAnsiTheme="majorHAnsi" w:cstheme="majorHAnsi"/>
          <w:b/>
          <w:color w:val="000000" w:themeColor="text1"/>
          <w:sz w:val="40"/>
          <w:szCs w:val="40"/>
        </w:rPr>
        <w:t xml:space="preserve">The University of Manchester: </w:t>
      </w:r>
      <w:r w:rsidR="00447AA5">
        <w:rPr>
          <w:rFonts w:asciiTheme="majorHAnsi" w:hAnsiTheme="majorHAnsi" w:cstheme="majorHAnsi"/>
          <w:b/>
          <w:color w:val="000000" w:themeColor="text1"/>
          <w:sz w:val="40"/>
          <w:szCs w:val="40"/>
        </w:rPr>
        <w:t xml:space="preserve">A review of </w:t>
      </w:r>
      <w:r w:rsidRPr="00E44902">
        <w:rPr>
          <w:rFonts w:asciiTheme="majorHAnsi" w:hAnsiTheme="majorHAnsi" w:cstheme="majorHAnsi"/>
          <w:b/>
          <w:color w:val="000000" w:themeColor="text1"/>
          <w:sz w:val="40"/>
          <w:szCs w:val="40"/>
        </w:rPr>
        <w:t xml:space="preserve">ES </w:t>
      </w:r>
      <w:r w:rsidR="00447AA5">
        <w:rPr>
          <w:rFonts w:asciiTheme="majorHAnsi" w:hAnsiTheme="majorHAnsi" w:cstheme="majorHAnsi"/>
          <w:b/>
          <w:color w:val="000000" w:themeColor="text1"/>
          <w:sz w:val="40"/>
          <w:szCs w:val="40"/>
        </w:rPr>
        <w:t>p</w:t>
      </w:r>
      <w:r w:rsidR="00447AA5" w:rsidRPr="00E44902">
        <w:rPr>
          <w:rFonts w:asciiTheme="majorHAnsi" w:hAnsiTheme="majorHAnsi" w:cstheme="majorHAnsi"/>
          <w:b/>
          <w:color w:val="000000" w:themeColor="text1"/>
          <w:sz w:val="40"/>
          <w:szCs w:val="40"/>
        </w:rPr>
        <w:t xml:space="preserve">erformance </w:t>
      </w:r>
    </w:p>
    <w:p w:rsidR="00E44902" w:rsidRPr="00E44902" w:rsidRDefault="00CC3C78" w:rsidP="00E44902">
      <w:pPr>
        <w:jc w:val="right"/>
        <w:rPr>
          <w:rFonts w:asciiTheme="majorHAnsi" w:hAnsiTheme="majorHAnsi" w:cstheme="majorHAnsi"/>
          <w:b/>
          <w:color w:val="000000" w:themeColor="text1"/>
          <w:sz w:val="40"/>
          <w:szCs w:val="40"/>
        </w:rPr>
      </w:pPr>
      <w:r>
        <w:rPr>
          <w:rFonts w:asciiTheme="majorHAnsi" w:hAnsiTheme="majorHAnsi" w:cstheme="majorHAnsi"/>
          <w:b/>
          <w:color w:val="000000" w:themeColor="text1"/>
          <w:sz w:val="40"/>
          <w:szCs w:val="40"/>
        </w:rPr>
        <w:t>October 2020</w:t>
      </w:r>
    </w:p>
    <w:p w:rsidR="00E44902" w:rsidRDefault="00E44902">
      <w:pPr>
        <w:rPr>
          <w:rFonts w:asciiTheme="majorHAnsi" w:hAnsiTheme="majorHAnsi" w:cstheme="majorHAnsi"/>
          <w:b/>
          <w:color w:val="000000" w:themeColor="text1"/>
          <w:sz w:val="20"/>
          <w:szCs w:val="20"/>
        </w:rPr>
      </w:pPr>
    </w:p>
    <w:p w:rsidR="00FE2326" w:rsidRDefault="00FE2326" w:rsidP="00E44902">
      <w:pPr>
        <w:ind w:left="284" w:right="255"/>
        <w:rPr>
          <w:rFonts w:asciiTheme="majorHAnsi" w:hAnsiTheme="majorHAnsi" w:cstheme="majorHAnsi"/>
          <w:b/>
          <w:color w:val="000000" w:themeColor="text1"/>
          <w:sz w:val="20"/>
          <w:szCs w:val="20"/>
        </w:rPr>
        <w:sectPr w:rsidR="00FE2326" w:rsidSect="00C87ADE">
          <w:headerReference w:type="default" r:id="rId9"/>
          <w:pgSz w:w="11906" w:h="16838" w:code="9"/>
          <w:pgMar w:top="720" w:right="720" w:bottom="1008" w:left="1008" w:header="576" w:footer="576" w:gutter="0"/>
          <w:cols w:space="708"/>
          <w:docGrid w:linePitch="360"/>
        </w:sectPr>
      </w:pPr>
    </w:p>
    <w:tbl>
      <w:tblPr>
        <w:tblStyle w:val="TableGrid"/>
        <w:tblW w:w="9639" w:type="dxa"/>
        <w:tblInd w:w="279" w:type="dxa"/>
        <w:shd w:val="clear" w:color="auto" w:fill="F2F2F2" w:themeFill="background1" w:themeFillShade="F2"/>
        <w:tblLook w:val="04A0" w:firstRow="1" w:lastRow="0" w:firstColumn="1" w:lastColumn="0" w:noHBand="0" w:noVBand="1"/>
      </w:tblPr>
      <w:tblGrid>
        <w:gridCol w:w="9639"/>
      </w:tblGrid>
      <w:tr w:rsidR="0017356B" w:rsidRPr="00B36898" w:rsidTr="00E44902">
        <w:trPr>
          <w:trHeight w:val="454"/>
        </w:trPr>
        <w:tc>
          <w:tcPr>
            <w:tcW w:w="9639" w:type="dxa"/>
            <w:shd w:val="clear" w:color="auto" w:fill="F2F2F2" w:themeFill="background1" w:themeFillShade="F2"/>
            <w:vAlign w:val="center"/>
          </w:tcPr>
          <w:p w:rsidR="0017356B" w:rsidRPr="00B36898" w:rsidRDefault="00E44902" w:rsidP="00E44902">
            <w:pPr>
              <w:ind w:left="284" w:right="255"/>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lastRenderedPageBreak/>
              <w:br w:type="page"/>
            </w:r>
            <w:r w:rsidR="0017356B" w:rsidRPr="00B36898">
              <w:rPr>
                <w:rFonts w:asciiTheme="majorHAnsi" w:hAnsiTheme="majorHAnsi" w:cstheme="majorHAnsi"/>
                <w:b/>
                <w:bCs/>
                <w:color w:val="000000" w:themeColor="text1"/>
                <w:sz w:val="20"/>
                <w:szCs w:val="20"/>
              </w:rPr>
              <w:t>1: Introduction</w:t>
            </w:r>
          </w:p>
        </w:tc>
      </w:tr>
    </w:tbl>
    <w:p w:rsidR="00C87ADE" w:rsidRDefault="00C87ADE" w:rsidP="00E44902">
      <w:pPr>
        <w:ind w:left="284" w:right="255"/>
        <w:jc w:val="both"/>
        <w:rPr>
          <w:rFonts w:asciiTheme="majorHAnsi" w:hAnsiTheme="majorHAnsi" w:cstheme="majorHAnsi"/>
          <w:color w:val="000000" w:themeColor="text1"/>
          <w:sz w:val="20"/>
          <w:szCs w:val="20"/>
        </w:rPr>
      </w:pPr>
    </w:p>
    <w:p w:rsidR="003F0025" w:rsidRPr="003F0025" w:rsidRDefault="003F0025" w:rsidP="003F0025">
      <w:pPr>
        <w:ind w:left="284" w:right="255"/>
        <w:jc w:val="both"/>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This academic year</w:t>
      </w:r>
      <w:r w:rsidR="00CA216B">
        <w:rPr>
          <w:rFonts w:asciiTheme="majorHAnsi" w:hAnsiTheme="majorHAnsi" w:cstheme="majorHAnsi"/>
          <w:color w:val="000000" w:themeColor="text1"/>
          <w:sz w:val="20"/>
          <w:szCs w:val="20"/>
        </w:rPr>
        <w:t xml:space="preserve"> (</w:t>
      </w:r>
      <w:r w:rsidR="00CA216B" w:rsidRPr="00C87ADE">
        <w:rPr>
          <w:rFonts w:asciiTheme="majorHAnsi" w:hAnsiTheme="majorHAnsi" w:cstheme="majorHAnsi"/>
          <w:color w:val="000000" w:themeColor="text1"/>
          <w:sz w:val="20"/>
          <w:szCs w:val="20"/>
        </w:rPr>
        <w:t>201</w:t>
      </w:r>
      <w:r w:rsidR="00CA216B">
        <w:rPr>
          <w:rFonts w:asciiTheme="majorHAnsi" w:hAnsiTheme="majorHAnsi" w:cstheme="majorHAnsi"/>
          <w:color w:val="000000" w:themeColor="text1"/>
          <w:sz w:val="20"/>
          <w:szCs w:val="20"/>
        </w:rPr>
        <w:t>9/20)</w:t>
      </w:r>
      <w:r w:rsidR="00CA216B" w:rsidRPr="00C87ADE">
        <w:rPr>
          <w:rFonts w:asciiTheme="majorHAnsi" w:hAnsiTheme="majorHAnsi" w:cstheme="majorHAnsi"/>
          <w:color w:val="000000" w:themeColor="text1"/>
          <w:sz w:val="20"/>
          <w:szCs w:val="20"/>
        </w:rPr>
        <w:t xml:space="preserve"> </w:t>
      </w:r>
      <w:r>
        <w:rPr>
          <w:rFonts w:asciiTheme="majorHAnsi" w:hAnsiTheme="majorHAnsi" w:cstheme="majorHAnsi"/>
          <w:color w:val="000000" w:themeColor="text1"/>
          <w:sz w:val="20"/>
          <w:szCs w:val="20"/>
        </w:rPr>
        <w:t xml:space="preserve">has </w:t>
      </w:r>
      <w:r w:rsidR="00F472B5">
        <w:rPr>
          <w:rFonts w:asciiTheme="majorHAnsi" w:hAnsiTheme="majorHAnsi" w:cstheme="majorHAnsi"/>
          <w:color w:val="000000" w:themeColor="text1"/>
          <w:sz w:val="20"/>
          <w:szCs w:val="20"/>
        </w:rPr>
        <w:t>presented many challenges</w:t>
      </w:r>
      <w:r w:rsidR="00E44902">
        <w:rPr>
          <w:rFonts w:asciiTheme="majorHAnsi" w:hAnsiTheme="majorHAnsi" w:cstheme="majorHAnsi"/>
          <w:color w:val="000000" w:themeColor="text1"/>
          <w:sz w:val="20"/>
          <w:szCs w:val="20"/>
        </w:rPr>
        <w:t xml:space="preserve"> </w:t>
      </w:r>
      <w:r w:rsidR="00AA3AA5" w:rsidRPr="00C87ADE">
        <w:rPr>
          <w:rFonts w:asciiTheme="majorHAnsi" w:hAnsiTheme="majorHAnsi" w:cstheme="majorHAnsi"/>
          <w:color w:val="000000" w:themeColor="text1"/>
          <w:sz w:val="20"/>
          <w:szCs w:val="20"/>
        </w:rPr>
        <w:t xml:space="preserve">for </w:t>
      </w:r>
      <w:r w:rsidR="002D4BC6" w:rsidRPr="00C87ADE">
        <w:rPr>
          <w:rFonts w:asciiTheme="majorHAnsi" w:hAnsiTheme="majorHAnsi" w:cstheme="majorHAnsi"/>
          <w:color w:val="000000" w:themeColor="text1"/>
          <w:sz w:val="20"/>
          <w:szCs w:val="20"/>
        </w:rPr>
        <w:t>Environmental Sustainability</w:t>
      </w:r>
      <w:r w:rsidR="0006187A" w:rsidRPr="00C87ADE">
        <w:rPr>
          <w:rFonts w:asciiTheme="majorHAnsi" w:hAnsiTheme="majorHAnsi" w:cstheme="majorHAnsi"/>
          <w:color w:val="000000" w:themeColor="text1"/>
          <w:sz w:val="20"/>
          <w:szCs w:val="20"/>
        </w:rPr>
        <w:t xml:space="preserve"> (ES)</w:t>
      </w:r>
      <w:r w:rsidR="00F472B5">
        <w:rPr>
          <w:rFonts w:asciiTheme="majorHAnsi" w:hAnsiTheme="majorHAnsi" w:cstheme="majorHAnsi"/>
          <w:color w:val="000000" w:themeColor="text1"/>
          <w:sz w:val="20"/>
          <w:szCs w:val="20"/>
        </w:rPr>
        <w:t xml:space="preserve"> however provides new</w:t>
      </w:r>
      <w:r>
        <w:rPr>
          <w:rFonts w:asciiTheme="majorHAnsi" w:hAnsiTheme="majorHAnsi" w:cstheme="majorHAnsi"/>
          <w:color w:val="000000" w:themeColor="text1"/>
          <w:sz w:val="20"/>
          <w:szCs w:val="20"/>
        </w:rPr>
        <w:t xml:space="preserve"> opportunities</w:t>
      </w:r>
      <w:r w:rsidR="00F472B5">
        <w:rPr>
          <w:rFonts w:asciiTheme="majorHAnsi" w:hAnsiTheme="majorHAnsi" w:cstheme="majorHAnsi"/>
          <w:color w:val="000000" w:themeColor="text1"/>
          <w:sz w:val="20"/>
          <w:szCs w:val="20"/>
        </w:rPr>
        <w:t xml:space="preserve"> to build back better</w:t>
      </w:r>
      <w:r w:rsidR="00AA3AA5" w:rsidRPr="00C87ADE">
        <w:rPr>
          <w:rFonts w:asciiTheme="majorHAnsi" w:hAnsiTheme="majorHAnsi" w:cstheme="majorHAnsi"/>
          <w:color w:val="000000" w:themeColor="text1"/>
          <w:sz w:val="20"/>
          <w:szCs w:val="20"/>
        </w:rPr>
        <w:t xml:space="preserve">. </w:t>
      </w:r>
      <w:r>
        <w:rPr>
          <w:rFonts w:asciiTheme="majorHAnsi" w:hAnsiTheme="majorHAnsi" w:cstheme="majorHAnsi"/>
          <w:color w:val="000000" w:themeColor="text1"/>
          <w:sz w:val="20"/>
          <w:szCs w:val="20"/>
        </w:rPr>
        <w:t>The devastating effects of COVID-19 have been felt globally and have resulted in many of the planned environmental sustainability initiatives being put on hold until resources become available. Despite this, our ranking in the 2020 Times Higher Education Impact Rankings remains high, we are placed first in the UK</w:t>
      </w:r>
      <w:r w:rsidR="001C10B1" w:rsidRPr="00C87ADE">
        <w:rPr>
          <w:rFonts w:asciiTheme="majorHAnsi" w:hAnsiTheme="majorHAnsi" w:cstheme="majorHAnsi"/>
          <w:color w:val="000000" w:themeColor="text1"/>
          <w:sz w:val="20"/>
          <w:szCs w:val="20"/>
        </w:rPr>
        <w:t xml:space="preserve">.  </w:t>
      </w:r>
      <w:r w:rsidRPr="003F0025">
        <w:rPr>
          <w:rFonts w:asciiTheme="majorHAnsi" w:hAnsiTheme="majorHAnsi" w:cstheme="majorHAnsi"/>
          <w:color w:val="000000" w:themeColor="text1"/>
          <w:sz w:val="20"/>
          <w:szCs w:val="20"/>
        </w:rPr>
        <w:t xml:space="preserve">We </w:t>
      </w:r>
      <w:r w:rsidR="00F472B5">
        <w:rPr>
          <w:rFonts w:asciiTheme="majorHAnsi" w:hAnsiTheme="majorHAnsi" w:cstheme="majorHAnsi"/>
          <w:color w:val="000000" w:themeColor="text1"/>
          <w:sz w:val="20"/>
          <w:szCs w:val="20"/>
        </w:rPr>
        <w:t xml:space="preserve">also </w:t>
      </w:r>
      <w:r w:rsidRPr="003F0025">
        <w:rPr>
          <w:rFonts w:asciiTheme="majorHAnsi" w:hAnsiTheme="majorHAnsi" w:cstheme="majorHAnsi"/>
          <w:color w:val="000000" w:themeColor="text1"/>
          <w:sz w:val="20"/>
          <w:szCs w:val="20"/>
        </w:rPr>
        <w:t xml:space="preserve">committed to decarbonising our investment portfolio, </w:t>
      </w:r>
      <w:r w:rsidR="00F472B5">
        <w:rPr>
          <w:rFonts w:asciiTheme="majorHAnsi" w:hAnsiTheme="majorHAnsi" w:cstheme="majorHAnsi"/>
          <w:color w:val="000000" w:themeColor="text1"/>
          <w:sz w:val="20"/>
          <w:szCs w:val="20"/>
        </w:rPr>
        <w:t>announcing that we will go further than other fossil fuel divestment programmes.</w:t>
      </w:r>
    </w:p>
    <w:p w:rsidR="00C87ADE" w:rsidRDefault="00C87ADE" w:rsidP="00E44902">
      <w:pPr>
        <w:ind w:left="284" w:right="255"/>
        <w:jc w:val="both"/>
        <w:rPr>
          <w:rFonts w:asciiTheme="majorHAnsi" w:hAnsiTheme="majorHAnsi" w:cstheme="majorHAnsi"/>
          <w:sz w:val="20"/>
          <w:szCs w:val="20"/>
        </w:rPr>
      </w:pPr>
    </w:p>
    <w:p w:rsidR="00732414" w:rsidRPr="001451A4" w:rsidRDefault="00732414" w:rsidP="00E44902">
      <w:pPr>
        <w:ind w:left="284" w:right="255"/>
        <w:jc w:val="both"/>
        <w:rPr>
          <w:rFonts w:asciiTheme="majorHAnsi" w:hAnsiTheme="majorHAnsi" w:cstheme="majorHAnsi"/>
          <w:color w:val="000000" w:themeColor="text1"/>
          <w:sz w:val="16"/>
          <w:szCs w:val="16"/>
        </w:rPr>
      </w:pPr>
    </w:p>
    <w:tbl>
      <w:tblPr>
        <w:tblStyle w:val="TableGrid"/>
        <w:tblW w:w="0" w:type="auto"/>
        <w:jc w:val="center"/>
        <w:shd w:val="clear" w:color="auto" w:fill="FDE9D9" w:themeFill="accent6" w:themeFillTint="33"/>
        <w:tblLook w:val="04A0" w:firstRow="1" w:lastRow="0" w:firstColumn="1" w:lastColumn="0" w:noHBand="0" w:noVBand="1"/>
      </w:tblPr>
      <w:tblGrid>
        <w:gridCol w:w="8296"/>
      </w:tblGrid>
      <w:tr w:rsidR="00732414" w:rsidRPr="00B36898" w:rsidTr="001F761A">
        <w:trPr>
          <w:jc w:val="center"/>
        </w:trPr>
        <w:tc>
          <w:tcPr>
            <w:tcW w:w="8296" w:type="dxa"/>
            <w:shd w:val="clear" w:color="auto" w:fill="FDE9D9" w:themeFill="accent6" w:themeFillTint="33"/>
          </w:tcPr>
          <w:p w:rsidR="00C03586" w:rsidRPr="001451A4" w:rsidRDefault="00C03586" w:rsidP="00E44902">
            <w:pPr>
              <w:pStyle w:val="ListParagraph"/>
              <w:ind w:left="284" w:right="255"/>
              <w:jc w:val="both"/>
              <w:rPr>
                <w:rFonts w:asciiTheme="majorHAnsi" w:hAnsiTheme="majorHAnsi" w:cstheme="majorHAnsi"/>
                <w:color w:val="000000" w:themeColor="text1"/>
                <w:sz w:val="16"/>
                <w:szCs w:val="16"/>
              </w:rPr>
            </w:pPr>
          </w:p>
          <w:p w:rsidR="003F0025" w:rsidRPr="003F0025" w:rsidRDefault="003F0025" w:rsidP="003F0025">
            <w:pPr>
              <w:ind w:left="284" w:right="255"/>
              <w:jc w:val="both"/>
              <w:rPr>
                <w:rFonts w:asciiTheme="majorHAnsi" w:hAnsiTheme="majorHAnsi" w:cstheme="majorHAnsi"/>
                <w:i/>
                <w:color w:val="000000" w:themeColor="text1"/>
                <w:sz w:val="20"/>
                <w:szCs w:val="20"/>
              </w:rPr>
            </w:pPr>
            <w:r w:rsidRPr="003F0025">
              <w:rPr>
                <w:rFonts w:asciiTheme="majorHAnsi" w:hAnsiTheme="majorHAnsi" w:cstheme="majorHAnsi"/>
                <w:i/>
                <w:color w:val="000000" w:themeColor="text1"/>
                <w:sz w:val="20"/>
                <w:szCs w:val="20"/>
              </w:rPr>
              <w:t>The University of Manchester has announced that it will end investments in fossil fuel reserve and extraction companies by 2022, and ‘decarbonise’ all investments by 2038.</w:t>
            </w:r>
          </w:p>
          <w:p w:rsidR="003F0025" w:rsidRDefault="003F0025" w:rsidP="003F0025">
            <w:pPr>
              <w:ind w:left="284" w:right="255"/>
              <w:jc w:val="both"/>
              <w:rPr>
                <w:rFonts w:asciiTheme="majorHAnsi" w:hAnsiTheme="majorHAnsi" w:cstheme="majorHAnsi"/>
                <w:i/>
                <w:color w:val="000000" w:themeColor="text1"/>
                <w:sz w:val="20"/>
                <w:szCs w:val="20"/>
              </w:rPr>
            </w:pPr>
          </w:p>
          <w:p w:rsidR="003F0025" w:rsidRPr="003F0025" w:rsidRDefault="003F0025" w:rsidP="003F0025">
            <w:pPr>
              <w:ind w:left="284" w:right="255"/>
              <w:jc w:val="both"/>
              <w:rPr>
                <w:rFonts w:asciiTheme="majorHAnsi" w:hAnsiTheme="majorHAnsi" w:cstheme="majorHAnsi"/>
                <w:i/>
                <w:color w:val="000000" w:themeColor="text1"/>
                <w:sz w:val="20"/>
                <w:szCs w:val="20"/>
              </w:rPr>
            </w:pPr>
            <w:r w:rsidRPr="003F0025">
              <w:rPr>
                <w:rFonts w:asciiTheme="majorHAnsi" w:hAnsiTheme="majorHAnsi" w:cstheme="majorHAnsi"/>
                <w:i/>
                <w:color w:val="000000" w:themeColor="text1"/>
                <w:sz w:val="20"/>
                <w:szCs w:val="20"/>
              </w:rPr>
              <w:t xml:space="preserve">The changes to the University’s </w:t>
            </w:r>
            <w:hyperlink r:id="rId10" w:history="1">
              <w:r w:rsidRPr="003F0025">
                <w:rPr>
                  <w:rStyle w:val="Hyperlink"/>
                  <w:rFonts w:asciiTheme="majorHAnsi" w:hAnsiTheme="majorHAnsi" w:cstheme="majorHAnsi"/>
                  <w:i/>
                  <w:sz w:val="20"/>
                  <w:szCs w:val="20"/>
                </w:rPr>
                <w:t>Socially Responsible Investment Policy</w:t>
              </w:r>
            </w:hyperlink>
            <w:r w:rsidRPr="003F0025">
              <w:rPr>
                <w:rFonts w:asciiTheme="majorHAnsi" w:hAnsiTheme="majorHAnsi" w:cstheme="majorHAnsi"/>
                <w:i/>
                <w:color w:val="000000" w:themeColor="text1"/>
                <w:sz w:val="20"/>
                <w:szCs w:val="20"/>
              </w:rPr>
              <w:t xml:space="preserve"> go further than other fossil fuel divestment programmes as they include a commitment to reduce the carbon intensity of the overall investment portfolio by 30% by 2022, and then to move as quickly as possible to net zero by, at latest, 2038.</w:t>
            </w:r>
          </w:p>
          <w:p w:rsidR="00C03586" w:rsidRPr="001451A4" w:rsidRDefault="00C03586" w:rsidP="00E44902">
            <w:pPr>
              <w:pStyle w:val="ListParagraph"/>
              <w:ind w:left="284" w:right="255"/>
              <w:jc w:val="both"/>
              <w:rPr>
                <w:rFonts w:asciiTheme="majorHAnsi" w:hAnsiTheme="majorHAnsi" w:cstheme="majorHAnsi"/>
                <w:color w:val="000000" w:themeColor="text1"/>
                <w:sz w:val="16"/>
                <w:szCs w:val="16"/>
              </w:rPr>
            </w:pPr>
          </w:p>
        </w:tc>
      </w:tr>
    </w:tbl>
    <w:p w:rsidR="001451A4" w:rsidRDefault="001451A4" w:rsidP="00E44902">
      <w:pPr>
        <w:ind w:left="284" w:right="255"/>
        <w:jc w:val="both"/>
        <w:rPr>
          <w:rFonts w:asciiTheme="majorHAnsi" w:hAnsiTheme="majorHAnsi" w:cstheme="majorHAnsi"/>
          <w:color w:val="000000" w:themeColor="text1"/>
          <w:sz w:val="20"/>
          <w:szCs w:val="20"/>
        </w:rPr>
      </w:pPr>
    </w:p>
    <w:p w:rsidR="00FE2326" w:rsidRDefault="003F0025" w:rsidP="00FE2326">
      <w:pPr>
        <w:ind w:left="284" w:right="255"/>
        <w:jc w:val="both"/>
        <w:rPr>
          <w:rFonts w:asciiTheme="majorHAnsi" w:hAnsiTheme="majorHAnsi" w:cstheme="majorHAnsi"/>
          <w:sz w:val="20"/>
          <w:szCs w:val="20"/>
        </w:rPr>
      </w:pPr>
      <w:r>
        <w:rPr>
          <w:rFonts w:asciiTheme="majorHAnsi" w:hAnsiTheme="majorHAnsi" w:cstheme="majorHAnsi"/>
          <w:color w:val="000000" w:themeColor="text1"/>
          <w:sz w:val="20"/>
          <w:szCs w:val="20"/>
        </w:rPr>
        <w:t>Pre-COVID the Uni</w:t>
      </w:r>
      <w:r w:rsidR="0098559A">
        <w:rPr>
          <w:rFonts w:asciiTheme="majorHAnsi" w:hAnsiTheme="majorHAnsi" w:cstheme="majorHAnsi"/>
          <w:sz w:val="20"/>
          <w:szCs w:val="20"/>
        </w:rPr>
        <w:t xml:space="preserve">versity piloted a BEIS funded carbon literacy programme and launched new team engagement programmes for staff, Team Actions and the Laboratory Efficiency Assessment Framework (LEAF). </w:t>
      </w:r>
    </w:p>
    <w:p w:rsidR="00FE2326" w:rsidRDefault="00FE2326" w:rsidP="00E44902">
      <w:pPr>
        <w:ind w:left="284" w:right="255"/>
        <w:jc w:val="both"/>
        <w:rPr>
          <w:rFonts w:asciiTheme="majorHAnsi" w:hAnsiTheme="majorHAnsi" w:cstheme="majorHAnsi"/>
          <w:color w:val="000000" w:themeColor="text1"/>
          <w:sz w:val="20"/>
          <w:szCs w:val="20"/>
        </w:rPr>
      </w:pPr>
    </w:p>
    <w:p w:rsidR="00760FE6" w:rsidRDefault="002D4BC6" w:rsidP="00E44902">
      <w:pPr>
        <w:ind w:left="284" w:right="255"/>
        <w:jc w:val="both"/>
        <w:rPr>
          <w:rFonts w:asciiTheme="majorHAnsi" w:hAnsiTheme="majorHAnsi" w:cstheme="majorHAnsi"/>
          <w:color w:val="000000" w:themeColor="text1"/>
          <w:sz w:val="20"/>
          <w:szCs w:val="20"/>
        </w:rPr>
      </w:pPr>
      <w:r w:rsidRPr="00B36898">
        <w:rPr>
          <w:rFonts w:asciiTheme="majorHAnsi" w:hAnsiTheme="majorHAnsi" w:cstheme="majorHAnsi"/>
          <w:color w:val="000000" w:themeColor="text1"/>
          <w:sz w:val="20"/>
          <w:szCs w:val="20"/>
        </w:rPr>
        <w:t>I</w:t>
      </w:r>
      <w:r w:rsidR="00732414" w:rsidRPr="00B36898">
        <w:rPr>
          <w:rFonts w:asciiTheme="majorHAnsi" w:hAnsiTheme="majorHAnsi" w:cstheme="majorHAnsi"/>
          <w:color w:val="000000" w:themeColor="text1"/>
          <w:sz w:val="20"/>
          <w:szCs w:val="20"/>
        </w:rPr>
        <w:t>nterest</w:t>
      </w:r>
      <w:r w:rsidR="00C8034B" w:rsidRPr="00B36898">
        <w:rPr>
          <w:rFonts w:asciiTheme="majorHAnsi" w:hAnsiTheme="majorHAnsi" w:cstheme="majorHAnsi"/>
          <w:color w:val="000000" w:themeColor="text1"/>
          <w:sz w:val="20"/>
          <w:szCs w:val="20"/>
        </w:rPr>
        <w:t xml:space="preserve"> in E</w:t>
      </w:r>
      <w:r w:rsidR="00B419A4">
        <w:rPr>
          <w:rFonts w:asciiTheme="majorHAnsi" w:hAnsiTheme="majorHAnsi" w:cstheme="majorHAnsi"/>
          <w:color w:val="000000" w:themeColor="text1"/>
          <w:sz w:val="20"/>
          <w:szCs w:val="20"/>
        </w:rPr>
        <w:t xml:space="preserve">nvironmental </w:t>
      </w:r>
      <w:r w:rsidR="00C8034B" w:rsidRPr="00B36898">
        <w:rPr>
          <w:rFonts w:asciiTheme="majorHAnsi" w:hAnsiTheme="majorHAnsi" w:cstheme="majorHAnsi"/>
          <w:color w:val="000000" w:themeColor="text1"/>
          <w:sz w:val="20"/>
          <w:szCs w:val="20"/>
        </w:rPr>
        <w:t>S</w:t>
      </w:r>
      <w:r w:rsidR="00B419A4">
        <w:rPr>
          <w:rFonts w:asciiTheme="majorHAnsi" w:hAnsiTheme="majorHAnsi" w:cstheme="majorHAnsi"/>
          <w:color w:val="000000" w:themeColor="text1"/>
          <w:sz w:val="20"/>
          <w:szCs w:val="20"/>
        </w:rPr>
        <w:t>ustainability</w:t>
      </w:r>
      <w:r w:rsidR="00732414" w:rsidRPr="00B36898">
        <w:rPr>
          <w:rFonts w:asciiTheme="majorHAnsi" w:hAnsiTheme="majorHAnsi" w:cstheme="majorHAnsi"/>
          <w:color w:val="000000" w:themeColor="text1"/>
          <w:sz w:val="20"/>
          <w:szCs w:val="20"/>
        </w:rPr>
        <w:t xml:space="preserve"> and </w:t>
      </w:r>
      <w:r w:rsidR="00C8034B" w:rsidRPr="00B36898">
        <w:rPr>
          <w:rFonts w:asciiTheme="majorHAnsi" w:hAnsiTheme="majorHAnsi" w:cstheme="majorHAnsi"/>
          <w:color w:val="000000" w:themeColor="text1"/>
          <w:sz w:val="20"/>
          <w:szCs w:val="20"/>
        </w:rPr>
        <w:t xml:space="preserve">positive </w:t>
      </w:r>
      <w:r w:rsidR="00732414" w:rsidRPr="00B36898">
        <w:rPr>
          <w:rFonts w:asciiTheme="majorHAnsi" w:hAnsiTheme="majorHAnsi" w:cstheme="majorHAnsi"/>
          <w:color w:val="000000" w:themeColor="text1"/>
          <w:sz w:val="20"/>
          <w:szCs w:val="20"/>
        </w:rPr>
        <w:t xml:space="preserve">action </w:t>
      </w:r>
      <w:r w:rsidR="00C8034B" w:rsidRPr="00B36898">
        <w:rPr>
          <w:rFonts w:asciiTheme="majorHAnsi" w:hAnsiTheme="majorHAnsi" w:cstheme="majorHAnsi"/>
          <w:color w:val="000000" w:themeColor="text1"/>
          <w:sz w:val="20"/>
          <w:szCs w:val="20"/>
        </w:rPr>
        <w:t xml:space="preserve">has </w:t>
      </w:r>
      <w:r w:rsidR="0098559A">
        <w:rPr>
          <w:rFonts w:asciiTheme="majorHAnsi" w:hAnsiTheme="majorHAnsi" w:cstheme="majorHAnsi"/>
          <w:color w:val="000000" w:themeColor="text1"/>
          <w:sz w:val="20"/>
          <w:szCs w:val="20"/>
        </w:rPr>
        <w:t>remained high</w:t>
      </w:r>
      <w:r w:rsidR="00C8034B" w:rsidRPr="00B36898">
        <w:rPr>
          <w:rFonts w:asciiTheme="majorHAnsi" w:hAnsiTheme="majorHAnsi" w:cstheme="majorHAnsi"/>
          <w:color w:val="000000" w:themeColor="text1"/>
          <w:sz w:val="20"/>
          <w:szCs w:val="20"/>
        </w:rPr>
        <w:t xml:space="preserve"> </w:t>
      </w:r>
      <w:r w:rsidR="00E327CD" w:rsidRPr="00B36898">
        <w:rPr>
          <w:rFonts w:asciiTheme="majorHAnsi" w:hAnsiTheme="majorHAnsi" w:cstheme="majorHAnsi"/>
          <w:color w:val="000000" w:themeColor="text1"/>
          <w:sz w:val="20"/>
          <w:szCs w:val="20"/>
        </w:rPr>
        <w:t>across the University and with external stakeholders</w:t>
      </w:r>
      <w:r w:rsidR="00732414" w:rsidRPr="00B36898">
        <w:rPr>
          <w:rFonts w:asciiTheme="majorHAnsi" w:hAnsiTheme="majorHAnsi" w:cstheme="majorHAnsi"/>
          <w:color w:val="000000" w:themeColor="text1"/>
          <w:sz w:val="20"/>
          <w:szCs w:val="20"/>
        </w:rPr>
        <w:t xml:space="preserve">.   </w:t>
      </w:r>
      <w:r w:rsidR="003C569D" w:rsidRPr="00B36898">
        <w:rPr>
          <w:rFonts w:asciiTheme="majorHAnsi" w:hAnsiTheme="majorHAnsi" w:cstheme="majorHAnsi"/>
          <w:color w:val="000000" w:themeColor="text1"/>
          <w:sz w:val="20"/>
          <w:szCs w:val="20"/>
        </w:rPr>
        <w:t xml:space="preserve">Internally, </w:t>
      </w:r>
      <w:r w:rsidR="0098559A">
        <w:rPr>
          <w:rFonts w:asciiTheme="majorHAnsi" w:hAnsiTheme="majorHAnsi" w:cstheme="majorHAnsi"/>
          <w:color w:val="000000" w:themeColor="text1"/>
          <w:sz w:val="20"/>
          <w:szCs w:val="20"/>
        </w:rPr>
        <w:t xml:space="preserve">staff in the Faculty of Biology, Medicine and Health </w:t>
      </w:r>
      <w:r w:rsidR="00CA216B">
        <w:rPr>
          <w:rFonts w:asciiTheme="majorHAnsi" w:hAnsiTheme="majorHAnsi" w:cstheme="majorHAnsi"/>
          <w:color w:val="000000" w:themeColor="text1"/>
          <w:sz w:val="20"/>
          <w:szCs w:val="20"/>
        </w:rPr>
        <w:t>have continued rolling out the</w:t>
      </w:r>
      <w:r w:rsidR="0098559A">
        <w:rPr>
          <w:rFonts w:asciiTheme="majorHAnsi" w:hAnsiTheme="majorHAnsi" w:cstheme="majorHAnsi"/>
          <w:color w:val="000000" w:themeColor="text1"/>
          <w:sz w:val="20"/>
          <w:szCs w:val="20"/>
        </w:rPr>
        <w:t xml:space="preserve"> 6R plastic reduction programme, staff and students have formed a new Climate Network, and students </w:t>
      </w:r>
      <w:r w:rsidR="00760FE6">
        <w:rPr>
          <w:rFonts w:asciiTheme="majorHAnsi" w:hAnsiTheme="majorHAnsi" w:cstheme="majorHAnsi"/>
          <w:color w:val="000000" w:themeColor="text1"/>
          <w:sz w:val="20"/>
          <w:szCs w:val="20"/>
        </w:rPr>
        <w:t>provided feedback on our developing programmes through a series of focus groups</w:t>
      </w:r>
      <w:r w:rsidR="00AA3AA5" w:rsidRPr="00B36898">
        <w:rPr>
          <w:rFonts w:asciiTheme="majorHAnsi" w:hAnsiTheme="majorHAnsi" w:cstheme="majorHAnsi"/>
          <w:color w:val="000000" w:themeColor="text1"/>
          <w:sz w:val="20"/>
          <w:szCs w:val="20"/>
        </w:rPr>
        <w:t>.</w:t>
      </w:r>
    </w:p>
    <w:p w:rsidR="00760FE6" w:rsidRDefault="00760FE6" w:rsidP="00E44902">
      <w:pPr>
        <w:ind w:left="284" w:right="255"/>
        <w:jc w:val="both"/>
        <w:rPr>
          <w:rFonts w:asciiTheme="majorHAnsi" w:hAnsiTheme="majorHAnsi" w:cstheme="majorHAnsi"/>
          <w:color w:val="000000" w:themeColor="text1"/>
          <w:sz w:val="20"/>
          <w:szCs w:val="20"/>
        </w:rPr>
      </w:pPr>
    </w:p>
    <w:p w:rsidR="002D4BC6" w:rsidRPr="00B36898" w:rsidRDefault="00760FE6" w:rsidP="00E44902">
      <w:pPr>
        <w:ind w:left="284" w:right="255"/>
        <w:jc w:val="both"/>
        <w:rPr>
          <w:rFonts w:asciiTheme="majorHAnsi" w:hAnsiTheme="majorHAnsi" w:cstheme="majorHAnsi"/>
          <w:noProof/>
          <w:sz w:val="20"/>
          <w:szCs w:val="20"/>
          <w:lang w:eastAsia="en-GB"/>
        </w:rPr>
      </w:pPr>
      <w:r>
        <w:rPr>
          <w:rFonts w:asciiTheme="majorHAnsi" w:hAnsiTheme="majorHAnsi" w:cstheme="majorHAnsi"/>
          <w:color w:val="000000" w:themeColor="text1"/>
          <w:sz w:val="20"/>
          <w:szCs w:val="20"/>
        </w:rPr>
        <w:t>To adapt to home working, the 10,000 Actions programmes was updated to include home-based actions and staff communications and engagement moved to the Yammer platform.</w:t>
      </w:r>
      <w:r w:rsidR="0098559A">
        <w:rPr>
          <w:rFonts w:asciiTheme="majorHAnsi" w:hAnsiTheme="majorHAnsi" w:cstheme="majorHAnsi"/>
          <w:color w:val="000000" w:themeColor="text1"/>
          <w:sz w:val="20"/>
          <w:szCs w:val="20"/>
        </w:rPr>
        <w:t xml:space="preserve"> </w:t>
      </w:r>
      <w:r w:rsidR="002D4BC6" w:rsidRPr="00B36898">
        <w:rPr>
          <w:rFonts w:asciiTheme="majorHAnsi" w:hAnsiTheme="majorHAnsi" w:cstheme="majorHAnsi"/>
          <w:color w:val="000000" w:themeColor="text1"/>
          <w:sz w:val="20"/>
          <w:szCs w:val="20"/>
        </w:rPr>
        <w:t xml:space="preserve"> </w:t>
      </w:r>
    </w:p>
    <w:p w:rsidR="002D4BC6" w:rsidRPr="001451A4" w:rsidRDefault="002D4BC6" w:rsidP="00E44902">
      <w:pPr>
        <w:ind w:left="284" w:right="255"/>
        <w:jc w:val="both"/>
        <w:rPr>
          <w:rFonts w:asciiTheme="majorHAnsi" w:hAnsiTheme="majorHAnsi" w:cstheme="majorHAnsi"/>
          <w:color w:val="000000" w:themeColor="text1"/>
          <w:sz w:val="16"/>
          <w:szCs w:val="16"/>
        </w:rPr>
      </w:pPr>
    </w:p>
    <w:p w:rsidR="00760FE6" w:rsidRPr="00760FE6" w:rsidRDefault="00760FE6" w:rsidP="00760FE6">
      <w:pPr>
        <w:ind w:left="284" w:right="255"/>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Despite the positive action around sustainability, t</w:t>
      </w:r>
      <w:r w:rsidRPr="00760FE6">
        <w:rPr>
          <w:rFonts w:asciiTheme="majorHAnsi" w:hAnsiTheme="majorHAnsi" w:cstheme="majorHAnsi"/>
          <w:color w:val="000000" w:themeColor="text1"/>
          <w:sz w:val="20"/>
          <w:szCs w:val="20"/>
        </w:rPr>
        <w:t>here is a risk that the University will not meet its environmental commitments for zero carbon a</w:t>
      </w:r>
      <w:r w:rsidR="00CA216B">
        <w:rPr>
          <w:rFonts w:asciiTheme="majorHAnsi" w:hAnsiTheme="majorHAnsi" w:cstheme="majorHAnsi"/>
          <w:color w:val="000000" w:themeColor="text1"/>
          <w:sz w:val="20"/>
          <w:szCs w:val="20"/>
        </w:rPr>
        <w:t>nd eliminating avoidable single-</w:t>
      </w:r>
      <w:r w:rsidRPr="00760FE6">
        <w:rPr>
          <w:rFonts w:asciiTheme="majorHAnsi" w:hAnsiTheme="majorHAnsi" w:cstheme="majorHAnsi"/>
          <w:color w:val="000000" w:themeColor="text1"/>
          <w:sz w:val="20"/>
          <w:szCs w:val="20"/>
        </w:rPr>
        <w:t>use plastics.  Both commitments require urgent action with the latter target date approaching (2022). Reduced resource (in the E</w:t>
      </w:r>
      <w:r>
        <w:rPr>
          <w:rFonts w:asciiTheme="majorHAnsi" w:hAnsiTheme="majorHAnsi" w:cstheme="majorHAnsi"/>
          <w:color w:val="000000" w:themeColor="text1"/>
          <w:sz w:val="20"/>
          <w:szCs w:val="20"/>
        </w:rPr>
        <w:t xml:space="preserve">nvironmental </w:t>
      </w:r>
      <w:r w:rsidRPr="00760FE6">
        <w:rPr>
          <w:rFonts w:asciiTheme="majorHAnsi" w:hAnsiTheme="majorHAnsi" w:cstheme="majorHAnsi"/>
          <w:color w:val="000000" w:themeColor="text1"/>
          <w:sz w:val="20"/>
          <w:szCs w:val="20"/>
        </w:rPr>
        <w:t>S</w:t>
      </w:r>
      <w:r>
        <w:rPr>
          <w:rFonts w:asciiTheme="majorHAnsi" w:hAnsiTheme="majorHAnsi" w:cstheme="majorHAnsi"/>
          <w:color w:val="000000" w:themeColor="text1"/>
          <w:sz w:val="20"/>
          <w:szCs w:val="20"/>
        </w:rPr>
        <w:t>ustainability</w:t>
      </w:r>
      <w:r w:rsidRPr="00760FE6">
        <w:rPr>
          <w:rFonts w:asciiTheme="majorHAnsi" w:hAnsiTheme="majorHAnsi" w:cstheme="majorHAnsi"/>
          <w:color w:val="000000" w:themeColor="text1"/>
          <w:sz w:val="20"/>
          <w:szCs w:val="20"/>
        </w:rPr>
        <w:t xml:space="preserve"> Team and other teams across the University) amplifies this risk.  This could be mitigated by strong E</w:t>
      </w:r>
      <w:r>
        <w:rPr>
          <w:rFonts w:asciiTheme="majorHAnsi" w:hAnsiTheme="majorHAnsi" w:cstheme="majorHAnsi"/>
          <w:color w:val="000000" w:themeColor="text1"/>
          <w:sz w:val="20"/>
          <w:szCs w:val="20"/>
        </w:rPr>
        <w:t xml:space="preserve">nvironmental </w:t>
      </w:r>
      <w:r w:rsidRPr="00760FE6">
        <w:rPr>
          <w:rFonts w:asciiTheme="majorHAnsi" w:hAnsiTheme="majorHAnsi" w:cstheme="majorHAnsi"/>
          <w:color w:val="000000" w:themeColor="text1"/>
          <w:sz w:val="20"/>
          <w:szCs w:val="20"/>
        </w:rPr>
        <w:t>S</w:t>
      </w:r>
      <w:r>
        <w:rPr>
          <w:rFonts w:asciiTheme="majorHAnsi" w:hAnsiTheme="majorHAnsi" w:cstheme="majorHAnsi"/>
          <w:color w:val="000000" w:themeColor="text1"/>
          <w:sz w:val="20"/>
          <w:szCs w:val="20"/>
        </w:rPr>
        <w:t>ustainability</w:t>
      </w:r>
      <w:r w:rsidRPr="00760FE6">
        <w:rPr>
          <w:rFonts w:asciiTheme="majorHAnsi" w:hAnsiTheme="majorHAnsi" w:cstheme="majorHAnsi"/>
          <w:color w:val="000000" w:themeColor="text1"/>
          <w:sz w:val="20"/>
          <w:szCs w:val="20"/>
        </w:rPr>
        <w:t xml:space="preserve"> </w:t>
      </w:r>
      <w:r>
        <w:rPr>
          <w:rFonts w:asciiTheme="majorHAnsi" w:hAnsiTheme="majorHAnsi" w:cstheme="majorHAnsi"/>
          <w:color w:val="000000" w:themeColor="text1"/>
          <w:sz w:val="20"/>
          <w:szCs w:val="20"/>
        </w:rPr>
        <w:t xml:space="preserve">leadership and </w:t>
      </w:r>
      <w:r w:rsidRPr="00760FE6">
        <w:rPr>
          <w:rFonts w:asciiTheme="majorHAnsi" w:hAnsiTheme="majorHAnsi" w:cstheme="majorHAnsi"/>
          <w:color w:val="000000" w:themeColor="text1"/>
          <w:sz w:val="20"/>
          <w:szCs w:val="20"/>
        </w:rPr>
        <w:t xml:space="preserve">advocacy across the University, </w:t>
      </w:r>
      <w:r>
        <w:rPr>
          <w:rFonts w:asciiTheme="majorHAnsi" w:hAnsiTheme="majorHAnsi" w:cstheme="majorHAnsi"/>
          <w:color w:val="000000" w:themeColor="text1"/>
          <w:sz w:val="20"/>
          <w:szCs w:val="20"/>
        </w:rPr>
        <w:t>to build</w:t>
      </w:r>
      <w:r w:rsidRPr="00760FE6">
        <w:rPr>
          <w:rFonts w:asciiTheme="majorHAnsi" w:hAnsiTheme="majorHAnsi" w:cstheme="majorHAnsi"/>
          <w:color w:val="000000" w:themeColor="text1"/>
          <w:sz w:val="20"/>
          <w:szCs w:val="20"/>
        </w:rPr>
        <w:t xml:space="preserve"> on successes such as the School of Biological Sciences 6R approach to reduce plastics in teaching labs and the roll out of video conferencing; and, prioritising zero carbon as we build back better.  COVID-19 has disrupted the economy and society.  Disruptions resulting from climate change will be (and in some countries already are) considerably worse than COVID-19.  COVID-19 has also shown how habits can be disassembled, there is now opportunity to reassemble habits that support a transition to a zero carbon world. </w:t>
      </w:r>
    </w:p>
    <w:p w:rsidR="007E5013" w:rsidRDefault="007E5013" w:rsidP="00E44902">
      <w:pPr>
        <w:ind w:left="284" w:right="255"/>
        <w:rPr>
          <w:rFonts w:asciiTheme="majorHAnsi" w:hAnsiTheme="majorHAnsi" w:cstheme="majorHAnsi"/>
          <w:color w:val="000000" w:themeColor="text1"/>
          <w:sz w:val="16"/>
          <w:szCs w:val="16"/>
        </w:rPr>
      </w:pPr>
    </w:p>
    <w:tbl>
      <w:tblPr>
        <w:tblStyle w:val="TableGrid"/>
        <w:tblW w:w="9639" w:type="dxa"/>
        <w:tblInd w:w="279" w:type="dxa"/>
        <w:shd w:val="clear" w:color="auto" w:fill="F2F2F2" w:themeFill="background1" w:themeFillShade="F2"/>
        <w:tblLook w:val="04A0" w:firstRow="1" w:lastRow="0" w:firstColumn="1" w:lastColumn="0" w:noHBand="0" w:noVBand="1"/>
      </w:tblPr>
      <w:tblGrid>
        <w:gridCol w:w="9639"/>
      </w:tblGrid>
      <w:tr w:rsidR="0017356B" w:rsidRPr="00B36898" w:rsidTr="00574E35">
        <w:trPr>
          <w:trHeight w:val="454"/>
        </w:trPr>
        <w:tc>
          <w:tcPr>
            <w:tcW w:w="9639" w:type="dxa"/>
            <w:shd w:val="clear" w:color="auto" w:fill="F2F2F2" w:themeFill="background1" w:themeFillShade="F2"/>
            <w:vAlign w:val="center"/>
          </w:tcPr>
          <w:p w:rsidR="0017356B" w:rsidRPr="00B36898" w:rsidRDefault="007D30CE" w:rsidP="00E44902">
            <w:pPr>
              <w:ind w:left="284" w:right="255"/>
              <w:rPr>
                <w:rFonts w:asciiTheme="majorHAnsi" w:hAnsiTheme="majorHAnsi" w:cstheme="majorHAnsi"/>
                <w:b/>
                <w:color w:val="000000" w:themeColor="text1"/>
                <w:sz w:val="20"/>
                <w:szCs w:val="20"/>
              </w:rPr>
            </w:pPr>
            <w:r>
              <w:rPr>
                <w:rFonts w:asciiTheme="majorHAnsi" w:hAnsiTheme="majorHAnsi" w:cstheme="majorHAnsi"/>
                <w:b/>
                <w:bCs/>
                <w:color w:val="000000" w:themeColor="text1"/>
                <w:sz w:val="20"/>
                <w:szCs w:val="20"/>
              </w:rPr>
              <w:t>2: ES Governance</w:t>
            </w:r>
          </w:p>
        </w:tc>
      </w:tr>
    </w:tbl>
    <w:p w:rsidR="007D30CE" w:rsidRDefault="007D30CE" w:rsidP="00FE2326">
      <w:pPr>
        <w:ind w:left="284" w:right="255"/>
        <w:jc w:val="both"/>
        <w:rPr>
          <w:rFonts w:asciiTheme="majorHAnsi" w:hAnsiTheme="majorHAnsi" w:cstheme="majorHAnsi"/>
          <w:color w:val="000000" w:themeColor="text1"/>
          <w:sz w:val="20"/>
          <w:szCs w:val="20"/>
        </w:rPr>
      </w:pPr>
    </w:p>
    <w:p w:rsidR="00FE2326" w:rsidRDefault="007D30CE" w:rsidP="00FE2326">
      <w:pPr>
        <w:tabs>
          <w:tab w:val="left" w:pos="720"/>
        </w:tabs>
        <w:autoSpaceDE w:val="0"/>
        <w:autoSpaceDN w:val="0"/>
        <w:adjustRightInd w:val="0"/>
        <w:ind w:left="284" w:right="255"/>
        <w:jc w:val="both"/>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Environmental Sustainability Committee</w:t>
      </w:r>
      <w:r w:rsidR="00FE2326">
        <w:rPr>
          <w:rFonts w:asciiTheme="majorHAnsi" w:hAnsiTheme="majorHAnsi" w:cstheme="majorHAnsi"/>
          <w:color w:val="000000" w:themeColor="text1"/>
          <w:sz w:val="20"/>
          <w:szCs w:val="20"/>
        </w:rPr>
        <w:t xml:space="preserve"> (ESC)</w:t>
      </w:r>
      <w:r>
        <w:rPr>
          <w:rFonts w:asciiTheme="majorHAnsi" w:hAnsiTheme="majorHAnsi" w:cstheme="majorHAnsi"/>
          <w:color w:val="000000" w:themeColor="text1"/>
          <w:sz w:val="20"/>
          <w:szCs w:val="20"/>
        </w:rPr>
        <w:t>:</w:t>
      </w:r>
      <w:r w:rsidR="00475030">
        <w:rPr>
          <w:rFonts w:asciiTheme="majorHAnsi" w:hAnsiTheme="majorHAnsi" w:cstheme="majorHAnsi"/>
          <w:color w:val="000000" w:themeColor="text1"/>
          <w:sz w:val="20"/>
          <w:szCs w:val="20"/>
        </w:rPr>
        <w:t xml:space="preserve"> Professor Nalin Thakkar</w:t>
      </w:r>
      <w:r w:rsidR="00FE2326">
        <w:rPr>
          <w:rFonts w:asciiTheme="majorHAnsi" w:hAnsiTheme="majorHAnsi" w:cstheme="majorHAnsi"/>
          <w:color w:val="000000" w:themeColor="text1"/>
          <w:sz w:val="20"/>
          <w:szCs w:val="20"/>
        </w:rPr>
        <w:t>, Vice-President for Social Responsibility,</w:t>
      </w:r>
      <w:r w:rsidR="00475030">
        <w:rPr>
          <w:rFonts w:asciiTheme="majorHAnsi" w:hAnsiTheme="majorHAnsi" w:cstheme="majorHAnsi"/>
          <w:color w:val="000000" w:themeColor="text1"/>
          <w:sz w:val="20"/>
          <w:szCs w:val="20"/>
        </w:rPr>
        <w:t xml:space="preserve"> </w:t>
      </w:r>
      <w:r w:rsidR="00FE2326">
        <w:rPr>
          <w:rFonts w:asciiTheme="majorHAnsi" w:hAnsiTheme="majorHAnsi" w:cstheme="majorHAnsi"/>
          <w:color w:val="000000" w:themeColor="text1"/>
          <w:sz w:val="20"/>
          <w:szCs w:val="20"/>
        </w:rPr>
        <w:t xml:space="preserve">chairs ESC, which </w:t>
      </w:r>
      <w:r w:rsidR="00760FE6">
        <w:rPr>
          <w:rFonts w:asciiTheme="majorHAnsi" w:hAnsiTheme="majorHAnsi" w:cstheme="majorHAnsi"/>
          <w:color w:val="000000" w:themeColor="text1"/>
          <w:sz w:val="20"/>
          <w:szCs w:val="20"/>
        </w:rPr>
        <w:t>advises</w:t>
      </w:r>
      <w:r w:rsidR="00FE2326" w:rsidRPr="00FE2326">
        <w:rPr>
          <w:rFonts w:asciiTheme="majorHAnsi" w:hAnsiTheme="majorHAnsi" w:cstheme="majorHAnsi"/>
          <w:color w:val="000000" w:themeColor="text1"/>
          <w:sz w:val="20"/>
          <w:szCs w:val="20"/>
        </w:rPr>
        <w:t xml:space="preserve"> the University on matters relating to environmental sustainability arising from its activities and recommend</w:t>
      </w:r>
      <w:r w:rsidR="00F472B5">
        <w:rPr>
          <w:rFonts w:asciiTheme="majorHAnsi" w:hAnsiTheme="majorHAnsi" w:cstheme="majorHAnsi"/>
          <w:color w:val="000000" w:themeColor="text1"/>
          <w:sz w:val="20"/>
          <w:szCs w:val="20"/>
        </w:rPr>
        <w:t>s</w:t>
      </w:r>
      <w:r w:rsidR="00FE2326" w:rsidRPr="00FE2326">
        <w:rPr>
          <w:rFonts w:asciiTheme="majorHAnsi" w:hAnsiTheme="majorHAnsi" w:cstheme="majorHAnsi"/>
          <w:color w:val="000000" w:themeColor="text1"/>
          <w:sz w:val="20"/>
          <w:szCs w:val="20"/>
        </w:rPr>
        <w:t xml:space="preserve"> any action necessary to improve environmental performance.  This includes advice to ensure our environmental sustainability commitments relating to zero carbon a</w:t>
      </w:r>
      <w:r w:rsidR="00CA216B">
        <w:rPr>
          <w:rFonts w:asciiTheme="majorHAnsi" w:hAnsiTheme="majorHAnsi" w:cstheme="majorHAnsi"/>
          <w:color w:val="000000" w:themeColor="text1"/>
          <w:sz w:val="20"/>
          <w:szCs w:val="20"/>
        </w:rPr>
        <w:t>nd eliminating avoidable single-</w:t>
      </w:r>
      <w:r w:rsidR="00FE2326" w:rsidRPr="00FE2326">
        <w:rPr>
          <w:rFonts w:asciiTheme="majorHAnsi" w:hAnsiTheme="majorHAnsi" w:cstheme="majorHAnsi"/>
          <w:color w:val="000000" w:themeColor="text1"/>
          <w:sz w:val="20"/>
          <w:szCs w:val="20"/>
        </w:rPr>
        <w:t>use plastics are met.</w:t>
      </w:r>
    </w:p>
    <w:p w:rsidR="00760FE6" w:rsidRDefault="00760FE6" w:rsidP="00760FE6">
      <w:pPr>
        <w:tabs>
          <w:tab w:val="left" w:pos="720"/>
        </w:tabs>
        <w:autoSpaceDE w:val="0"/>
        <w:autoSpaceDN w:val="0"/>
        <w:adjustRightInd w:val="0"/>
        <w:ind w:left="284" w:right="255"/>
        <w:jc w:val="both"/>
        <w:rPr>
          <w:rFonts w:asciiTheme="majorHAnsi" w:hAnsiTheme="majorHAnsi" w:cstheme="majorHAnsi"/>
          <w:color w:val="000000" w:themeColor="text1"/>
          <w:sz w:val="20"/>
          <w:szCs w:val="20"/>
        </w:rPr>
      </w:pPr>
    </w:p>
    <w:p w:rsidR="00760FE6" w:rsidRPr="00760FE6" w:rsidRDefault="00760FE6" w:rsidP="00760FE6">
      <w:pPr>
        <w:tabs>
          <w:tab w:val="left" w:pos="720"/>
        </w:tabs>
        <w:autoSpaceDE w:val="0"/>
        <w:autoSpaceDN w:val="0"/>
        <w:adjustRightInd w:val="0"/>
        <w:ind w:left="284" w:right="255"/>
        <w:jc w:val="both"/>
        <w:rPr>
          <w:rFonts w:asciiTheme="majorHAnsi" w:hAnsiTheme="majorHAnsi" w:cstheme="majorHAnsi"/>
          <w:color w:val="000000" w:themeColor="text1"/>
          <w:sz w:val="20"/>
          <w:szCs w:val="20"/>
        </w:rPr>
      </w:pPr>
      <w:r w:rsidRPr="00760FE6">
        <w:rPr>
          <w:rFonts w:asciiTheme="majorHAnsi" w:hAnsiTheme="majorHAnsi" w:cstheme="majorHAnsi"/>
          <w:color w:val="000000" w:themeColor="text1"/>
          <w:sz w:val="20"/>
          <w:szCs w:val="20"/>
        </w:rPr>
        <w:t>ES governance includes a number of groups that report into ESC (</w:t>
      </w:r>
      <w:r w:rsidRPr="00760FE6">
        <w:rPr>
          <w:rFonts w:asciiTheme="majorHAnsi" w:hAnsiTheme="majorHAnsi" w:cstheme="majorHAnsi"/>
          <w:b/>
          <w:color w:val="000000" w:themeColor="text1"/>
          <w:sz w:val="20"/>
          <w:szCs w:val="20"/>
        </w:rPr>
        <w:t xml:space="preserve">Figure </w:t>
      </w:r>
      <w:r>
        <w:rPr>
          <w:rFonts w:asciiTheme="majorHAnsi" w:hAnsiTheme="majorHAnsi" w:cstheme="majorHAnsi"/>
          <w:b/>
          <w:color w:val="000000" w:themeColor="text1"/>
          <w:sz w:val="20"/>
          <w:szCs w:val="20"/>
        </w:rPr>
        <w:t>1</w:t>
      </w:r>
      <w:r w:rsidRPr="00760FE6">
        <w:rPr>
          <w:rFonts w:asciiTheme="majorHAnsi" w:hAnsiTheme="majorHAnsi" w:cstheme="majorHAnsi"/>
          <w:color w:val="000000" w:themeColor="text1"/>
          <w:sz w:val="20"/>
          <w:szCs w:val="20"/>
        </w:rPr>
        <w:t xml:space="preserve">). </w:t>
      </w:r>
    </w:p>
    <w:p w:rsidR="00760FE6" w:rsidRPr="00FE2326" w:rsidRDefault="00760FE6" w:rsidP="00FE2326">
      <w:pPr>
        <w:tabs>
          <w:tab w:val="left" w:pos="720"/>
        </w:tabs>
        <w:autoSpaceDE w:val="0"/>
        <w:autoSpaceDN w:val="0"/>
        <w:adjustRightInd w:val="0"/>
        <w:ind w:left="284" w:right="255"/>
        <w:jc w:val="both"/>
        <w:rPr>
          <w:rFonts w:asciiTheme="majorHAnsi" w:hAnsiTheme="majorHAnsi" w:cstheme="majorHAnsi"/>
          <w:color w:val="000000" w:themeColor="text1"/>
          <w:sz w:val="20"/>
          <w:szCs w:val="20"/>
        </w:rPr>
      </w:pPr>
    </w:p>
    <w:p w:rsidR="007D30CE" w:rsidRDefault="00760FE6" w:rsidP="00760FE6">
      <w:pPr>
        <w:ind w:left="284" w:right="255"/>
        <w:jc w:val="center"/>
        <w:rPr>
          <w:rFonts w:asciiTheme="majorHAnsi" w:hAnsiTheme="majorHAnsi" w:cstheme="majorHAnsi"/>
          <w:color w:val="000000" w:themeColor="text1"/>
          <w:sz w:val="20"/>
          <w:szCs w:val="20"/>
        </w:rPr>
      </w:pPr>
      <w:r w:rsidRPr="001074A6">
        <w:rPr>
          <w:rFonts w:asciiTheme="majorHAnsi" w:hAnsiTheme="majorHAnsi" w:cstheme="majorHAnsi"/>
          <w:noProof/>
          <w:sz w:val="22"/>
          <w:szCs w:val="22"/>
          <w:lang w:eastAsia="en-GB"/>
        </w:rPr>
        <w:lastRenderedPageBreak/>
        <w:drawing>
          <wp:inline distT="0" distB="0" distL="0" distR="0" wp14:anchorId="3C864664" wp14:editId="06475016">
            <wp:extent cx="3843960" cy="2162175"/>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892023" cy="2189210"/>
                    </a:xfrm>
                    <a:prstGeom prst="rect">
                      <a:avLst/>
                    </a:prstGeom>
                  </pic:spPr>
                </pic:pic>
              </a:graphicData>
            </a:graphic>
          </wp:inline>
        </w:drawing>
      </w:r>
    </w:p>
    <w:p w:rsidR="00760FE6" w:rsidRDefault="00760FE6" w:rsidP="00760FE6">
      <w:pPr>
        <w:ind w:left="284" w:right="255"/>
        <w:jc w:val="center"/>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t>Figure 1: Environmental Sustainability Governance</w:t>
      </w:r>
    </w:p>
    <w:p w:rsidR="00760FE6" w:rsidRPr="00760FE6" w:rsidRDefault="00760FE6" w:rsidP="00760FE6">
      <w:pPr>
        <w:ind w:left="284" w:right="255"/>
        <w:jc w:val="center"/>
        <w:rPr>
          <w:rFonts w:asciiTheme="majorHAnsi" w:hAnsiTheme="majorHAnsi" w:cstheme="majorHAnsi"/>
          <w:b/>
          <w:color w:val="000000" w:themeColor="text1"/>
          <w:sz w:val="20"/>
          <w:szCs w:val="20"/>
        </w:rPr>
      </w:pPr>
    </w:p>
    <w:p w:rsidR="00574E35" w:rsidRDefault="00574E35" w:rsidP="00574E35">
      <w:pPr>
        <w:ind w:left="284" w:right="255"/>
        <w:jc w:val="both"/>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 xml:space="preserve">Carbon action group (CAG):  CAG </w:t>
      </w:r>
      <w:r w:rsidRPr="00B36898">
        <w:rPr>
          <w:rFonts w:asciiTheme="majorHAnsi" w:hAnsiTheme="majorHAnsi" w:cstheme="majorHAnsi"/>
          <w:color w:val="000000" w:themeColor="text1"/>
          <w:sz w:val="20"/>
          <w:szCs w:val="20"/>
        </w:rPr>
        <w:t>is currently dev</w:t>
      </w:r>
      <w:r>
        <w:rPr>
          <w:rFonts w:asciiTheme="majorHAnsi" w:hAnsiTheme="majorHAnsi" w:cstheme="majorHAnsi"/>
          <w:color w:val="000000" w:themeColor="text1"/>
          <w:sz w:val="20"/>
          <w:szCs w:val="20"/>
        </w:rPr>
        <w:t>elo</w:t>
      </w:r>
      <w:r w:rsidR="00F472B5">
        <w:rPr>
          <w:rFonts w:asciiTheme="majorHAnsi" w:hAnsiTheme="majorHAnsi" w:cstheme="majorHAnsi"/>
          <w:color w:val="000000" w:themeColor="text1"/>
          <w:sz w:val="20"/>
          <w:szCs w:val="20"/>
        </w:rPr>
        <w:t>ping pathways in support of our zero carbon</w:t>
      </w:r>
      <w:r>
        <w:rPr>
          <w:rFonts w:asciiTheme="majorHAnsi" w:hAnsiTheme="majorHAnsi" w:cstheme="majorHAnsi"/>
          <w:color w:val="000000" w:themeColor="text1"/>
          <w:sz w:val="20"/>
          <w:szCs w:val="20"/>
        </w:rPr>
        <w:t xml:space="preserve"> </w:t>
      </w:r>
      <w:r w:rsidRPr="00B36898">
        <w:rPr>
          <w:rFonts w:asciiTheme="majorHAnsi" w:hAnsiTheme="majorHAnsi" w:cstheme="majorHAnsi"/>
          <w:color w:val="000000" w:themeColor="text1"/>
          <w:sz w:val="20"/>
          <w:szCs w:val="20"/>
        </w:rPr>
        <w:t xml:space="preserve">commitment. </w:t>
      </w:r>
      <w:r>
        <w:rPr>
          <w:rFonts w:asciiTheme="majorHAnsi" w:hAnsiTheme="majorHAnsi" w:cstheme="majorHAnsi"/>
          <w:color w:val="000000" w:themeColor="text1"/>
          <w:sz w:val="20"/>
          <w:szCs w:val="20"/>
        </w:rPr>
        <w:t xml:space="preserve">A series of energy audits resulted in more than 1,000 </w:t>
      </w:r>
      <w:r w:rsidRPr="00B36898">
        <w:rPr>
          <w:rFonts w:asciiTheme="majorHAnsi" w:hAnsiTheme="majorHAnsi" w:cstheme="majorHAnsi"/>
          <w:color w:val="000000" w:themeColor="text1"/>
          <w:sz w:val="20"/>
          <w:szCs w:val="20"/>
        </w:rPr>
        <w:t>Energy Conservation Measures (ECM)</w:t>
      </w:r>
      <w:r>
        <w:rPr>
          <w:rFonts w:asciiTheme="majorHAnsi" w:hAnsiTheme="majorHAnsi" w:cstheme="majorHAnsi"/>
          <w:color w:val="000000" w:themeColor="text1"/>
          <w:sz w:val="20"/>
          <w:szCs w:val="20"/>
        </w:rPr>
        <w:t xml:space="preserve">, which are being considered as part of the nascent zero carbon plan/programme. </w:t>
      </w:r>
      <w:r w:rsidR="00760FE6">
        <w:rPr>
          <w:rFonts w:asciiTheme="majorHAnsi" w:hAnsiTheme="majorHAnsi" w:cstheme="majorHAnsi"/>
          <w:color w:val="000000" w:themeColor="text1"/>
          <w:sz w:val="20"/>
          <w:szCs w:val="20"/>
        </w:rPr>
        <w:t>Discussions have progressed during 2019/20 to agree the process for further developing the carbon pathway.</w:t>
      </w:r>
      <w:r w:rsidRPr="00B36898">
        <w:rPr>
          <w:rFonts w:asciiTheme="majorHAnsi" w:hAnsiTheme="majorHAnsi" w:cstheme="majorHAnsi"/>
          <w:color w:val="000000" w:themeColor="text1"/>
          <w:sz w:val="20"/>
          <w:szCs w:val="20"/>
        </w:rPr>
        <w:t xml:space="preserve">  </w:t>
      </w:r>
    </w:p>
    <w:p w:rsidR="00574E35" w:rsidRDefault="00574E35" w:rsidP="00574E35">
      <w:pPr>
        <w:ind w:left="284" w:right="255"/>
        <w:jc w:val="both"/>
        <w:rPr>
          <w:rFonts w:asciiTheme="majorHAnsi" w:hAnsiTheme="majorHAnsi" w:cstheme="majorHAnsi"/>
          <w:color w:val="000000" w:themeColor="text1"/>
          <w:sz w:val="20"/>
          <w:szCs w:val="20"/>
        </w:rPr>
      </w:pPr>
    </w:p>
    <w:p w:rsidR="00574E35" w:rsidRDefault="00CA216B" w:rsidP="00574E35">
      <w:pPr>
        <w:widowControl w:val="0"/>
        <w:autoSpaceDE w:val="0"/>
        <w:autoSpaceDN w:val="0"/>
        <w:adjustRightInd w:val="0"/>
        <w:ind w:left="284" w:right="255"/>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Single-use plastic</w:t>
      </w:r>
      <w:r w:rsidR="00574E35">
        <w:rPr>
          <w:rFonts w:asciiTheme="majorHAnsi" w:hAnsiTheme="majorHAnsi" w:cstheme="majorHAnsi"/>
          <w:color w:val="000000" w:themeColor="text1"/>
          <w:sz w:val="20"/>
          <w:szCs w:val="20"/>
        </w:rPr>
        <w:t xml:space="preserve"> </w:t>
      </w:r>
      <w:r w:rsidR="00E51E40">
        <w:rPr>
          <w:rFonts w:asciiTheme="majorHAnsi" w:hAnsiTheme="majorHAnsi" w:cstheme="majorHAnsi"/>
          <w:color w:val="000000" w:themeColor="text1"/>
          <w:sz w:val="20"/>
          <w:szCs w:val="20"/>
        </w:rPr>
        <w:t xml:space="preserve">action </w:t>
      </w:r>
      <w:r w:rsidR="00574E35">
        <w:rPr>
          <w:rFonts w:asciiTheme="majorHAnsi" w:hAnsiTheme="majorHAnsi" w:cstheme="majorHAnsi"/>
          <w:color w:val="000000" w:themeColor="text1"/>
          <w:sz w:val="20"/>
          <w:szCs w:val="20"/>
        </w:rPr>
        <w:t xml:space="preserve">group (SUP):  Members of SUP have drafted an action plan that builds on work to date, including lab and catering audits.  </w:t>
      </w:r>
      <w:r w:rsidR="00E51E40">
        <w:rPr>
          <w:rFonts w:asciiTheme="majorHAnsi" w:hAnsiTheme="majorHAnsi" w:cstheme="majorHAnsi"/>
          <w:color w:val="000000" w:themeColor="text1"/>
          <w:sz w:val="20"/>
          <w:szCs w:val="20"/>
        </w:rPr>
        <w:t>Work to eradicate avoidable single</w:t>
      </w:r>
      <w:r>
        <w:rPr>
          <w:rFonts w:asciiTheme="majorHAnsi" w:hAnsiTheme="majorHAnsi" w:cstheme="majorHAnsi"/>
          <w:color w:val="000000" w:themeColor="text1"/>
          <w:sz w:val="20"/>
          <w:szCs w:val="20"/>
        </w:rPr>
        <w:t>-use plastic</w:t>
      </w:r>
      <w:r w:rsidR="00E51E40">
        <w:rPr>
          <w:rFonts w:asciiTheme="majorHAnsi" w:hAnsiTheme="majorHAnsi" w:cstheme="majorHAnsi"/>
          <w:color w:val="000000" w:themeColor="text1"/>
          <w:sz w:val="20"/>
          <w:szCs w:val="20"/>
        </w:rPr>
        <w:t xml:space="preserve"> continues alongside </w:t>
      </w:r>
      <w:r w:rsidR="00F472B5">
        <w:rPr>
          <w:rFonts w:asciiTheme="majorHAnsi" w:hAnsiTheme="majorHAnsi" w:cstheme="majorHAnsi"/>
          <w:color w:val="000000" w:themeColor="text1"/>
          <w:sz w:val="20"/>
          <w:szCs w:val="20"/>
        </w:rPr>
        <w:t>awareness raising amongst staff and students</w:t>
      </w:r>
      <w:r w:rsidR="00E51E40">
        <w:rPr>
          <w:rFonts w:asciiTheme="majorHAnsi" w:hAnsiTheme="majorHAnsi" w:cstheme="majorHAnsi"/>
          <w:color w:val="000000" w:themeColor="text1"/>
          <w:sz w:val="20"/>
          <w:szCs w:val="20"/>
        </w:rPr>
        <w:t>.</w:t>
      </w:r>
    </w:p>
    <w:p w:rsidR="00574E35" w:rsidRDefault="00574E35" w:rsidP="00574E35">
      <w:pPr>
        <w:ind w:left="284" w:right="255"/>
        <w:jc w:val="both"/>
        <w:rPr>
          <w:rFonts w:asciiTheme="majorHAnsi" w:hAnsiTheme="majorHAnsi" w:cstheme="majorHAnsi"/>
          <w:color w:val="000000" w:themeColor="text1"/>
          <w:sz w:val="20"/>
          <w:szCs w:val="20"/>
        </w:rPr>
      </w:pPr>
    </w:p>
    <w:p w:rsidR="00574E35" w:rsidRDefault="00574E35" w:rsidP="00574E35">
      <w:pPr>
        <w:ind w:left="284" w:right="255"/>
        <w:jc w:val="both"/>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Business air travel group (BAT</w:t>
      </w:r>
      <w:r w:rsidR="004F6D97">
        <w:rPr>
          <w:rFonts w:asciiTheme="majorHAnsi" w:hAnsiTheme="majorHAnsi" w:cstheme="majorHAnsi"/>
          <w:color w:val="000000" w:themeColor="text1"/>
          <w:sz w:val="20"/>
          <w:szCs w:val="20"/>
        </w:rPr>
        <w:t>G</w:t>
      </w:r>
      <w:r>
        <w:rPr>
          <w:rFonts w:asciiTheme="majorHAnsi" w:hAnsiTheme="majorHAnsi" w:cstheme="majorHAnsi"/>
          <w:color w:val="000000" w:themeColor="text1"/>
          <w:sz w:val="20"/>
          <w:szCs w:val="20"/>
        </w:rPr>
        <w:t>): BAT</w:t>
      </w:r>
      <w:r w:rsidR="004F6D97">
        <w:rPr>
          <w:rFonts w:asciiTheme="majorHAnsi" w:hAnsiTheme="majorHAnsi" w:cstheme="majorHAnsi"/>
          <w:color w:val="000000" w:themeColor="text1"/>
          <w:sz w:val="20"/>
          <w:szCs w:val="20"/>
        </w:rPr>
        <w:t>G</w:t>
      </w:r>
      <w:r>
        <w:rPr>
          <w:rFonts w:asciiTheme="majorHAnsi" w:hAnsiTheme="majorHAnsi" w:cstheme="majorHAnsi"/>
          <w:color w:val="000000" w:themeColor="text1"/>
          <w:sz w:val="20"/>
          <w:szCs w:val="20"/>
        </w:rPr>
        <w:t xml:space="preserve"> </w:t>
      </w:r>
      <w:r w:rsidR="00B419A4">
        <w:rPr>
          <w:rFonts w:asciiTheme="majorHAnsi" w:hAnsiTheme="majorHAnsi" w:cstheme="majorHAnsi"/>
          <w:color w:val="000000" w:themeColor="text1"/>
          <w:sz w:val="20"/>
          <w:szCs w:val="20"/>
        </w:rPr>
        <w:t>are now working towards updating the action plan and delivery initiatives to reflect the current circumstances.</w:t>
      </w:r>
    </w:p>
    <w:p w:rsidR="00574E35" w:rsidRDefault="00574E35" w:rsidP="00574E35">
      <w:pPr>
        <w:ind w:left="284" w:right="255"/>
        <w:jc w:val="both"/>
        <w:rPr>
          <w:rFonts w:asciiTheme="majorHAnsi" w:hAnsiTheme="majorHAnsi" w:cstheme="majorHAnsi"/>
          <w:color w:val="000000" w:themeColor="text1"/>
          <w:sz w:val="20"/>
          <w:szCs w:val="20"/>
        </w:rPr>
      </w:pPr>
    </w:p>
    <w:p w:rsidR="00574E35" w:rsidRPr="00136249" w:rsidRDefault="00760FE6" w:rsidP="00D67900">
      <w:pPr>
        <w:ind w:left="284" w:right="255"/>
        <w:jc w:val="both"/>
        <w:rPr>
          <w:rFonts w:asciiTheme="majorHAnsi" w:hAnsiTheme="majorHAnsi" w:cstheme="majorHAnsi"/>
          <w:color w:val="000000" w:themeColor="text1"/>
          <w:sz w:val="20"/>
          <w:szCs w:val="20"/>
          <w:lang w:val="en-US"/>
        </w:rPr>
      </w:pPr>
      <w:r>
        <w:rPr>
          <w:rFonts w:asciiTheme="majorHAnsi" w:hAnsiTheme="majorHAnsi" w:cstheme="majorHAnsi"/>
          <w:color w:val="000000" w:themeColor="text1"/>
          <w:sz w:val="20"/>
          <w:szCs w:val="20"/>
        </w:rPr>
        <w:t>Nature Action Group</w:t>
      </w:r>
      <w:r w:rsidR="00574E35">
        <w:rPr>
          <w:rFonts w:asciiTheme="majorHAnsi" w:hAnsiTheme="majorHAnsi" w:cstheme="majorHAnsi"/>
          <w:color w:val="000000" w:themeColor="text1"/>
          <w:sz w:val="20"/>
          <w:szCs w:val="20"/>
        </w:rPr>
        <w:t xml:space="preserve"> (</w:t>
      </w:r>
      <w:r>
        <w:rPr>
          <w:rFonts w:asciiTheme="majorHAnsi" w:hAnsiTheme="majorHAnsi" w:cstheme="majorHAnsi"/>
          <w:color w:val="000000" w:themeColor="text1"/>
          <w:sz w:val="20"/>
          <w:szCs w:val="20"/>
        </w:rPr>
        <w:t>NA</w:t>
      </w:r>
      <w:r w:rsidR="00574E35">
        <w:rPr>
          <w:rFonts w:asciiTheme="majorHAnsi" w:hAnsiTheme="majorHAnsi" w:cstheme="majorHAnsi"/>
          <w:color w:val="000000" w:themeColor="text1"/>
          <w:sz w:val="20"/>
          <w:szCs w:val="20"/>
        </w:rPr>
        <w:t xml:space="preserve">G): </w:t>
      </w:r>
      <w:r>
        <w:rPr>
          <w:rFonts w:asciiTheme="majorHAnsi" w:hAnsiTheme="majorHAnsi" w:cstheme="majorHAnsi"/>
          <w:color w:val="000000" w:themeColor="text1"/>
          <w:sz w:val="20"/>
          <w:szCs w:val="20"/>
        </w:rPr>
        <w:t xml:space="preserve">It was agreed that NAG will replace the </w:t>
      </w:r>
      <w:r w:rsidR="00574E35">
        <w:rPr>
          <w:rFonts w:asciiTheme="majorHAnsi" w:hAnsiTheme="majorHAnsi" w:cstheme="majorHAnsi"/>
          <w:color w:val="000000" w:themeColor="text1"/>
          <w:sz w:val="20"/>
          <w:szCs w:val="20"/>
        </w:rPr>
        <w:t>L</w:t>
      </w:r>
      <w:r>
        <w:rPr>
          <w:rFonts w:asciiTheme="majorHAnsi" w:hAnsiTheme="majorHAnsi" w:cstheme="majorHAnsi"/>
          <w:color w:val="000000" w:themeColor="text1"/>
          <w:sz w:val="20"/>
          <w:szCs w:val="20"/>
        </w:rPr>
        <w:t xml:space="preserve">iving </w:t>
      </w:r>
      <w:r w:rsidR="00574E35">
        <w:rPr>
          <w:rFonts w:asciiTheme="majorHAnsi" w:hAnsiTheme="majorHAnsi" w:cstheme="majorHAnsi"/>
          <w:color w:val="000000" w:themeColor="text1"/>
          <w:sz w:val="20"/>
          <w:szCs w:val="20"/>
        </w:rPr>
        <w:t>C</w:t>
      </w:r>
      <w:r>
        <w:rPr>
          <w:rFonts w:asciiTheme="majorHAnsi" w:hAnsiTheme="majorHAnsi" w:cstheme="majorHAnsi"/>
          <w:color w:val="000000" w:themeColor="text1"/>
          <w:sz w:val="20"/>
          <w:szCs w:val="20"/>
        </w:rPr>
        <w:t xml:space="preserve">ampus </w:t>
      </w:r>
      <w:r w:rsidR="00574E35">
        <w:rPr>
          <w:rFonts w:asciiTheme="majorHAnsi" w:hAnsiTheme="majorHAnsi" w:cstheme="majorHAnsi"/>
          <w:color w:val="000000" w:themeColor="text1"/>
          <w:sz w:val="20"/>
          <w:szCs w:val="20"/>
        </w:rPr>
        <w:t>G</w:t>
      </w:r>
      <w:r>
        <w:rPr>
          <w:rFonts w:asciiTheme="majorHAnsi" w:hAnsiTheme="majorHAnsi" w:cstheme="majorHAnsi"/>
          <w:color w:val="000000" w:themeColor="text1"/>
          <w:sz w:val="20"/>
          <w:szCs w:val="20"/>
        </w:rPr>
        <w:t>roup</w:t>
      </w:r>
      <w:r w:rsidR="00574E35">
        <w:rPr>
          <w:rFonts w:asciiTheme="majorHAnsi" w:hAnsiTheme="majorHAnsi" w:cstheme="majorHAnsi"/>
          <w:color w:val="000000" w:themeColor="text1"/>
          <w:sz w:val="20"/>
          <w:szCs w:val="20"/>
        </w:rPr>
        <w:t xml:space="preserve"> </w:t>
      </w:r>
      <w:r>
        <w:rPr>
          <w:rFonts w:asciiTheme="majorHAnsi" w:hAnsiTheme="majorHAnsi" w:cstheme="majorHAnsi"/>
          <w:color w:val="000000" w:themeColor="text1"/>
          <w:sz w:val="20"/>
          <w:szCs w:val="20"/>
        </w:rPr>
        <w:t>t</w:t>
      </w:r>
      <w:r w:rsidR="00D67900">
        <w:rPr>
          <w:rFonts w:asciiTheme="majorHAnsi" w:hAnsiTheme="majorHAnsi" w:cstheme="majorHAnsi"/>
          <w:color w:val="000000" w:themeColor="text1"/>
          <w:sz w:val="20"/>
          <w:szCs w:val="20"/>
        </w:rPr>
        <w:t xml:space="preserve">o </w:t>
      </w:r>
      <w:r w:rsidR="00D67900" w:rsidRPr="00D67900">
        <w:rPr>
          <w:rFonts w:asciiTheme="majorHAnsi" w:hAnsiTheme="majorHAnsi" w:cstheme="majorHAnsi"/>
          <w:color w:val="000000" w:themeColor="text1"/>
          <w:sz w:val="20"/>
          <w:szCs w:val="20"/>
        </w:rPr>
        <w:t>oversee t</w:t>
      </w:r>
      <w:r w:rsidR="00D67900">
        <w:rPr>
          <w:rFonts w:asciiTheme="majorHAnsi" w:hAnsiTheme="majorHAnsi" w:cstheme="majorHAnsi"/>
          <w:color w:val="000000" w:themeColor="text1"/>
          <w:sz w:val="20"/>
          <w:szCs w:val="20"/>
        </w:rPr>
        <w:t xml:space="preserve">he development and roll out of </w:t>
      </w:r>
      <w:r w:rsidR="00D67900" w:rsidRPr="00D67900">
        <w:rPr>
          <w:rFonts w:asciiTheme="majorHAnsi" w:hAnsiTheme="majorHAnsi" w:cstheme="majorHAnsi"/>
          <w:color w:val="000000" w:themeColor="text1"/>
          <w:sz w:val="20"/>
          <w:szCs w:val="20"/>
        </w:rPr>
        <w:t>strategic partnerships to engage staff, students, alumni and other communities in responsible schemes to support proven natural solutions to capture carbon, restore the natural world and enhance environmental sustainability.</w:t>
      </w:r>
      <w:r w:rsidR="00D67900" w:rsidRPr="00D67900">
        <w:rPr>
          <w:rFonts w:asciiTheme="majorHAnsi" w:hAnsiTheme="majorHAnsi" w:cstheme="majorHAnsi"/>
          <w:color w:val="000000" w:themeColor="text1"/>
          <w:sz w:val="20"/>
          <w:szCs w:val="20"/>
          <w:lang w:val="en-US"/>
        </w:rPr>
        <w:t>The group will also provide advice to the University on issues relating to biodiversity and wellbeing</w:t>
      </w:r>
      <w:r w:rsidR="00D67900">
        <w:rPr>
          <w:rFonts w:asciiTheme="majorHAnsi" w:hAnsiTheme="majorHAnsi" w:cstheme="majorHAnsi"/>
          <w:color w:val="000000" w:themeColor="text1"/>
          <w:sz w:val="20"/>
          <w:szCs w:val="20"/>
          <w:lang w:val="en-US"/>
        </w:rPr>
        <w:t xml:space="preserve"> and resilience to climate change</w:t>
      </w:r>
      <w:r w:rsidR="00D67900" w:rsidRPr="00D67900">
        <w:rPr>
          <w:rFonts w:asciiTheme="majorHAnsi" w:hAnsiTheme="majorHAnsi" w:cstheme="majorHAnsi"/>
          <w:color w:val="000000" w:themeColor="text1"/>
          <w:sz w:val="20"/>
          <w:szCs w:val="20"/>
          <w:lang w:val="en-US"/>
        </w:rPr>
        <w:t>.</w:t>
      </w:r>
      <w:r w:rsidR="00D67900">
        <w:rPr>
          <w:rFonts w:asciiTheme="majorHAnsi" w:hAnsiTheme="majorHAnsi" w:cstheme="majorHAnsi"/>
          <w:color w:val="000000" w:themeColor="text1"/>
          <w:sz w:val="20"/>
          <w:szCs w:val="20"/>
          <w:lang w:val="en-US"/>
        </w:rPr>
        <w:t xml:space="preserve"> </w:t>
      </w:r>
      <w:r>
        <w:rPr>
          <w:rFonts w:asciiTheme="majorHAnsi" w:hAnsiTheme="majorHAnsi" w:cstheme="majorHAnsi"/>
          <w:color w:val="000000" w:themeColor="text1"/>
          <w:sz w:val="20"/>
          <w:szCs w:val="20"/>
        </w:rPr>
        <w:t xml:space="preserve">NAG </w:t>
      </w:r>
      <w:r w:rsidR="008578B4">
        <w:rPr>
          <w:rFonts w:asciiTheme="majorHAnsi" w:hAnsiTheme="majorHAnsi" w:cstheme="majorHAnsi"/>
          <w:color w:val="000000" w:themeColor="text1"/>
          <w:sz w:val="20"/>
          <w:szCs w:val="20"/>
        </w:rPr>
        <w:t>held</w:t>
      </w:r>
      <w:r>
        <w:rPr>
          <w:rFonts w:asciiTheme="majorHAnsi" w:hAnsiTheme="majorHAnsi" w:cstheme="majorHAnsi"/>
          <w:color w:val="000000" w:themeColor="text1"/>
          <w:sz w:val="20"/>
          <w:szCs w:val="20"/>
        </w:rPr>
        <w:t xml:space="preserve"> its inaugural meeting </w:t>
      </w:r>
      <w:r w:rsidR="008578B4">
        <w:rPr>
          <w:rFonts w:asciiTheme="majorHAnsi" w:hAnsiTheme="majorHAnsi" w:cstheme="majorHAnsi"/>
          <w:color w:val="000000" w:themeColor="text1"/>
          <w:sz w:val="20"/>
          <w:szCs w:val="20"/>
        </w:rPr>
        <w:t xml:space="preserve">in October </w:t>
      </w:r>
      <w:r>
        <w:rPr>
          <w:rFonts w:asciiTheme="majorHAnsi" w:hAnsiTheme="majorHAnsi" w:cstheme="majorHAnsi"/>
          <w:color w:val="000000" w:themeColor="text1"/>
          <w:sz w:val="20"/>
          <w:szCs w:val="20"/>
        </w:rPr>
        <w:t>2020.</w:t>
      </w:r>
      <w:r w:rsidR="00574E35">
        <w:rPr>
          <w:rFonts w:asciiTheme="majorHAnsi" w:hAnsiTheme="majorHAnsi" w:cstheme="majorHAnsi"/>
          <w:color w:val="000000" w:themeColor="text1"/>
          <w:sz w:val="20"/>
          <w:szCs w:val="20"/>
        </w:rPr>
        <w:t xml:space="preserve"> </w:t>
      </w:r>
    </w:p>
    <w:p w:rsidR="00574E35" w:rsidRDefault="00574E35" w:rsidP="00574E35">
      <w:pPr>
        <w:ind w:left="284" w:right="255"/>
        <w:jc w:val="both"/>
        <w:rPr>
          <w:rFonts w:asciiTheme="majorHAnsi" w:hAnsiTheme="majorHAnsi" w:cstheme="majorHAnsi"/>
          <w:color w:val="000000" w:themeColor="text1"/>
          <w:sz w:val="20"/>
          <w:szCs w:val="20"/>
        </w:rPr>
      </w:pPr>
    </w:p>
    <w:p w:rsidR="00574E35" w:rsidRDefault="00574E35" w:rsidP="00574E35">
      <w:pPr>
        <w:ind w:left="284" w:right="255"/>
        <w:jc w:val="both"/>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 xml:space="preserve">All ES groups include professional services, academic and student representatives. </w:t>
      </w:r>
    </w:p>
    <w:p w:rsidR="00B45A82" w:rsidRDefault="00B45A82" w:rsidP="00574E35">
      <w:pPr>
        <w:ind w:left="284" w:right="255"/>
        <w:jc w:val="both"/>
        <w:rPr>
          <w:rFonts w:asciiTheme="majorHAnsi" w:hAnsiTheme="majorHAnsi" w:cstheme="majorHAnsi"/>
          <w:color w:val="000000" w:themeColor="text1"/>
          <w:sz w:val="20"/>
          <w:szCs w:val="20"/>
        </w:rPr>
      </w:pPr>
    </w:p>
    <w:p w:rsidR="00CD1404" w:rsidRDefault="00CD1404" w:rsidP="00574E35">
      <w:pPr>
        <w:ind w:left="284" w:right="255"/>
        <w:jc w:val="both"/>
        <w:rPr>
          <w:rFonts w:asciiTheme="majorHAnsi" w:hAnsiTheme="majorHAnsi" w:cstheme="majorHAnsi"/>
          <w:color w:val="000000" w:themeColor="text1"/>
          <w:sz w:val="20"/>
          <w:szCs w:val="20"/>
        </w:rPr>
      </w:pPr>
    </w:p>
    <w:tbl>
      <w:tblPr>
        <w:tblStyle w:val="TableGrid"/>
        <w:tblW w:w="0" w:type="auto"/>
        <w:tblInd w:w="284" w:type="dxa"/>
        <w:shd w:val="clear" w:color="auto" w:fill="F2F2F2" w:themeFill="background1" w:themeFillShade="F2"/>
        <w:tblLook w:val="04A0" w:firstRow="1" w:lastRow="0" w:firstColumn="1" w:lastColumn="0" w:noHBand="0" w:noVBand="1"/>
      </w:tblPr>
      <w:tblGrid>
        <w:gridCol w:w="9897"/>
      </w:tblGrid>
      <w:tr w:rsidR="00B45A82" w:rsidTr="00B45A82">
        <w:trPr>
          <w:trHeight w:val="500"/>
        </w:trPr>
        <w:tc>
          <w:tcPr>
            <w:tcW w:w="9897" w:type="dxa"/>
            <w:shd w:val="clear" w:color="auto" w:fill="F2F2F2" w:themeFill="background1" w:themeFillShade="F2"/>
          </w:tcPr>
          <w:p w:rsidR="00B45A82" w:rsidRPr="00B45A82" w:rsidRDefault="00B45A82" w:rsidP="00B45A82">
            <w:pPr>
              <w:ind w:right="255"/>
              <w:rPr>
                <w:rFonts w:asciiTheme="majorHAnsi" w:hAnsiTheme="majorHAnsi" w:cstheme="majorHAnsi"/>
                <w:b/>
                <w:color w:val="000000" w:themeColor="text1"/>
                <w:sz w:val="8"/>
                <w:szCs w:val="20"/>
              </w:rPr>
            </w:pPr>
          </w:p>
          <w:p w:rsidR="00B45A82" w:rsidRDefault="00B45A82" w:rsidP="00B45A82">
            <w:pPr>
              <w:ind w:right="255"/>
              <w:rPr>
                <w:rFonts w:asciiTheme="majorHAnsi" w:hAnsiTheme="majorHAnsi" w:cstheme="majorHAnsi"/>
                <w:color w:val="000000" w:themeColor="text1"/>
                <w:sz w:val="20"/>
                <w:szCs w:val="20"/>
              </w:rPr>
            </w:pPr>
            <w:r w:rsidRPr="00B45A82">
              <w:rPr>
                <w:rFonts w:asciiTheme="majorHAnsi" w:hAnsiTheme="majorHAnsi" w:cstheme="majorHAnsi"/>
                <w:b/>
                <w:color w:val="000000" w:themeColor="text1"/>
                <w:sz w:val="20"/>
                <w:szCs w:val="20"/>
              </w:rPr>
              <w:t>3. Zero Carbon</w:t>
            </w:r>
          </w:p>
        </w:tc>
      </w:tr>
    </w:tbl>
    <w:p w:rsidR="00B45A82" w:rsidRDefault="00B45A82" w:rsidP="00B45A82">
      <w:pPr>
        <w:ind w:left="284" w:right="255"/>
        <w:jc w:val="both"/>
        <w:rPr>
          <w:rFonts w:asciiTheme="majorHAnsi" w:hAnsiTheme="majorHAnsi" w:cstheme="majorHAnsi"/>
          <w:color w:val="000000" w:themeColor="text1"/>
          <w:sz w:val="20"/>
          <w:szCs w:val="20"/>
        </w:rPr>
      </w:pPr>
    </w:p>
    <w:p w:rsidR="00B45A82" w:rsidRPr="00B45A82" w:rsidRDefault="00B45A82" w:rsidP="00B45A82">
      <w:pPr>
        <w:ind w:left="284" w:right="255"/>
        <w:jc w:val="both"/>
        <w:rPr>
          <w:rFonts w:asciiTheme="majorHAnsi" w:hAnsiTheme="majorHAnsi" w:cstheme="majorHAnsi"/>
          <w:color w:val="000000" w:themeColor="text1"/>
          <w:sz w:val="20"/>
          <w:szCs w:val="20"/>
        </w:rPr>
      </w:pPr>
      <w:r w:rsidRPr="00B45A82">
        <w:rPr>
          <w:rFonts w:asciiTheme="majorHAnsi" w:hAnsiTheme="majorHAnsi" w:cstheme="majorHAnsi"/>
          <w:color w:val="000000" w:themeColor="text1"/>
          <w:sz w:val="20"/>
          <w:szCs w:val="20"/>
        </w:rPr>
        <w:t>During 2018/19 the University signed up to Manchester City Council’s zero carbon by 2038 commitment.  The University’s zero carbon baseline year is 2018, 54,389tCO</w:t>
      </w:r>
      <w:r w:rsidRPr="00B45A82">
        <w:rPr>
          <w:rFonts w:asciiTheme="majorHAnsi" w:hAnsiTheme="majorHAnsi" w:cstheme="majorHAnsi"/>
          <w:color w:val="000000" w:themeColor="text1"/>
          <w:sz w:val="20"/>
          <w:szCs w:val="20"/>
          <w:vertAlign w:val="subscript"/>
        </w:rPr>
        <w:t>2</w:t>
      </w:r>
      <w:r w:rsidRPr="00B45A82">
        <w:rPr>
          <w:rFonts w:asciiTheme="majorHAnsi" w:hAnsiTheme="majorHAnsi" w:cstheme="majorHAnsi"/>
          <w:color w:val="000000" w:themeColor="text1"/>
          <w:sz w:val="20"/>
          <w:szCs w:val="20"/>
        </w:rPr>
        <w:t>, (for communications purposes this was stated</w:t>
      </w:r>
      <w:r w:rsidRPr="00B45A82">
        <w:rPr>
          <w:rFonts w:asciiTheme="majorHAnsi" w:hAnsiTheme="majorHAnsi" w:cstheme="majorHAnsi"/>
          <w:color w:val="000000" w:themeColor="text1"/>
          <w:sz w:val="20"/>
          <w:szCs w:val="20"/>
          <w:vertAlign w:val="subscript"/>
        </w:rPr>
        <w:t xml:space="preserve"> </w:t>
      </w:r>
      <w:r w:rsidRPr="00B45A82">
        <w:rPr>
          <w:rFonts w:asciiTheme="majorHAnsi" w:hAnsiTheme="majorHAnsi" w:cstheme="majorHAnsi"/>
          <w:color w:val="000000" w:themeColor="text1"/>
          <w:sz w:val="20"/>
          <w:szCs w:val="20"/>
        </w:rPr>
        <w:t>as 54,000tCO</w:t>
      </w:r>
      <w:r w:rsidRPr="00B45A82">
        <w:rPr>
          <w:rFonts w:asciiTheme="majorHAnsi" w:hAnsiTheme="majorHAnsi" w:cstheme="majorHAnsi"/>
          <w:color w:val="000000" w:themeColor="text1"/>
          <w:sz w:val="20"/>
          <w:szCs w:val="20"/>
          <w:vertAlign w:val="subscript"/>
        </w:rPr>
        <w:t>2</w:t>
      </w:r>
      <w:r w:rsidRPr="00B45A82">
        <w:rPr>
          <w:rFonts w:asciiTheme="majorHAnsi" w:hAnsiTheme="majorHAnsi" w:cstheme="majorHAnsi"/>
          <w:color w:val="000000" w:themeColor="text1"/>
          <w:sz w:val="20"/>
          <w:szCs w:val="20"/>
        </w:rPr>
        <w:t xml:space="preserve">).  Data will be reported by calendar year annually. </w:t>
      </w:r>
    </w:p>
    <w:p w:rsidR="00B45A82" w:rsidRPr="00B45A82" w:rsidRDefault="00B45A82" w:rsidP="00B45A82">
      <w:pPr>
        <w:ind w:left="284" w:right="255"/>
        <w:jc w:val="both"/>
        <w:rPr>
          <w:rFonts w:asciiTheme="majorHAnsi" w:hAnsiTheme="majorHAnsi" w:cstheme="majorHAnsi"/>
          <w:color w:val="000000" w:themeColor="text1"/>
          <w:sz w:val="20"/>
          <w:szCs w:val="20"/>
        </w:rPr>
      </w:pPr>
    </w:p>
    <w:p w:rsidR="00B45A82" w:rsidRPr="00B45A82" w:rsidRDefault="00B45A82" w:rsidP="00B45A82">
      <w:pPr>
        <w:ind w:left="284" w:right="255"/>
        <w:jc w:val="both"/>
        <w:rPr>
          <w:rFonts w:asciiTheme="majorHAnsi" w:hAnsiTheme="majorHAnsi" w:cstheme="majorHAnsi"/>
          <w:color w:val="000000" w:themeColor="text1"/>
          <w:sz w:val="20"/>
          <w:szCs w:val="20"/>
        </w:rPr>
      </w:pPr>
      <w:r w:rsidRPr="00B45A82">
        <w:rPr>
          <w:rFonts w:asciiTheme="majorHAnsi" w:hAnsiTheme="majorHAnsi" w:cstheme="majorHAnsi"/>
          <w:color w:val="000000" w:themeColor="text1"/>
          <w:sz w:val="20"/>
          <w:szCs w:val="20"/>
        </w:rPr>
        <w:t>Carbon emissions in 2019 were 52,202tCO</w:t>
      </w:r>
      <w:r w:rsidRPr="00B45A82">
        <w:rPr>
          <w:rFonts w:asciiTheme="majorHAnsi" w:hAnsiTheme="majorHAnsi" w:cstheme="majorHAnsi"/>
          <w:color w:val="000000" w:themeColor="text1"/>
          <w:sz w:val="20"/>
          <w:szCs w:val="20"/>
          <w:vertAlign w:val="subscript"/>
        </w:rPr>
        <w:t>2</w:t>
      </w:r>
      <w:r w:rsidRPr="00B45A82">
        <w:rPr>
          <w:rFonts w:asciiTheme="majorHAnsi" w:hAnsiTheme="majorHAnsi" w:cstheme="majorHAnsi"/>
          <w:color w:val="000000" w:themeColor="text1"/>
          <w:sz w:val="20"/>
          <w:szCs w:val="20"/>
        </w:rPr>
        <w:t xml:space="preserve"> (</w:t>
      </w:r>
      <w:r w:rsidRPr="00B45A82">
        <w:rPr>
          <w:rFonts w:asciiTheme="majorHAnsi" w:hAnsiTheme="majorHAnsi" w:cstheme="majorHAnsi"/>
          <w:b/>
          <w:color w:val="000000" w:themeColor="text1"/>
          <w:sz w:val="20"/>
          <w:szCs w:val="20"/>
        </w:rPr>
        <w:t xml:space="preserve">Figure </w:t>
      </w:r>
      <w:r>
        <w:rPr>
          <w:rFonts w:asciiTheme="majorHAnsi" w:hAnsiTheme="majorHAnsi" w:cstheme="majorHAnsi"/>
          <w:b/>
          <w:color w:val="000000" w:themeColor="text1"/>
          <w:sz w:val="20"/>
          <w:szCs w:val="20"/>
        </w:rPr>
        <w:t>2</w:t>
      </w:r>
      <w:r w:rsidRPr="00B45A82">
        <w:rPr>
          <w:rFonts w:asciiTheme="majorHAnsi" w:hAnsiTheme="majorHAnsi" w:cstheme="majorHAnsi"/>
          <w:color w:val="000000" w:themeColor="text1"/>
          <w:sz w:val="20"/>
          <w:szCs w:val="20"/>
        </w:rPr>
        <w:t>), a 4% reduction and a shortfall of 4,884tCO</w:t>
      </w:r>
      <w:r w:rsidRPr="00B45A82">
        <w:rPr>
          <w:rFonts w:asciiTheme="majorHAnsi" w:hAnsiTheme="majorHAnsi" w:cstheme="majorHAnsi"/>
          <w:color w:val="000000" w:themeColor="text1"/>
          <w:sz w:val="20"/>
          <w:szCs w:val="20"/>
          <w:vertAlign w:val="subscript"/>
        </w:rPr>
        <w:t xml:space="preserve">2 </w:t>
      </w:r>
      <w:r w:rsidRPr="00B45A82">
        <w:rPr>
          <w:rFonts w:asciiTheme="majorHAnsi" w:hAnsiTheme="majorHAnsi" w:cstheme="majorHAnsi"/>
          <w:color w:val="000000" w:themeColor="text1"/>
          <w:sz w:val="20"/>
          <w:szCs w:val="20"/>
        </w:rPr>
        <w:t xml:space="preserve">from the zero carbon pathway (which targets a 13% annual reduction). </w:t>
      </w:r>
      <w:r w:rsidRPr="00B45A82">
        <w:rPr>
          <w:rFonts w:asciiTheme="majorHAnsi" w:hAnsiTheme="majorHAnsi" w:cstheme="majorHAnsi"/>
          <w:b/>
          <w:color w:val="000000" w:themeColor="text1"/>
          <w:sz w:val="20"/>
          <w:szCs w:val="20"/>
        </w:rPr>
        <w:t>Figures</w:t>
      </w:r>
      <w:r w:rsidRPr="00B45A82">
        <w:rPr>
          <w:rFonts w:asciiTheme="majorHAnsi" w:hAnsiTheme="majorHAnsi" w:cstheme="majorHAnsi"/>
          <w:color w:val="000000" w:themeColor="text1"/>
          <w:sz w:val="20"/>
          <w:szCs w:val="20"/>
        </w:rPr>
        <w:t xml:space="preserve"> </w:t>
      </w:r>
      <w:r>
        <w:rPr>
          <w:rFonts w:asciiTheme="majorHAnsi" w:hAnsiTheme="majorHAnsi" w:cstheme="majorHAnsi"/>
          <w:b/>
          <w:color w:val="000000" w:themeColor="text1"/>
          <w:sz w:val="20"/>
          <w:szCs w:val="20"/>
        </w:rPr>
        <w:t>2</w:t>
      </w:r>
      <w:r w:rsidRPr="00B45A82">
        <w:rPr>
          <w:rFonts w:asciiTheme="majorHAnsi" w:hAnsiTheme="majorHAnsi" w:cstheme="majorHAnsi"/>
          <w:b/>
          <w:color w:val="000000" w:themeColor="text1"/>
          <w:sz w:val="20"/>
          <w:szCs w:val="20"/>
        </w:rPr>
        <w:t xml:space="preserve"> and</w:t>
      </w:r>
      <w:r w:rsidRPr="00B45A82">
        <w:rPr>
          <w:rFonts w:asciiTheme="majorHAnsi" w:hAnsiTheme="majorHAnsi" w:cstheme="majorHAnsi"/>
          <w:color w:val="000000" w:themeColor="text1"/>
          <w:sz w:val="20"/>
          <w:szCs w:val="20"/>
        </w:rPr>
        <w:t xml:space="preserve"> </w:t>
      </w:r>
      <w:r>
        <w:rPr>
          <w:rFonts w:asciiTheme="majorHAnsi" w:hAnsiTheme="majorHAnsi" w:cstheme="majorHAnsi"/>
          <w:b/>
          <w:color w:val="000000" w:themeColor="text1"/>
          <w:sz w:val="20"/>
          <w:szCs w:val="20"/>
        </w:rPr>
        <w:t>3</w:t>
      </w:r>
      <w:r w:rsidRPr="00B45A82">
        <w:rPr>
          <w:rFonts w:asciiTheme="majorHAnsi" w:hAnsiTheme="majorHAnsi" w:cstheme="majorHAnsi"/>
          <w:color w:val="000000" w:themeColor="text1"/>
          <w:sz w:val="20"/>
          <w:szCs w:val="20"/>
        </w:rPr>
        <w:t xml:space="preserve"> show actual emissions from 2015, the year of the Paris Agreement.   Urgent action to reduce carbon is required.  If reductions are delayed, larger reductions will be required in the future (</w:t>
      </w:r>
      <w:r w:rsidRPr="00B45A82">
        <w:rPr>
          <w:rFonts w:asciiTheme="majorHAnsi" w:hAnsiTheme="majorHAnsi" w:cstheme="majorHAnsi"/>
          <w:b/>
          <w:color w:val="000000" w:themeColor="text1"/>
          <w:sz w:val="20"/>
          <w:szCs w:val="20"/>
        </w:rPr>
        <w:t xml:space="preserve">Figure </w:t>
      </w:r>
      <w:r>
        <w:rPr>
          <w:rFonts w:asciiTheme="majorHAnsi" w:hAnsiTheme="majorHAnsi" w:cstheme="majorHAnsi"/>
          <w:b/>
          <w:color w:val="000000" w:themeColor="text1"/>
          <w:sz w:val="20"/>
          <w:szCs w:val="20"/>
        </w:rPr>
        <w:t>3</w:t>
      </w:r>
      <w:r w:rsidRPr="00B45A82">
        <w:rPr>
          <w:rFonts w:asciiTheme="majorHAnsi" w:hAnsiTheme="majorHAnsi" w:cstheme="majorHAnsi"/>
          <w:color w:val="000000" w:themeColor="text1"/>
          <w:sz w:val="20"/>
          <w:szCs w:val="20"/>
        </w:rPr>
        <w:t xml:space="preserve">).  A delay to 2022 will result in an approximate 20% annual reduction and a delay to 2025 a 35% annual reduction.  </w:t>
      </w:r>
    </w:p>
    <w:p w:rsidR="00B45A82" w:rsidRPr="00B45A82" w:rsidRDefault="00B45A82" w:rsidP="00B45A82">
      <w:pPr>
        <w:ind w:left="284" w:right="255"/>
        <w:jc w:val="both"/>
        <w:rPr>
          <w:rFonts w:asciiTheme="majorHAnsi" w:hAnsiTheme="majorHAnsi" w:cstheme="majorHAnsi"/>
          <w:color w:val="000000" w:themeColor="text1"/>
          <w:sz w:val="20"/>
          <w:szCs w:val="20"/>
        </w:rPr>
      </w:pPr>
    </w:p>
    <w:p w:rsidR="00B45A82" w:rsidRPr="00B45A82" w:rsidRDefault="00B45A82" w:rsidP="00B45A82">
      <w:pPr>
        <w:ind w:left="284" w:right="255"/>
        <w:jc w:val="both"/>
        <w:rPr>
          <w:rFonts w:asciiTheme="majorHAnsi" w:hAnsiTheme="majorHAnsi" w:cstheme="majorHAnsi"/>
          <w:color w:val="000000" w:themeColor="text1"/>
          <w:sz w:val="20"/>
          <w:szCs w:val="20"/>
        </w:rPr>
      </w:pPr>
      <w:r w:rsidRPr="00B45A82">
        <w:rPr>
          <w:rFonts w:asciiTheme="majorHAnsi" w:hAnsiTheme="majorHAnsi" w:cstheme="majorHAnsi"/>
          <w:color w:val="000000" w:themeColor="text1"/>
          <w:sz w:val="20"/>
          <w:szCs w:val="20"/>
        </w:rPr>
        <w:t xml:space="preserve">The Carbon Action Group (CAG) drafted and proposed three principles to the Environmental Sustainability Committee (ESC), which were approved in May 2020.  </w:t>
      </w:r>
    </w:p>
    <w:p w:rsidR="00B45A82" w:rsidRPr="00B45A82" w:rsidRDefault="00B45A82" w:rsidP="00B45A82">
      <w:pPr>
        <w:ind w:left="284" w:right="255"/>
        <w:jc w:val="both"/>
        <w:rPr>
          <w:rFonts w:asciiTheme="majorHAnsi" w:hAnsiTheme="majorHAnsi" w:cstheme="majorHAnsi"/>
          <w:color w:val="000000" w:themeColor="text1"/>
          <w:sz w:val="20"/>
          <w:szCs w:val="20"/>
        </w:rPr>
      </w:pPr>
    </w:p>
    <w:tbl>
      <w:tblPr>
        <w:tblStyle w:val="TableGrid"/>
        <w:tblW w:w="9067" w:type="dxa"/>
        <w:jc w:val="center"/>
        <w:tblLook w:val="04A0" w:firstRow="1" w:lastRow="0" w:firstColumn="1" w:lastColumn="0" w:noHBand="0" w:noVBand="1"/>
      </w:tblPr>
      <w:tblGrid>
        <w:gridCol w:w="9067"/>
      </w:tblGrid>
      <w:tr w:rsidR="00B45A82" w:rsidRPr="00B45A82" w:rsidTr="00B45A82">
        <w:trPr>
          <w:jc w:val="center"/>
        </w:trPr>
        <w:tc>
          <w:tcPr>
            <w:tcW w:w="9067" w:type="dxa"/>
            <w:shd w:val="clear" w:color="auto" w:fill="EAF1DD" w:themeFill="accent3" w:themeFillTint="33"/>
          </w:tcPr>
          <w:p w:rsidR="00B45A82" w:rsidRPr="00B45A82" w:rsidRDefault="00B45A82" w:rsidP="00B45A82">
            <w:pPr>
              <w:ind w:left="284" w:right="255"/>
              <w:jc w:val="both"/>
              <w:rPr>
                <w:rFonts w:asciiTheme="majorHAnsi" w:hAnsiTheme="majorHAnsi" w:cstheme="majorHAnsi"/>
                <w:color w:val="000000" w:themeColor="text1"/>
                <w:sz w:val="20"/>
                <w:szCs w:val="20"/>
              </w:rPr>
            </w:pPr>
            <w:r w:rsidRPr="00B45A82">
              <w:rPr>
                <w:rFonts w:asciiTheme="majorHAnsi" w:hAnsiTheme="majorHAnsi" w:cstheme="majorHAnsi"/>
                <w:b/>
                <w:color w:val="000000" w:themeColor="text1"/>
                <w:sz w:val="20"/>
                <w:szCs w:val="20"/>
              </w:rPr>
              <w:t>Principle 1</w:t>
            </w:r>
            <w:r w:rsidRPr="00B45A82">
              <w:rPr>
                <w:rFonts w:asciiTheme="majorHAnsi" w:hAnsiTheme="majorHAnsi" w:cstheme="majorHAnsi"/>
                <w:color w:val="000000" w:themeColor="text1"/>
                <w:sz w:val="20"/>
                <w:szCs w:val="20"/>
              </w:rPr>
              <w:t>: We will make urgent reductions in the first five years, reducing carbon emissions from a 2018 baseline of 54,000 tCO</w:t>
            </w:r>
            <w:r w:rsidRPr="00B45A82">
              <w:rPr>
                <w:rFonts w:asciiTheme="majorHAnsi" w:hAnsiTheme="majorHAnsi" w:cstheme="majorHAnsi"/>
                <w:color w:val="000000" w:themeColor="text1"/>
                <w:sz w:val="20"/>
                <w:szCs w:val="20"/>
                <w:vertAlign w:val="subscript"/>
              </w:rPr>
              <w:t>2</w:t>
            </w:r>
            <w:r w:rsidRPr="00B45A82">
              <w:rPr>
                <w:rFonts w:asciiTheme="majorHAnsi" w:hAnsiTheme="majorHAnsi" w:cstheme="majorHAnsi"/>
                <w:color w:val="000000" w:themeColor="text1"/>
                <w:sz w:val="20"/>
                <w:szCs w:val="20"/>
              </w:rPr>
              <w:t xml:space="preserve"> to at least 21,000 tCO</w:t>
            </w:r>
            <w:r w:rsidRPr="00B45A82">
              <w:rPr>
                <w:rFonts w:asciiTheme="majorHAnsi" w:hAnsiTheme="majorHAnsi" w:cstheme="majorHAnsi"/>
                <w:color w:val="000000" w:themeColor="text1"/>
                <w:sz w:val="20"/>
                <w:szCs w:val="20"/>
                <w:vertAlign w:val="subscript"/>
              </w:rPr>
              <w:t>2</w:t>
            </w:r>
            <w:r w:rsidRPr="00B45A82">
              <w:rPr>
                <w:rFonts w:asciiTheme="majorHAnsi" w:hAnsiTheme="majorHAnsi" w:cstheme="majorHAnsi"/>
                <w:color w:val="000000" w:themeColor="text1"/>
                <w:sz w:val="20"/>
                <w:szCs w:val="20"/>
              </w:rPr>
              <w:t xml:space="preserve"> by 2025.</w:t>
            </w:r>
          </w:p>
        </w:tc>
      </w:tr>
      <w:tr w:rsidR="00B45A82" w:rsidRPr="00B45A82" w:rsidTr="00B45A82">
        <w:trPr>
          <w:jc w:val="center"/>
        </w:trPr>
        <w:tc>
          <w:tcPr>
            <w:tcW w:w="9067" w:type="dxa"/>
            <w:shd w:val="clear" w:color="auto" w:fill="E5DFEC" w:themeFill="accent4" w:themeFillTint="33"/>
          </w:tcPr>
          <w:p w:rsidR="00B45A82" w:rsidRPr="00B45A82" w:rsidRDefault="00B45A82" w:rsidP="00B45A82">
            <w:pPr>
              <w:ind w:left="284" w:right="255"/>
              <w:jc w:val="both"/>
              <w:rPr>
                <w:rFonts w:asciiTheme="majorHAnsi" w:hAnsiTheme="majorHAnsi" w:cstheme="majorHAnsi"/>
                <w:color w:val="000000" w:themeColor="text1"/>
                <w:sz w:val="20"/>
                <w:szCs w:val="20"/>
              </w:rPr>
            </w:pPr>
            <w:r w:rsidRPr="00B45A82">
              <w:rPr>
                <w:rFonts w:asciiTheme="majorHAnsi" w:hAnsiTheme="majorHAnsi" w:cstheme="majorHAnsi"/>
                <w:b/>
                <w:color w:val="000000" w:themeColor="text1"/>
                <w:sz w:val="20"/>
                <w:szCs w:val="20"/>
              </w:rPr>
              <w:t>Principle 2</w:t>
            </w:r>
            <w:r w:rsidRPr="00B45A82">
              <w:rPr>
                <w:rFonts w:asciiTheme="majorHAnsi" w:hAnsiTheme="majorHAnsi" w:cstheme="majorHAnsi"/>
                <w:color w:val="000000" w:themeColor="text1"/>
                <w:sz w:val="20"/>
                <w:szCs w:val="20"/>
              </w:rPr>
              <w:t>: All members of the University of Manchester community will understand the problem of climate change in order to make better decisions in their working lives.</w:t>
            </w:r>
          </w:p>
        </w:tc>
      </w:tr>
      <w:tr w:rsidR="00B45A82" w:rsidRPr="00B45A82" w:rsidTr="00B45A82">
        <w:trPr>
          <w:jc w:val="center"/>
        </w:trPr>
        <w:tc>
          <w:tcPr>
            <w:tcW w:w="9067" w:type="dxa"/>
            <w:shd w:val="clear" w:color="auto" w:fill="DAEEF3" w:themeFill="accent5" w:themeFillTint="33"/>
          </w:tcPr>
          <w:p w:rsidR="00B45A82" w:rsidRPr="00B45A82" w:rsidRDefault="00B45A82" w:rsidP="00B45A82">
            <w:pPr>
              <w:ind w:left="284" w:right="255"/>
              <w:jc w:val="both"/>
              <w:rPr>
                <w:rFonts w:asciiTheme="majorHAnsi" w:hAnsiTheme="majorHAnsi" w:cstheme="majorHAnsi"/>
                <w:color w:val="000000" w:themeColor="text1"/>
                <w:sz w:val="20"/>
                <w:szCs w:val="20"/>
              </w:rPr>
            </w:pPr>
            <w:r w:rsidRPr="00B45A82">
              <w:rPr>
                <w:rFonts w:asciiTheme="majorHAnsi" w:hAnsiTheme="majorHAnsi" w:cstheme="majorHAnsi"/>
                <w:b/>
                <w:color w:val="000000" w:themeColor="text1"/>
                <w:sz w:val="20"/>
                <w:szCs w:val="20"/>
              </w:rPr>
              <w:t>Principle 3</w:t>
            </w:r>
            <w:r w:rsidRPr="00B45A82">
              <w:rPr>
                <w:rFonts w:asciiTheme="majorHAnsi" w:hAnsiTheme="majorHAnsi" w:cstheme="majorHAnsi"/>
                <w:color w:val="000000" w:themeColor="text1"/>
                <w:sz w:val="20"/>
                <w:szCs w:val="20"/>
              </w:rPr>
              <w:t>: The carbon impact of University activities is part of all strategic decision making.</w:t>
            </w:r>
          </w:p>
        </w:tc>
      </w:tr>
    </w:tbl>
    <w:p w:rsidR="00B45A82" w:rsidRPr="00B45A82" w:rsidRDefault="00B45A82" w:rsidP="00B45A82">
      <w:pPr>
        <w:ind w:left="284" w:right="255"/>
        <w:jc w:val="both"/>
        <w:rPr>
          <w:rFonts w:asciiTheme="majorHAnsi" w:hAnsiTheme="majorHAnsi" w:cstheme="majorHAnsi"/>
          <w:color w:val="000000" w:themeColor="text1"/>
          <w:sz w:val="20"/>
          <w:szCs w:val="20"/>
        </w:rPr>
      </w:pPr>
    </w:p>
    <w:p w:rsidR="00B45A82" w:rsidRPr="00B45A82" w:rsidRDefault="00B45A82" w:rsidP="00B45A82">
      <w:pPr>
        <w:ind w:left="284" w:right="255"/>
        <w:jc w:val="both"/>
        <w:rPr>
          <w:rFonts w:asciiTheme="majorHAnsi" w:hAnsiTheme="majorHAnsi" w:cstheme="majorHAnsi"/>
          <w:color w:val="000000" w:themeColor="text1"/>
          <w:sz w:val="20"/>
          <w:szCs w:val="20"/>
        </w:rPr>
      </w:pPr>
      <w:r w:rsidRPr="00B45A82">
        <w:rPr>
          <w:rFonts w:asciiTheme="majorHAnsi" w:hAnsiTheme="majorHAnsi" w:cstheme="majorHAnsi"/>
          <w:color w:val="000000" w:themeColor="text1"/>
          <w:sz w:val="20"/>
          <w:szCs w:val="20"/>
        </w:rPr>
        <w:lastRenderedPageBreak/>
        <w:t>Each principle has a number of actions for delivery over the next five years, in support of the zero carbon pathway (</w:t>
      </w:r>
      <w:r w:rsidRPr="00B45A82">
        <w:rPr>
          <w:rFonts w:asciiTheme="majorHAnsi" w:hAnsiTheme="majorHAnsi" w:cstheme="majorHAnsi"/>
          <w:b/>
          <w:color w:val="000000" w:themeColor="text1"/>
          <w:sz w:val="20"/>
          <w:szCs w:val="20"/>
        </w:rPr>
        <w:t xml:space="preserve">Figure </w:t>
      </w:r>
      <w:r>
        <w:rPr>
          <w:rFonts w:asciiTheme="majorHAnsi" w:hAnsiTheme="majorHAnsi" w:cstheme="majorHAnsi"/>
          <w:b/>
          <w:color w:val="000000" w:themeColor="text1"/>
          <w:sz w:val="20"/>
          <w:szCs w:val="20"/>
        </w:rPr>
        <w:t>2</w:t>
      </w:r>
      <w:r w:rsidRPr="00B45A82">
        <w:rPr>
          <w:rFonts w:asciiTheme="majorHAnsi" w:hAnsiTheme="majorHAnsi" w:cstheme="majorHAnsi"/>
          <w:color w:val="000000" w:themeColor="text1"/>
          <w:sz w:val="20"/>
          <w:szCs w:val="20"/>
        </w:rPr>
        <w:t xml:space="preserve">) and University Strategic Plan and Theme Plans (when approved).  Work is underway to finalise these actions (although some actions are already underway), which will be presented to the ESC for approval in December 2020.  </w:t>
      </w:r>
    </w:p>
    <w:p w:rsidR="00B45A82" w:rsidRPr="00B45A82" w:rsidRDefault="00B45A82" w:rsidP="00B45A82">
      <w:pPr>
        <w:ind w:left="284" w:right="255"/>
        <w:jc w:val="both"/>
        <w:rPr>
          <w:rFonts w:asciiTheme="majorHAnsi" w:hAnsiTheme="majorHAnsi" w:cstheme="majorHAnsi"/>
          <w:color w:val="000000" w:themeColor="text1"/>
          <w:sz w:val="20"/>
          <w:szCs w:val="20"/>
        </w:rPr>
      </w:pPr>
    </w:p>
    <w:p w:rsidR="00B45A82" w:rsidRPr="00B45A82" w:rsidRDefault="00B45A82" w:rsidP="00B45A82">
      <w:pPr>
        <w:ind w:left="284" w:right="255"/>
        <w:jc w:val="both"/>
        <w:rPr>
          <w:rFonts w:asciiTheme="majorHAnsi" w:hAnsiTheme="majorHAnsi" w:cstheme="majorHAnsi"/>
          <w:color w:val="000000" w:themeColor="text1"/>
          <w:sz w:val="20"/>
          <w:szCs w:val="20"/>
        </w:rPr>
      </w:pPr>
      <w:r w:rsidRPr="00B45A82">
        <w:rPr>
          <w:rFonts w:asciiTheme="majorHAnsi" w:hAnsiTheme="majorHAnsi" w:cstheme="majorHAnsi"/>
          <w:color w:val="000000" w:themeColor="text1"/>
          <w:sz w:val="20"/>
          <w:szCs w:val="20"/>
        </w:rPr>
        <w:t>Actions underway:-</w:t>
      </w:r>
    </w:p>
    <w:p w:rsidR="00B45A82" w:rsidRPr="00B45A82" w:rsidRDefault="00B45A82" w:rsidP="00B45A82">
      <w:pPr>
        <w:numPr>
          <w:ilvl w:val="0"/>
          <w:numId w:val="50"/>
        </w:numPr>
        <w:ind w:right="255"/>
        <w:jc w:val="both"/>
        <w:rPr>
          <w:rFonts w:asciiTheme="majorHAnsi" w:hAnsiTheme="majorHAnsi" w:cstheme="majorHAnsi"/>
          <w:color w:val="000000" w:themeColor="text1"/>
          <w:sz w:val="20"/>
          <w:szCs w:val="20"/>
        </w:rPr>
      </w:pPr>
      <w:r w:rsidRPr="00B45A82">
        <w:rPr>
          <w:rFonts w:asciiTheme="majorHAnsi" w:hAnsiTheme="majorHAnsi" w:cstheme="majorHAnsi"/>
          <w:color w:val="000000" w:themeColor="text1"/>
          <w:sz w:val="20"/>
          <w:szCs w:val="20"/>
        </w:rPr>
        <w:t xml:space="preserve">To stabilise the climate, we need to stop transferring carbon from geological reservoirs to the atmosphere. We will therefore remove our equity investment from companies involved in fossil fuel extraction and production by 2022 and will redirect our other equity investments to favour companies that are more carbon efficient (emit less carbon for their level of activity), in a staged manner.  </w:t>
      </w:r>
      <w:r w:rsidRPr="00B45A82">
        <w:rPr>
          <w:rFonts w:asciiTheme="majorHAnsi" w:hAnsiTheme="majorHAnsi" w:cstheme="majorHAnsi"/>
          <w:i/>
          <w:color w:val="000000" w:themeColor="text1"/>
          <w:sz w:val="20"/>
          <w:szCs w:val="20"/>
        </w:rPr>
        <w:t>(an action under Principle 1)</w:t>
      </w:r>
    </w:p>
    <w:p w:rsidR="00B45A82" w:rsidRPr="00B45A82" w:rsidRDefault="00B45A82" w:rsidP="00B45A82">
      <w:pPr>
        <w:numPr>
          <w:ilvl w:val="0"/>
          <w:numId w:val="50"/>
        </w:numPr>
        <w:ind w:right="255"/>
        <w:jc w:val="both"/>
        <w:rPr>
          <w:rFonts w:asciiTheme="majorHAnsi" w:hAnsiTheme="majorHAnsi" w:cstheme="majorHAnsi"/>
          <w:color w:val="000000" w:themeColor="text1"/>
          <w:sz w:val="20"/>
          <w:szCs w:val="20"/>
        </w:rPr>
      </w:pPr>
      <w:r w:rsidRPr="00B45A82">
        <w:rPr>
          <w:rFonts w:asciiTheme="majorHAnsi" w:hAnsiTheme="majorHAnsi" w:cstheme="majorHAnsi"/>
          <w:color w:val="000000" w:themeColor="text1"/>
          <w:sz w:val="20"/>
          <w:szCs w:val="20"/>
        </w:rPr>
        <w:t xml:space="preserve">We will launch an interdisciplinary platform connecting our research on climate change and environmental sustainability. </w:t>
      </w:r>
      <w:r w:rsidRPr="00B45A82">
        <w:rPr>
          <w:rFonts w:asciiTheme="majorHAnsi" w:hAnsiTheme="majorHAnsi" w:cstheme="majorHAnsi"/>
          <w:i/>
          <w:color w:val="000000" w:themeColor="text1"/>
          <w:sz w:val="20"/>
          <w:szCs w:val="20"/>
        </w:rPr>
        <w:t>(an action under Principle 2)</w:t>
      </w:r>
    </w:p>
    <w:p w:rsidR="00B45A82" w:rsidRPr="00B45A82" w:rsidRDefault="00B45A82" w:rsidP="00B45A82">
      <w:pPr>
        <w:numPr>
          <w:ilvl w:val="0"/>
          <w:numId w:val="50"/>
        </w:numPr>
        <w:ind w:right="255"/>
        <w:jc w:val="both"/>
        <w:rPr>
          <w:rFonts w:asciiTheme="majorHAnsi" w:hAnsiTheme="majorHAnsi" w:cstheme="majorHAnsi"/>
          <w:color w:val="000000" w:themeColor="text1"/>
          <w:sz w:val="20"/>
          <w:szCs w:val="20"/>
        </w:rPr>
      </w:pPr>
      <w:r w:rsidRPr="00B45A82">
        <w:rPr>
          <w:rFonts w:asciiTheme="majorHAnsi" w:hAnsiTheme="majorHAnsi" w:cstheme="majorHAnsi"/>
          <w:color w:val="000000" w:themeColor="text1"/>
          <w:sz w:val="20"/>
          <w:szCs w:val="20"/>
        </w:rPr>
        <w:t xml:space="preserve">We will be thoughtful in our use of air travel and adopt the Tyndall Centre’s decision tree for planning business travel, across the University. </w:t>
      </w:r>
      <w:r w:rsidRPr="00B45A82">
        <w:rPr>
          <w:rFonts w:asciiTheme="majorHAnsi" w:hAnsiTheme="majorHAnsi" w:cstheme="majorHAnsi"/>
          <w:i/>
          <w:color w:val="000000" w:themeColor="text1"/>
          <w:sz w:val="20"/>
          <w:szCs w:val="20"/>
        </w:rPr>
        <w:t>(an action under Principle 2)</w:t>
      </w:r>
    </w:p>
    <w:p w:rsidR="00B45A82" w:rsidRPr="00B45A82" w:rsidRDefault="00B45A82" w:rsidP="00B45A82">
      <w:pPr>
        <w:numPr>
          <w:ilvl w:val="0"/>
          <w:numId w:val="50"/>
        </w:numPr>
        <w:ind w:right="255"/>
        <w:jc w:val="both"/>
        <w:rPr>
          <w:rFonts w:asciiTheme="majorHAnsi" w:hAnsiTheme="majorHAnsi" w:cstheme="majorHAnsi"/>
          <w:color w:val="000000" w:themeColor="text1"/>
          <w:sz w:val="20"/>
          <w:szCs w:val="20"/>
        </w:rPr>
      </w:pPr>
      <w:r w:rsidRPr="00B45A82">
        <w:rPr>
          <w:rFonts w:asciiTheme="majorHAnsi" w:hAnsiTheme="majorHAnsi" w:cstheme="majorHAnsi"/>
          <w:color w:val="000000" w:themeColor="text1"/>
          <w:sz w:val="20"/>
          <w:szCs w:val="20"/>
        </w:rPr>
        <w:t xml:space="preserve">We will work together with Greater Manchester Combined Authority, Transport for Greater Manchester, Manchester City Council, Manchester Climate Change Agency, the Oxford Road Corridor and City of Trees to tackle the climate and ecological emergency. </w:t>
      </w:r>
      <w:r w:rsidRPr="00B45A82">
        <w:rPr>
          <w:rFonts w:asciiTheme="majorHAnsi" w:hAnsiTheme="majorHAnsi" w:cstheme="majorHAnsi"/>
          <w:i/>
          <w:color w:val="000000" w:themeColor="text1"/>
          <w:sz w:val="20"/>
          <w:szCs w:val="20"/>
        </w:rPr>
        <w:t>(an action under Principle 3)</w:t>
      </w:r>
    </w:p>
    <w:p w:rsidR="00B45A82" w:rsidRPr="00B45A82" w:rsidRDefault="00B45A82" w:rsidP="00B45A82">
      <w:pPr>
        <w:ind w:left="284" w:right="255"/>
        <w:jc w:val="both"/>
        <w:rPr>
          <w:rFonts w:asciiTheme="majorHAnsi" w:hAnsiTheme="majorHAnsi" w:cstheme="majorHAnsi"/>
          <w:b/>
          <w:color w:val="000000" w:themeColor="text1"/>
          <w:sz w:val="20"/>
          <w:szCs w:val="20"/>
        </w:rPr>
      </w:pPr>
    </w:p>
    <w:p w:rsidR="00B45A82" w:rsidRPr="00B45A82" w:rsidRDefault="00B45A82" w:rsidP="00B45A82">
      <w:pPr>
        <w:ind w:left="284" w:right="255"/>
        <w:jc w:val="center"/>
        <w:rPr>
          <w:rFonts w:asciiTheme="majorHAnsi" w:hAnsiTheme="majorHAnsi" w:cstheme="majorHAnsi"/>
          <w:b/>
          <w:color w:val="000000" w:themeColor="text1"/>
          <w:sz w:val="20"/>
          <w:szCs w:val="20"/>
        </w:rPr>
      </w:pPr>
      <w:r w:rsidRPr="00B45A82">
        <w:rPr>
          <w:rFonts w:asciiTheme="majorHAnsi" w:hAnsiTheme="majorHAnsi" w:cstheme="majorHAnsi"/>
          <w:noProof/>
          <w:color w:val="000000" w:themeColor="text1"/>
          <w:sz w:val="20"/>
          <w:szCs w:val="20"/>
          <w:lang w:eastAsia="en-GB"/>
        </w:rPr>
        <w:drawing>
          <wp:inline distT="0" distB="0" distL="0" distR="0" wp14:anchorId="7722BAEA" wp14:editId="0A6997C0">
            <wp:extent cx="3905250" cy="2409825"/>
            <wp:effectExtent l="0" t="0" r="0" b="9525"/>
            <wp:docPr id="12" name="Chart 12">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45A82" w:rsidRPr="00B45A82" w:rsidRDefault="00B45A82" w:rsidP="00B45A82">
      <w:pPr>
        <w:ind w:left="284" w:right="255"/>
        <w:jc w:val="center"/>
        <w:rPr>
          <w:rFonts w:asciiTheme="majorHAnsi" w:hAnsiTheme="majorHAnsi" w:cstheme="majorHAnsi"/>
          <w:color w:val="000000" w:themeColor="text1"/>
          <w:sz w:val="18"/>
          <w:szCs w:val="20"/>
        </w:rPr>
      </w:pPr>
      <w:r w:rsidRPr="00B45A82">
        <w:rPr>
          <w:rFonts w:asciiTheme="majorHAnsi" w:hAnsiTheme="majorHAnsi" w:cstheme="majorHAnsi"/>
          <w:color w:val="000000" w:themeColor="text1"/>
          <w:sz w:val="18"/>
          <w:szCs w:val="20"/>
        </w:rPr>
        <w:t>Blue: Actual, Red: Pathway (~13% annual reduction), Green Manchester Climate Change Partnership milestones</w:t>
      </w:r>
    </w:p>
    <w:p w:rsidR="00B45A82" w:rsidRPr="00B45A82" w:rsidRDefault="00B45A82" w:rsidP="00B45A82">
      <w:pPr>
        <w:ind w:left="284" w:right="255"/>
        <w:jc w:val="center"/>
        <w:rPr>
          <w:rFonts w:asciiTheme="majorHAnsi" w:hAnsiTheme="majorHAnsi" w:cstheme="majorHAnsi"/>
          <w:b/>
          <w:color w:val="000000" w:themeColor="text1"/>
          <w:sz w:val="20"/>
          <w:szCs w:val="20"/>
        </w:rPr>
      </w:pPr>
      <w:r w:rsidRPr="00B45A82">
        <w:rPr>
          <w:rFonts w:asciiTheme="majorHAnsi" w:hAnsiTheme="majorHAnsi" w:cstheme="majorHAnsi"/>
          <w:b/>
          <w:color w:val="000000" w:themeColor="text1"/>
          <w:sz w:val="20"/>
          <w:szCs w:val="20"/>
        </w:rPr>
        <w:t xml:space="preserve">Figure </w:t>
      </w:r>
      <w:r>
        <w:rPr>
          <w:rFonts w:asciiTheme="majorHAnsi" w:hAnsiTheme="majorHAnsi" w:cstheme="majorHAnsi"/>
          <w:b/>
          <w:color w:val="000000" w:themeColor="text1"/>
          <w:sz w:val="20"/>
          <w:szCs w:val="20"/>
        </w:rPr>
        <w:t>2</w:t>
      </w:r>
      <w:r w:rsidRPr="00B45A82">
        <w:rPr>
          <w:rFonts w:asciiTheme="majorHAnsi" w:hAnsiTheme="majorHAnsi" w:cstheme="majorHAnsi"/>
          <w:b/>
          <w:color w:val="000000" w:themeColor="text1"/>
          <w:sz w:val="20"/>
          <w:szCs w:val="20"/>
        </w:rPr>
        <w:t>: The University of Manchester zero carbon pathway</w:t>
      </w:r>
    </w:p>
    <w:p w:rsidR="00B45A82" w:rsidRPr="00B45A82" w:rsidRDefault="00B45A82" w:rsidP="00B45A82">
      <w:pPr>
        <w:ind w:left="284" w:right="255"/>
        <w:jc w:val="both"/>
        <w:rPr>
          <w:rFonts w:asciiTheme="majorHAnsi" w:hAnsiTheme="majorHAnsi" w:cstheme="majorHAnsi"/>
          <w:color w:val="000000" w:themeColor="text1"/>
          <w:sz w:val="20"/>
          <w:szCs w:val="20"/>
        </w:rPr>
      </w:pPr>
    </w:p>
    <w:p w:rsidR="00B45A82" w:rsidRPr="00B45A82" w:rsidRDefault="00B45A82" w:rsidP="00B45A82">
      <w:pPr>
        <w:ind w:left="284" w:right="255"/>
        <w:jc w:val="both"/>
        <w:rPr>
          <w:rFonts w:asciiTheme="majorHAnsi" w:hAnsiTheme="majorHAnsi" w:cstheme="majorHAnsi"/>
          <w:color w:val="000000" w:themeColor="text1"/>
          <w:sz w:val="20"/>
          <w:szCs w:val="20"/>
        </w:rPr>
      </w:pPr>
    </w:p>
    <w:p w:rsidR="00B45A82" w:rsidRPr="00B45A82" w:rsidRDefault="00B45A82" w:rsidP="00B45A82">
      <w:pPr>
        <w:ind w:left="284" w:right="255"/>
        <w:jc w:val="center"/>
        <w:rPr>
          <w:rFonts w:asciiTheme="majorHAnsi" w:hAnsiTheme="majorHAnsi" w:cstheme="majorHAnsi"/>
          <w:color w:val="000000" w:themeColor="text1"/>
          <w:sz w:val="20"/>
          <w:szCs w:val="20"/>
        </w:rPr>
      </w:pPr>
      <w:r w:rsidRPr="00B45A82">
        <w:rPr>
          <w:rFonts w:asciiTheme="majorHAnsi" w:hAnsiTheme="majorHAnsi" w:cstheme="majorHAnsi"/>
          <w:noProof/>
          <w:color w:val="000000" w:themeColor="text1"/>
          <w:sz w:val="20"/>
          <w:szCs w:val="20"/>
          <w:lang w:eastAsia="en-GB"/>
        </w:rPr>
        <w:drawing>
          <wp:inline distT="0" distB="0" distL="0" distR="0" wp14:anchorId="0FEF543B" wp14:editId="6B7F06BD">
            <wp:extent cx="4019550" cy="2352675"/>
            <wp:effectExtent l="0" t="0" r="0" b="9525"/>
            <wp:docPr id="13" name="Chart 13">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45A82" w:rsidRPr="00B45A82" w:rsidRDefault="00B45A82" w:rsidP="00B45A82">
      <w:pPr>
        <w:ind w:left="284" w:right="255"/>
        <w:jc w:val="center"/>
        <w:rPr>
          <w:rFonts w:asciiTheme="majorHAnsi" w:hAnsiTheme="majorHAnsi" w:cstheme="majorHAnsi"/>
          <w:color w:val="000000" w:themeColor="text1"/>
          <w:sz w:val="18"/>
          <w:szCs w:val="20"/>
        </w:rPr>
      </w:pPr>
      <w:r w:rsidRPr="00B45A82">
        <w:rPr>
          <w:rFonts w:asciiTheme="majorHAnsi" w:hAnsiTheme="majorHAnsi" w:cstheme="majorHAnsi"/>
          <w:color w:val="000000" w:themeColor="text1"/>
          <w:sz w:val="18"/>
          <w:szCs w:val="20"/>
        </w:rPr>
        <w:t>Blue: Actual, Red: Pathway (~13% annual reduction), Purple: Delay to 2022 (~20% annual reduction), Light Blue: delay to 2025 (~35% annual reduction), Green: Manchester Climate Change Partnership milestones.</w:t>
      </w:r>
    </w:p>
    <w:p w:rsidR="00B45A82" w:rsidRPr="00B45A82" w:rsidRDefault="00B45A82" w:rsidP="00B45A82">
      <w:pPr>
        <w:ind w:left="284" w:right="255"/>
        <w:jc w:val="center"/>
        <w:rPr>
          <w:rFonts w:asciiTheme="majorHAnsi" w:hAnsiTheme="majorHAnsi" w:cstheme="majorHAnsi"/>
          <w:b/>
          <w:color w:val="000000" w:themeColor="text1"/>
          <w:sz w:val="20"/>
          <w:szCs w:val="20"/>
        </w:rPr>
      </w:pPr>
      <w:r w:rsidRPr="00B45A82">
        <w:rPr>
          <w:rFonts w:asciiTheme="majorHAnsi" w:hAnsiTheme="majorHAnsi" w:cstheme="majorHAnsi"/>
          <w:b/>
          <w:color w:val="000000" w:themeColor="text1"/>
          <w:sz w:val="20"/>
          <w:szCs w:val="20"/>
        </w:rPr>
        <w:t xml:space="preserve">Figure </w:t>
      </w:r>
      <w:r>
        <w:rPr>
          <w:rFonts w:asciiTheme="majorHAnsi" w:hAnsiTheme="majorHAnsi" w:cstheme="majorHAnsi"/>
          <w:b/>
          <w:color w:val="000000" w:themeColor="text1"/>
          <w:sz w:val="20"/>
          <w:szCs w:val="20"/>
        </w:rPr>
        <w:t>3</w:t>
      </w:r>
      <w:r w:rsidRPr="00B45A82">
        <w:rPr>
          <w:rFonts w:asciiTheme="majorHAnsi" w:hAnsiTheme="majorHAnsi" w:cstheme="majorHAnsi"/>
          <w:b/>
          <w:color w:val="000000" w:themeColor="text1"/>
          <w:sz w:val="20"/>
          <w:szCs w:val="20"/>
        </w:rPr>
        <w:t>: The University of Manchester zero carbon pathway with delay projections</w:t>
      </w:r>
    </w:p>
    <w:p w:rsidR="00B45A82" w:rsidRDefault="00B45A82">
      <w:pPr>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br w:type="page"/>
      </w:r>
    </w:p>
    <w:p w:rsidR="00760FE6" w:rsidRDefault="00760FE6" w:rsidP="00574E35">
      <w:pPr>
        <w:ind w:left="284" w:right="255"/>
        <w:jc w:val="both"/>
        <w:rPr>
          <w:rFonts w:asciiTheme="majorHAnsi" w:hAnsiTheme="majorHAnsi" w:cstheme="majorHAnsi"/>
          <w:color w:val="000000" w:themeColor="text1"/>
          <w:sz w:val="20"/>
          <w:szCs w:val="20"/>
        </w:rPr>
      </w:pPr>
    </w:p>
    <w:tbl>
      <w:tblPr>
        <w:tblStyle w:val="TableGrid"/>
        <w:tblW w:w="9639" w:type="dxa"/>
        <w:tblInd w:w="279" w:type="dxa"/>
        <w:shd w:val="clear" w:color="auto" w:fill="F2F2F2" w:themeFill="background1" w:themeFillShade="F2"/>
        <w:tblLook w:val="04A0" w:firstRow="1" w:lastRow="0" w:firstColumn="1" w:lastColumn="0" w:noHBand="0" w:noVBand="1"/>
      </w:tblPr>
      <w:tblGrid>
        <w:gridCol w:w="9639"/>
      </w:tblGrid>
      <w:tr w:rsidR="00F83047" w:rsidRPr="00B36898" w:rsidTr="00574E35">
        <w:trPr>
          <w:trHeight w:val="454"/>
        </w:trPr>
        <w:tc>
          <w:tcPr>
            <w:tcW w:w="9639" w:type="dxa"/>
            <w:shd w:val="clear" w:color="auto" w:fill="F2F2F2" w:themeFill="background1" w:themeFillShade="F2"/>
            <w:vAlign w:val="center"/>
          </w:tcPr>
          <w:p w:rsidR="00F83047" w:rsidRPr="00B36898" w:rsidRDefault="00F83047" w:rsidP="00E44902">
            <w:pPr>
              <w:ind w:left="284" w:right="255"/>
              <w:rPr>
                <w:rFonts w:asciiTheme="majorHAnsi" w:hAnsiTheme="majorHAnsi" w:cstheme="majorHAnsi"/>
                <w:b/>
                <w:color w:val="262626" w:themeColor="text1" w:themeTint="D9"/>
                <w:sz w:val="20"/>
                <w:szCs w:val="20"/>
              </w:rPr>
            </w:pPr>
            <w:r w:rsidRPr="00B36898">
              <w:rPr>
                <w:rFonts w:asciiTheme="majorHAnsi" w:hAnsiTheme="majorHAnsi" w:cstheme="majorHAnsi"/>
                <w:color w:val="000000" w:themeColor="text1"/>
                <w:sz w:val="20"/>
                <w:szCs w:val="20"/>
              </w:rPr>
              <w:br w:type="page"/>
            </w:r>
            <w:r w:rsidR="00B45A82">
              <w:rPr>
                <w:rFonts w:asciiTheme="majorHAnsi" w:hAnsiTheme="majorHAnsi" w:cstheme="majorHAnsi"/>
                <w:b/>
                <w:color w:val="000000" w:themeColor="text1"/>
                <w:sz w:val="20"/>
                <w:szCs w:val="20"/>
              </w:rPr>
              <w:t>4</w:t>
            </w:r>
            <w:r w:rsidRPr="00B36898">
              <w:rPr>
                <w:rFonts w:asciiTheme="majorHAnsi" w:hAnsiTheme="majorHAnsi" w:cstheme="majorHAnsi"/>
                <w:b/>
                <w:color w:val="000000" w:themeColor="text1"/>
                <w:sz w:val="20"/>
                <w:szCs w:val="20"/>
              </w:rPr>
              <w:t xml:space="preserve">: </w:t>
            </w:r>
            <w:r w:rsidRPr="00B36898">
              <w:rPr>
                <w:rFonts w:asciiTheme="majorHAnsi" w:hAnsiTheme="majorHAnsi" w:cstheme="majorHAnsi"/>
                <w:b/>
                <w:color w:val="262626" w:themeColor="text1" w:themeTint="D9"/>
                <w:sz w:val="20"/>
                <w:szCs w:val="20"/>
              </w:rPr>
              <w:t>Overview of ES performance: Carbon, energy, water and waste</w:t>
            </w:r>
          </w:p>
        </w:tc>
      </w:tr>
    </w:tbl>
    <w:p w:rsidR="00574E35" w:rsidRDefault="00574E35" w:rsidP="00E44902">
      <w:pPr>
        <w:widowControl w:val="0"/>
        <w:autoSpaceDE w:val="0"/>
        <w:autoSpaceDN w:val="0"/>
        <w:adjustRightInd w:val="0"/>
        <w:ind w:left="284" w:right="255"/>
        <w:jc w:val="both"/>
        <w:rPr>
          <w:rFonts w:asciiTheme="majorHAnsi" w:hAnsiTheme="majorHAnsi" w:cstheme="majorHAnsi"/>
          <w:sz w:val="20"/>
          <w:szCs w:val="20"/>
        </w:rPr>
      </w:pPr>
    </w:p>
    <w:p w:rsidR="00F83047" w:rsidRDefault="001F761A" w:rsidP="00E44902">
      <w:pPr>
        <w:widowControl w:val="0"/>
        <w:autoSpaceDE w:val="0"/>
        <w:autoSpaceDN w:val="0"/>
        <w:adjustRightInd w:val="0"/>
        <w:ind w:left="284" w:right="255"/>
        <w:jc w:val="both"/>
        <w:rPr>
          <w:rFonts w:asciiTheme="majorHAnsi" w:hAnsiTheme="majorHAnsi" w:cstheme="majorHAnsi"/>
          <w:color w:val="000000" w:themeColor="text1"/>
          <w:sz w:val="20"/>
          <w:szCs w:val="20"/>
        </w:rPr>
      </w:pPr>
      <w:r>
        <w:rPr>
          <w:rFonts w:asciiTheme="majorHAnsi" w:hAnsiTheme="majorHAnsi" w:cstheme="majorHAnsi"/>
          <w:sz w:val="20"/>
          <w:szCs w:val="20"/>
        </w:rPr>
        <w:t>Performance d</w:t>
      </w:r>
      <w:r w:rsidR="00F83047" w:rsidRPr="00B36898">
        <w:rPr>
          <w:rFonts w:asciiTheme="majorHAnsi" w:hAnsiTheme="majorHAnsi" w:cstheme="majorHAnsi"/>
          <w:sz w:val="20"/>
          <w:szCs w:val="20"/>
        </w:rPr>
        <w:t xml:space="preserve">ata have been aligned with the </w:t>
      </w:r>
      <w:r w:rsidR="007D30CE">
        <w:rPr>
          <w:rFonts w:asciiTheme="majorHAnsi" w:hAnsiTheme="majorHAnsi" w:cstheme="majorHAnsi"/>
          <w:sz w:val="20"/>
          <w:szCs w:val="20"/>
        </w:rPr>
        <w:t xml:space="preserve">Higher Education Statistics Agency </w:t>
      </w:r>
      <w:r w:rsidR="00F83047" w:rsidRPr="00B36898">
        <w:rPr>
          <w:rFonts w:asciiTheme="majorHAnsi" w:hAnsiTheme="majorHAnsi" w:cstheme="majorHAnsi"/>
          <w:sz w:val="20"/>
          <w:szCs w:val="20"/>
        </w:rPr>
        <w:t>E</w:t>
      </w:r>
      <w:r w:rsidR="007D30CE">
        <w:rPr>
          <w:rFonts w:asciiTheme="majorHAnsi" w:hAnsiTheme="majorHAnsi" w:cstheme="majorHAnsi"/>
          <w:sz w:val="20"/>
          <w:szCs w:val="20"/>
        </w:rPr>
        <w:t xml:space="preserve">states Management Record March </w:t>
      </w:r>
      <w:r w:rsidR="00475030">
        <w:rPr>
          <w:rFonts w:asciiTheme="majorHAnsi" w:hAnsiTheme="majorHAnsi" w:cstheme="majorHAnsi"/>
          <w:sz w:val="20"/>
          <w:szCs w:val="20"/>
        </w:rPr>
        <w:t>20</w:t>
      </w:r>
      <w:r w:rsidR="00DD2E31">
        <w:rPr>
          <w:rFonts w:asciiTheme="majorHAnsi" w:hAnsiTheme="majorHAnsi" w:cstheme="majorHAnsi"/>
          <w:sz w:val="20"/>
          <w:szCs w:val="20"/>
        </w:rPr>
        <w:t>20</w:t>
      </w:r>
      <w:r w:rsidR="00475030">
        <w:rPr>
          <w:rFonts w:asciiTheme="majorHAnsi" w:hAnsiTheme="majorHAnsi" w:cstheme="majorHAnsi"/>
          <w:sz w:val="20"/>
          <w:szCs w:val="20"/>
        </w:rPr>
        <w:t xml:space="preserve"> </w:t>
      </w:r>
      <w:r w:rsidR="00475030" w:rsidRPr="00B36898">
        <w:rPr>
          <w:rFonts w:asciiTheme="majorHAnsi" w:hAnsiTheme="majorHAnsi" w:cstheme="majorHAnsi"/>
          <w:sz w:val="20"/>
          <w:szCs w:val="20"/>
        </w:rPr>
        <w:t>submission</w:t>
      </w:r>
      <w:r w:rsidR="00F83047" w:rsidRPr="00B36898">
        <w:rPr>
          <w:rFonts w:asciiTheme="majorHAnsi" w:hAnsiTheme="majorHAnsi" w:cstheme="majorHAnsi"/>
          <w:sz w:val="20"/>
          <w:szCs w:val="20"/>
        </w:rPr>
        <w:t xml:space="preserve">; therefore </w:t>
      </w:r>
      <w:r w:rsidR="00F83047" w:rsidRPr="00B36898">
        <w:rPr>
          <w:rFonts w:asciiTheme="majorHAnsi" w:hAnsiTheme="majorHAnsi" w:cstheme="majorHAnsi"/>
          <w:color w:val="000000" w:themeColor="text1"/>
          <w:sz w:val="20"/>
          <w:szCs w:val="20"/>
        </w:rPr>
        <w:t xml:space="preserve">data presented in this section are for the </w:t>
      </w:r>
      <w:r w:rsidR="00F83047" w:rsidRPr="00B36898">
        <w:rPr>
          <w:rFonts w:asciiTheme="majorHAnsi" w:hAnsiTheme="majorHAnsi" w:cstheme="majorHAnsi"/>
          <w:b/>
          <w:color w:val="000000" w:themeColor="text1"/>
          <w:sz w:val="20"/>
          <w:szCs w:val="20"/>
        </w:rPr>
        <w:t>201</w:t>
      </w:r>
      <w:r w:rsidR="00B419A4">
        <w:rPr>
          <w:rFonts w:asciiTheme="majorHAnsi" w:hAnsiTheme="majorHAnsi" w:cstheme="majorHAnsi"/>
          <w:b/>
          <w:color w:val="000000" w:themeColor="text1"/>
          <w:sz w:val="20"/>
          <w:szCs w:val="20"/>
        </w:rPr>
        <w:t>8</w:t>
      </w:r>
      <w:r w:rsidR="00F83047" w:rsidRPr="00B36898">
        <w:rPr>
          <w:rFonts w:asciiTheme="majorHAnsi" w:hAnsiTheme="majorHAnsi" w:cstheme="majorHAnsi"/>
          <w:b/>
          <w:color w:val="000000" w:themeColor="text1"/>
          <w:sz w:val="20"/>
          <w:szCs w:val="20"/>
        </w:rPr>
        <w:t>/1</w:t>
      </w:r>
      <w:r w:rsidR="00B419A4">
        <w:rPr>
          <w:rFonts w:asciiTheme="majorHAnsi" w:hAnsiTheme="majorHAnsi" w:cstheme="majorHAnsi"/>
          <w:b/>
          <w:color w:val="000000" w:themeColor="text1"/>
          <w:sz w:val="20"/>
          <w:szCs w:val="20"/>
        </w:rPr>
        <w:t>9</w:t>
      </w:r>
      <w:r w:rsidR="00F83047" w:rsidRPr="00B36898">
        <w:rPr>
          <w:rFonts w:asciiTheme="majorHAnsi" w:hAnsiTheme="majorHAnsi" w:cstheme="majorHAnsi"/>
          <w:color w:val="000000" w:themeColor="text1"/>
          <w:sz w:val="20"/>
          <w:szCs w:val="20"/>
        </w:rPr>
        <w:t xml:space="preserve"> academic year.  </w:t>
      </w:r>
    </w:p>
    <w:p w:rsidR="00B45A82" w:rsidRPr="00B36898" w:rsidRDefault="00B45A82" w:rsidP="00E44902">
      <w:pPr>
        <w:widowControl w:val="0"/>
        <w:autoSpaceDE w:val="0"/>
        <w:autoSpaceDN w:val="0"/>
        <w:adjustRightInd w:val="0"/>
        <w:ind w:left="284" w:right="255"/>
        <w:jc w:val="both"/>
        <w:rPr>
          <w:rFonts w:asciiTheme="majorHAnsi" w:hAnsiTheme="majorHAnsi" w:cstheme="majorHAnsi"/>
          <w:color w:val="000000" w:themeColor="text1"/>
          <w:sz w:val="20"/>
          <w:szCs w:val="20"/>
        </w:rPr>
      </w:pPr>
    </w:p>
    <w:p w:rsidR="00F83047" w:rsidRPr="00B36898" w:rsidRDefault="00F83047" w:rsidP="00E44902">
      <w:pPr>
        <w:widowControl w:val="0"/>
        <w:autoSpaceDE w:val="0"/>
        <w:autoSpaceDN w:val="0"/>
        <w:adjustRightInd w:val="0"/>
        <w:ind w:left="284" w:right="255"/>
        <w:jc w:val="both"/>
        <w:rPr>
          <w:rFonts w:asciiTheme="majorHAnsi" w:hAnsiTheme="majorHAnsi" w:cstheme="majorHAnsi"/>
          <w:b/>
          <w:color w:val="000000" w:themeColor="text1"/>
          <w:sz w:val="20"/>
          <w:szCs w:val="20"/>
        </w:rPr>
      </w:pPr>
    </w:p>
    <w:p w:rsidR="00136249" w:rsidRPr="00136249" w:rsidRDefault="00136249" w:rsidP="00136249">
      <w:pPr>
        <w:pStyle w:val="ListParagraph"/>
        <w:widowControl w:val="0"/>
        <w:numPr>
          <w:ilvl w:val="0"/>
          <w:numId w:val="51"/>
        </w:numPr>
        <w:autoSpaceDE w:val="0"/>
        <w:autoSpaceDN w:val="0"/>
        <w:adjustRightInd w:val="0"/>
        <w:ind w:right="255"/>
        <w:jc w:val="both"/>
        <w:rPr>
          <w:rFonts w:asciiTheme="majorHAnsi" w:hAnsiTheme="majorHAnsi" w:cstheme="majorHAnsi"/>
          <w:b/>
          <w:color w:val="000000" w:themeColor="text1"/>
          <w:sz w:val="20"/>
          <w:szCs w:val="20"/>
        </w:rPr>
      </w:pPr>
      <w:r w:rsidRPr="00136249">
        <w:rPr>
          <w:rFonts w:asciiTheme="majorHAnsi" w:hAnsiTheme="majorHAnsi" w:cstheme="majorHAnsi"/>
          <w:b/>
          <w:color w:val="000000" w:themeColor="text1"/>
          <w:sz w:val="20"/>
          <w:szCs w:val="20"/>
        </w:rPr>
        <w:t>Carbon, Scope 1, 2 and 3</w:t>
      </w:r>
    </w:p>
    <w:p w:rsidR="00136249" w:rsidRPr="00136249" w:rsidRDefault="00136249" w:rsidP="00136249">
      <w:pPr>
        <w:pStyle w:val="ListParagraph"/>
        <w:widowControl w:val="0"/>
        <w:autoSpaceDE w:val="0"/>
        <w:autoSpaceDN w:val="0"/>
        <w:adjustRightInd w:val="0"/>
        <w:ind w:left="644" w:right="255"/>
        <w:jc w:val="both"/>
        <w:rPr>
          <w:rFonts w:asciiTheme="majorHAnsi" w:hAnsiTheme="majorHAnsi" w:cstheme="majorHAnsi"/>
          <w:b/>
          <w:color w:val="000000" w:themeColor="text1"/>
          <w:sz w:val="20"/>
          <w:szCs w:val="20"/>
        </w:rPr>
      </w:pPr>
      <w:r w:rsidRPr="00136249">
        <w:rPr>
          <w:rFonts w:asciiTheme="majorHAnsi" w:hAnsiTheme="majorHAnsi" w:cstheme="majorHAnsi"/>
          <w:color w:val="000000" w:themeColor="text1"/>
          <w:sz w:val="20"/>
          <w:szCs w:val="20"/>
        </w:rPr>
        <w:t>The University’s carbon footprint</w:t>
      </w:r>
      <w:r w:rsidRPr="00136249">
        <w:rPr>
          <w:vertAlign w:val="superscript"/>
        </w:rPr>
        <w:footnoteReference w:id="1"/>
      </w:r>
      <w:r w:rsidRPr="00136249">
        <w:rPr>
          <w:rFonts w:asciiTheme="majorHAnsi" w:hAnsiTheme="majorHAnsi" w:cstheme="majorHAnsi"/>
          <w:color w:val="000000" w:themeColor="text1"/>
          <w:sz w:val="20"/>
          <w:szCs w:val="20"/>
        </w:rPr>
        <w:t xml:space="preserve"> for 2018/19 is 447,576tCO</w:t>
      </w:r>
      <w:r w:rsidRPr="00136249">
        <w:rPr>
          <w:rFonts w:asciiTheme="majorHAnsi" w:hAnsiTheme="majorHAnsi" w:cstheme="majorHAnsi"/>
          <w:color w:val="000000" w:themeColor="text1"/>
          <w:sz w:val="20"/>
          <w:szCs w:val="20"/>
          <w:vertAlign w:val="subscript"/>
        </w:rPr>
        <w:t>2</w:t>
      </w:r>
      <w:r w:rsidRPr="00136249">
        <w:rPr>
          <w:rFonts w:asciiTheme="majorHAnsi" w:hAnsiTheme="majorHAnsi" w:cstheme="majorHAnsi"/>
          <w:color w:val="000000" w:themeColor="text1"/>
          <w:sz w:val="20"/>
          <w:szCs w:val="20"/>
        </w:rPr>
        <w:t xml:space="preserve"> (</w:t>
      </w:r>
      <w:r w:rsidRPr="00450F29">
        <w:rPr>
          <w:rFonts w:asciiTheme="majorHAnsi" w:hAnsiTheme="majorHAnsi" w:cstheme="majorHAnsi"/>
          <w:b/>
          <w:color w:val="000000" w:themeColor="text1"/>
          <w:sz w:val="20"/>
          <w:szCs w:val="20"/>
        </w:rPr>
        <w:t xml:space="preserve">Table </w:t>
      </w:r>
      <w:r w:rsidR="00DD2E31" w:rsidRPr="00450F29">
        <w:rPr>
          <w:rFonts w:asciiTheme="majorHAnsi" w:hAnsiTheme="majorHAnsi" w:cstheme="majorHAnsi"/>
          <w:b/>
          <w:color w:val="000000" w:themeColor="text1"/>
          <w:sz w:val="20"/>
          <w:szCs w:val="20"/>
        </w:rPr>
        <w:t>1</w:t>
      </w:r>
      <w:r w:rsidRPr="00136249">
        <w:rPr>
          <w:rFonts w:asciiTheme="majorHAnsi" w:hAnsiTheme="majorHAnsi" w:cstheme="majorHAnsi"/>
          <w:color w:val="000000" w:themeColor="text1"/>
          <w:sz w:val="20"/>
          <w:szCs w:val="20"/>
        </w:rPr>
        <w:t xml:space="preserve">), an increase of 13% on the previous year due to increases in the Scope 3 area of procurement.  However, waste has reduced significantly, by 59% due to reduced construction waste and reusing textiles.   Scope 3 targets and metrics will be considered as part of the nascent ES strategy works. </w:t>
      </w:r>
    </w:p>
    <w:p w:rsidR="00F83047" w:rsidRPr="00B36898" w:rsidRDefault="00F83047" w:rsidP="007703E4">
      <w:pPr>
        <w:pStyle w:val="ListParagraph"/>
        <w:widowControl w:val="0"/>
        <w:autoSpaceDE w:val="0"/>
        <w:autoSpaceDN w:val="0"/>
        <w:adjustRightInd w:val="0"/>
        <w:spacing w:before="100" w:beforeAutospacing="1"/>
        <w:ind w:left="284" w:right="255"/>
        <w:jc w:val="center"/>
        <w:rPr>
          <w:rFonts w:asciiTheme="majorHAnsi" w:hAnsiTheme="majorHAnsi" w:cstheme="majorHAnsi"/>
          <w:b/>
          <w:color w:val="000000" w:themeColor="text1"/>
          <w:sz w:val="20"/>
          <w:szCs w:val="20"/>
        </w:rPr>
      </w:pPr>
      <w:r w:rsidRPr="00B36898">
        <w:rPr>
          <w:rFonts w:asciiTheme="majorHAnsi" w:eastAsiaTheme="minorEastAsia" w:hAnsiTheme="majorHAnsi" w:cstheme="majorHAnsi"/>
          <w:b/>
          <w:color w:val="000000" w:themeColor="text1"/>
          <w:sz w:val="20"/>
          <w:szCs w:val="20"/>
        </w:rPr>
        <w:t>Table 1: Carbon</w:t>
      </w:r>
      <w:r w:rsidR="007703E4">
        <w:rPr>
          <w:rFonts w:asciiTheme="majorHAnsi" w:eastAsiaTheme="minorEastAsia" w:hAnsiTheme="majorHAnsi" w:cstheme="majorHAnsi"/>
          <w:b/>
          <w:color w:val="000000" w:themeColor="text1"/>
          <w:sz w:val="20"/>
          <w:szCs w:val="20"/>
        </w:rPr>
        <w:t xml:space="preserve"> footprint</w:t>
      </w:r>
    </w:p>
    <w:tbl>
      <w:tblPr>
        <w:tblpPr w:leftFromText="180" w:rightFromText="180" w:vertAnchor="text" w:horzAnchor="margin" w:tblpXSpec="center" w:tblpY="19"/>
        <w:tblW w:w="8485" w:type="dxa"/>
        <w:tblLook w:val="04A0" w:firstRow="1" w:lastRow="0" w:firstColumn="1" w:lastColumn="0" w:noHBand="0" w:noVBand="1"/>
      </w:tblPr>
      <w:tblGrid>
        <w:gridCol w:w="1963"/>
        <w:gridCol w:w="794"/>
        <w:gridCol w:w="945"/>
        <w:gridCol w:w="968"/>
        <w:gridCol w:w="911"/>
        <w:gridCol w:w="968"/>
        <w:gridCol w:w="968"/>
        <w:gridCol w:w="968"/>
      </w:tblGrid>
      <w:tr w:rsidR="00BE65FA" w:rsidRPr="008A2DDA" w:rsidTr="0093338B">
        <w:trPr>
          <w:trHeight w:val="379"/>
        </w:trPr>
        <w:tc>
          <w:tcPr>
            <w:tcW w:w="1963" w:type="dxa"/>
            <w:tcBorders>
              <w:top w:val="nil"/>
              <w:left w:val="nil"/>
              <w:bottom w:val="single" w:sz="4" w:space="0" w:color="auto"/>
              <w:right w:val="single" w:sz="4" w:space="0" w:color="auto"/>
            </w:tcBorders>
            <w:shd w:val="clear" w:color="auto" w:fill="auto"/>
            <w:noWrap/>
            <w:vAlign w:val="bottom"/>
            <w:hideMark/>
          </w:tcPr>
          <w:p w:rsidR="00BE65FA" w:rsidRPr="008A2DDA" w:rsidRDefault="00BE65FA" w:rsidP="0093338B">
            <w:pPr>
              <w:jc w:val="both"/>
              <w:rPr>
                <w:rFonts w:asciiTheme="majorHAnsi" w:eastAsia="Times New Roman" w:hAnsiTheme="majorHAnsi" w:cstheme="majorHAnsi"/>
                <w:color w:val="000000"/>
                <w:sz w:val="20"/>
                <w:szCs w:val="20"/>
                <w:lang w:eastAsia="en-GB"/>
              </w:rPr>
            </w:pPr>
          </w:p>
        </w:tc>
        <w:tc>
          <w:tcPr>
            <w:tcW w:w="794" w:type="dxa"/>
            <w:tcBorders>
              <w:top w:val="single" w:sz="4" w:space="0" w:color="auto"/>
              <w:left w:val="single" w:sz="4" w:space="0" w:color="auto"/>
              <w:bottom w:val="single" w:sz="4" w:space="0" w:color="auto"/>
              <w:right w:val="single" w:sz="4" w:space="0" w:color="auto"/>
            </w:tcBorders>
            <w:shd w:val="clear" w:color="000000" w:fill="DDD9C4"/>
            <w:noWrap/>
            <w:vAlign w:val="center"/>
            <w:hideMark/>
          </w:tcPr>
          <w:p w:rsidR="00BE65FA" w:rsidRPr="00130C2F" w:rsidRDefault="00BE65FA" w:rsidP="0093338B">
            <w:pPr>
              <w:jc w:val="both"/>
              <w:rPr>
                <w:rFonts w:asciiTheme="majorHAnsi" w:eastAsia="Times New Roman" w:hAnsiTheme="majorHAnsi" w:cstheme="majorHAnsi"/>
                <w:b/>
                <w:bCs/>
                <w:color w:val="000000"/>
                <w:sz w:val="19"/>
                <w:szCs w:val="19"/>
                <w:lang w:eastAsia="en-GB"/>
              </w:rPr>
            </w:pPr>
            <w:r w:rsidRPr="00130C2F">
              <w:rPr>
                <w:rFonts w:asciiTheme="majorHAnsi" w:eastAsia="Times New Roman" w:hAnsiTheme="majorHAnsi" w:cstheme="majorHAnsi"/>
                <w:b/>
                <w:bCs/>
                <w:color w:val="000000"/>
                <w:sz w:val="19"/>
                <w:szCs w:val="19"/>
                <w:lang w:eastAsia="en-GB"/>
              </w:rPr>
              <w:t>Scope</w:t>
            </w:r>
          </w:p>
        </w:tc>
        <w:tc>
          <w:tcPr>
            <w:tcW w:w="945" w:type="dxa"/>
            <w:tcBorders>
              <w:top w:val="single" w:sz="4" w:space="0" w:color="auto"/>
              <w:left w:val="single" w:sz="4" w:space="0" w:color="auto"/>
              <w:bottom w:val="single" w:sz="4" w:space="0" w:color="auto"/>
              <w:right w:val="single" w:sz="4" w:space="0" w:color="auto"/>
            </w:tcBorders>
            <w:shd w:val="clear" w:color="000000" w:fill="DDD9C4"/>
            <w:noWrap/>
            <w:vAlign w:val="center"/>
            <w:hideMark/>
          </w:tcPr>
          <w:p w:rsidR="00BE65FA" w:rsidRPr="00130C2F" w:rsidRDefault="00BE65FA" w:rsidP="0093338B">
            <w:pPr>
              <w:jc w:val="both"/>
              <w:rPr>
                <w:rFonts w:asciiTheme="majorHAnsi" w:eastAsia="Times New Roman" w:hAnsiTheme="majorHAnsi" w:cstheme="majorHAnsi"/>
                <w:b/>
                <w:bCs/>
                <w:color w:val="000000" w:themeColor="text1"/>
                <w:sz w:val="19"/>
                <w:szCs w:val="19"/>
                <w:lang w:eastAsia="en-GB"/>
              </w:rPr>
            </w:pPr>
            <w:r w:rsidRPr="00130C2F">
              <w:rPr>
                <w:rFonts w:asciiTheme="majorHAnsi" w:eastAsia="Times New Roman" w:hAnsiTheme="majorHAnsi" w:cstheme="majorHAnsi"/>
                <w:b/>
                <w:bCs/>
                <w:color w:val="000000" w:themeColor="text1"/>
                <w:sz w:val="19"/>
                <w:szCs w:val="19"/>
                <w:lang w:eastAsia="en-GB"/>
              </w:rPr>
              <w:t>2016/17 tCO</w:t>
            </w:r>
            <w:r w:rsidRPr="00130C2F">
              <w:rPr>
                <w:rFonts w:asciiTheme="majorHAnsi" w:eastAsia="Times New Roman" w:hAnsiTheme="majorHAnsi" w:cstheme="majorHAnsi"/>
                <w:b/>
                <w:bCs/>
                <w:color w:val="000000" w:themeColor="text1"/>
                <w:sz w:val="19"/>
                <w:szCs w:val="19"/>
                <w:vertAlign w:val="subscript"/>
                <w:lang w:eastAsia="en-GB"/>
              </w:rPr>
              <w:t>2</w:t>
            </w:r>
          </w:p>
        </w:tc>
        <w:tc>
          <w:tcPr>
            <w:tcW w:w="968" w:type="dxa"/>
            <w:tcBorders>
              <w:top w:val="single" w:sz="4" w:space="0" w:color="auto"/>
              <w:left w:val="single" w:sz="4" w:space="0" w:color="auto"/>
              <w:bottom w:val="single" w:sz="4" w:space="0" w:color="auto"/>
              <w:right w:val="single" w:sz="4" w:space="0" w:color="auto"/>
            </w:tcBorders>
            <w:shd w:val="clear" w:color="000000" w:fill="DDD9C4"/>
            <w:vAlign w:val="center"/>
          </w:tcPr>
          <w:p w:rsidR="00BE65FA" w:rsidRPr="00130C2F" w:rsidRDefault="00BE65FA" w:rsidP="0093338B">
            <w:pPr>
              <w:jc w:val="both"/>
              <w:rPr>
                <w:rFonts w:asciiTheme="majorHAnsi" w:eastAsia="Times New Roman" w:hAnsiTheme="majorHAnsi" w:cstheme="majorHAnsi"/>
                <w:b/>
                <w:bCs/>
                <w:color w:val="000000" w:themeColor="text1"/>
                <w:sz w:val="19"/>
                <w:szCs w:val="19"/>
                <w:lang w:eastAsia="en-GB"/>
              </w:rPr>
            </w:pPr>
            <w:r w:rsidRPr="00130C2F">
              <w:rPr>
                <w:rFonts w:asciiTheme="majorHAnsi" w:eastAsia="Times New Roman" w:hAnsiTheme="majorHAnsi" w:cstheme="majorHAnsi"/>
                <w:b/>
                <w:bCs/>
                <w:color w:val="000000" w:themeColor="text1"/>
                <w:sz w:val="19"/>
                <w:szCs w:val="19"/>
                <w:lang w:eastAsia="en-GB"/>
              </w:rPr>
              <w:t>% of overall footprint</w:t>
            </w:r>
          </w:p>
        </w:tc>
        <w:tc>
          <w:tcPr>
            <w:tcW w:w="911" w:type="dxa"/>
            <w:tcBorders>
              <w:top w:val="single" w:sz="4" w:space="0" w:color="auto"/>
              <w:left w:val="single" w:sz="4" w:space="0" w:color="auto"/>
              <w:bottom w:val="single" w:sz="4" w:space="0" w:color="auto"/>
              <w:right w:val="single" w:sz="4" w:space="0" w:color="auto"/>
            </w:tcBorders>
            <w:shd w:val="clear" w:color="000000" w:fill="DDD9C4"/>
            <w:vAlign w:val="center"/>
          </w:tcPr>
          <w:p w:rsidR="00BE65FA" w:rsidRPr="00130C2F" w:rsidRDefault="00BE65FA" w:rsidP="0093338B">
            <w:pPr>
              <w:jc w:val="both"/>
              <w:rPr>
                <w:rFonts w:asciiTheme="majorHAnsi" w:eastAsia="Times New Roman" w:hAnsiTheme="majorHAnsi" w:cstheme="majorHAnsi"/>
                <w:b/>
                <w:bCs/>
                <w:color w:val="000000" w:themeColor="text1"/>
                <w:sz w:val="19"/>
                <w:szCs w:val="19"/>
                <w:lang w:eastAsia="en-GB"/>
              </w:rPr>
            </w:pPr>
            <w:r w:rsidRPr="00130C2F">
              <w:rPr>
                <w:rFonts w:asciiTheme="majorHAnsi" w:eastAsia="Times New Roman" w:hAnsiTheme="majorHAnsi" w:cstheme="majorHAnsi"/>
                <w:b/>
                <w:bCs/>
                <w:color w:val="000000" w:themeColor="text1"/>
                <w:sz w:val="19"/>
                <w:szCs w:val="19"/>
                <w:lang w:eastAsia="en-GB"/>
              </w:rPr>
              <w:t>2017/18 tCO</w:t>
            </w:r>
            <w:r w:rsidRPr="00130C2F">
              <w:rPr>
                <w:rFonts w:asciiTheme="majorHAnsi" w:eastAsia="Times New Roman" w:hAnsiTheme="majorHAnsi" w:cstheme="majorHAnsi"/>
                <w:b/>
                <w:bCs/>
                <w:color w:val="000000" w:themeColor="text1"/>
                <w:sz w:val="19"/>
                <w:szCs w:val="19"/>
                <w:vertAlign w:val="subscript"/>
                <w:lang w:eastAsia="en-GB"/>
              </w:rPr>
              <w:t>2</w:t>
            </w:r>
          </w:p>
        </w:tc>
        <w:tc>
          <w:tcPr>
            <w:tcW w:w="968" w:type="dxa"/>
            <w:tcBorders>
              <w:top w:val="single" w:sz="4" w:space="0" w:color="auto"/>
              <w:left w:val="single" w:sz="4" w:space="0" w:color="auto"/>
              <w:bottom w:val="single" w:sz="4" w:space="0" w:color="auto"/>
              <w:right w:val="single" w:sz="4" w:space="0" w:color="auto"/>
            </w:tcBorders>
            <w:shd w:val="clear" w:color="000000" w:fill="DDD9C4"/>
            <w:vAlign w:val="center"/>
          </w:tcPr>
          <w:p w:rsidR="00BE65FA" w:rsidRPr="00130C2F" w:rsidRDefault="00BE65FA" w:rsidP="0093338B">
            <w:pPr>
              <w:jc w:val="both"/>
              <w:rPr>
                <w:rFonts w:asciiTheme="majorHAnsi" w:eastAsia="Times New Roman" w:hAnsiTheme="majorHAnsi" w:cstheme="majorHAnsi"/>
                <w:b/>
                <w:bCs/>
                <w:color w:val="000000" w:themeColor="text1"/>
                <w:sz w:val="19"/>
                <w:szCs w:val="19"/>
                <w:lang w:eastAsia="en-GB"/>
              </w:rPr>
            </w:pPr>
            <w:r w:rsidRPr="00130C2F">
              <w:rPr>
                <w:rFonts w:asciiTheme="majorHAnsi" w:eastAsia="Times New Roman" w:hAnsiTheme="majorHAnsi" w:cstheme="majorHAnsi"/>
                <w:b/>
                <w:bCs/>
                <w:color w:val="000000" w:themeColor="text1"/>
                <w:sz w:val="19"/>
                <w:szCs w:val="19"/>
                <w:lang w:eastAsia="en-GB"/>
              </w:rPr>
              <w:t>% of overall footprint</w:t>
            </w:r>
          </w:p>
        </w:tc>
        <w:tc>
          <w:tcPr>
            <w:tcW w:w="968" w:type="dxa"/>
            <w:tcBorders>
              <w:top w:val="single" w:sz="4" w:space="0" w:color="auto"/>
              <w:left w:val="single" w:sz="4" w:space="0" w:color="auto"/>
              <w:bottom w:val="single" w:sz="4" w:space="0" w:color="auto"/>
              <w:right w:val="single" w:sz="4" w:space="0" w:color="auto"/>
            </w:tcBorders>
            <w:shd w:val="clear" w:color="000000" w:fill="DDD9C4"/>
            <w:vAlign w:val="center"/>
          </w:tcPr>
          <w:p w:rsidR="00BE65FA" w:rsidRPr="00130C2F" w:rsidRDefault="00BE65FA" w:rsidP="0093338B">
            <w:pPr>
              <w:jc w:val="both"/>
              <w:rPr>
                <w:rFonts w:asciiTheme="majorHAnsi" w:eastAsia="Times New Roman" w:hAnsiTheme="majorHAnsi" w:cstheme="majorHAnsi"/>
                <w:b/>
                <w:bCs/>
                <w:color w:val="000000" w:themeColor="text1"/>
                <w:sz w:val="19"/>
                <w:szCs w:val="19"/>
                <w:lang w:eastAsia="en-GB"/>
              </w:rPr>
            </w:pPr>
            <w:r w:rsidRPr="00130C2F">
              <w:rPr>
                <w:rFonts w:asciiTheme="majorHAnsi" w:eastAsia="Times New Roman" w:hAnsiTheme="majorHAnsi" w:cstheme="majorHAnsi"/>
                <w:b/>
                <w:bCs/>
                <w:color w:val="000000" w:themeColor="text1"/>
                <w:sz w:val="19"/>
                <w:szCs w:val="19"/>
                <w:lang w:eastAsia="en-GB"/>
              </w:rPr>
              <w:t>2018/19 tCO</w:t>
            </w:r>
            <w:r w:rsidRPr="00130C2F">
              <w:rPr>
                <w:rFonts w:asciiTheme="majorHAnsi" w:eastAsia="Times New Roman" w:hAnsiTheme="majorHAnsi" w:cstheme="majorHAnsi"/>
                <w:b/>
                <w:bCs/>
                <w:color w:val="000000" w:themeColor="text1"/>
                <w:sz w:val="19"/>
                <w:szCs w:val="19"/>
                <w:vertAlign w:val="subscript"/>
                <w:lang w:eastAsia="en-GB"/>
              </w:rPr>
              <w:t>2</w:t>
            </w:r>
          </w:p>
        </w:tc>
        <w:tc>
          <w:tcPr>
            <w:tcW w:w="968" w:type="dxa"/>
            <w:tcBorders>
              <w:top w:val="single" w:sz="4" w:space="0" w:color="auto"/>
              <w:left w:val="single" w:sz="4" w:space="0" w:color="auto"/>
              <w:bottom w:val="single" w:sz="4" w:space="0" w:color="auto"/>
              <w:right w:val="single" w:sz="4" w:space="0" w:color="auto"/>
            </w:tcBorders>
            <w:shd w:val="clear" w:color="000000" w:fill="DDD9C4"/>
            <w:vAlign w:val="center"/>
          </w:tcPr>
          <w:p w:rsidR="00BE65FA" w:rsidRPr="00130C2F" w:rsidRDefault="00BE65FA" w:rsidP="0093338B">
            <w:pPr>
              <w:jc w:val="both"/>
              <w:rPr>
                <w:rFonts w:asciiTheme="majorHAnsi" w:eastAsia="Times New Roman" w:hAnsiTheme="majorHAnsi" w:cstheme="majorHAnsi"/>
                <w:b/>
                <w:bCs/>
                <w:color w:val="000000" w:themeColor="text1"/>
                <w:sz w:val="19"/>
                <w:szCs w:val="19"/>
                <w:lang w:eastAsia="en-GB"/>
              </w:rPr>
            </w:pPr>
            <w:r w:rsidRPr="00130C2F">
              <w:rPr>
                <w:rFonts w:asciiTheme="majorHAnsi" w:eastAsia="Times New Roman" w:hAnsiTheme="majorHAnsi" w:cstheme="majorHAnsi"/>
                <w:b/>
                <w:bCs/>
                <w:color w:val="000000" w:themeColor="text1"/>
                <w:sz w:val="19"/>
                <w:szCs w:val="19"/>
                <w:lang w:eastAsia="en-GB"/>
              </w:rPr>
              <w:t>% of overall footprint</w:t>
            </w:r>
          </w:p>
        </w:tc>
      </w:tr>
      <w:tr w:rsidR="00BE65FA" w:rsidRPr="008A2DDA" w:rsidTr="0093338B">
        <w:trPr>
          <w:trHeight w:val="318"/>
        </w:trPr>
        <w:tc>
          <w:tcPr>
            <w:tcW w:w="1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65FA" w:rsidRPr="008A2DDA" w:rsidRDefault="00BE65FA" w:rsidP="0093338B">
            <w:pPr>
              <w:jc w:val="both"/>
              <w:rPr>
                <w:rFonts w:asciiTheme="majorHAnsi" w:eastAsia="Times New Roman" w:hAnsiTheme="majorHAnsi" w:cstheme="majorHAnsi"/>
                <w:color w:val="000000"/>
                <w:sz w:val="20"/>
                <w:szCs w:val="20"/>
                <w:lang w:eastAsia="en-GB"/>
              </w:rPr>
            </w:pPr>
            <w:r w:rsidRPr="008A2DDA">
              <w:rPr>
                <w:rFonts w:asciiTheme="majorHAnsi" w:eastAsia="Times New Roman" w:hAnsiTheme="majorHAnsi" w:cstheme="majorHAnsi"/>
                <w:color w:val="000000"/>
                <w:sz w:val="20"/>
                <w:szCs w:val="20"/>
                <w:lang w:eastAsia="en-GB"/>
              </w:rPr>
              <w:t>Procurement</w:t>
            </w:r>
            <w:r w:rsidRPr="008A2DDA">
              <w:rPr>
                <w:rStyle w:val="FootnoteReference"/>
                <w:rFonts w:asciiTheme="majorHAnsi" w:eastAsia="Times New Roman" w:hAnsiTheme="majorHAnsi" w:cstheme="majorHAnsi"/>
                <w:color w:val="000000"/>
                <w:sz w:val="20"/>
                <w:szCs w:val="20"/>
                <w:lang w:eastAsia="en-GB"/>
              </w:rPr>
              <w:footnoteReference w:id="2"/>
            </w:r>
            <w:r w:rsidRPr="008A2DDA">
              <w:rPr>
                <w:rFonts w:asciiTheme="majorHAnsi" w:eastAsia="Times New Roman" w:hAnsiTheme="majorHAnsi" w:cstheme="majorHAnsi"/>
                <w:color w:val="000000"/>
                <w:sz w:val="20"/>
                <w:szCs w:val="20"/>
                <w:lang w:eastAsia="en-GB"/>
              </w:rPr>
              <w:t xml:space="preserve"> </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65FA" w:rsidRPr="008A2DDA" w:rsidRDefault="00BE65FA" w:rsidP="0093338B">
            <w:pPr>
              <w:jc w:val="both"/>
              <w:rPr>
                <w:rFonts w:asciiTheme="majorHAnsi" w:eastAsia="Times New Roman" w:hAnsiTheme="majorHAnsi" w:cstheme="majorHAnsi"/>
                <w:color w:val="000000"/>
                <w:sz w:val="20"/>
                <w:szCs w:val="20"/>
                <w:lang w:eastAsia="en-GB"/>
              </w:rPr>
            </w:pPr>
            <w:r w:rsidRPr="008A2DDA">
              <w:rPr>
                <w:rFonts w:asciiTheme="majorHAnsi" w:eastAsia="Times New Roman" w:hAnsiTheme="majorHAnsi" w:cstheme="majorHAnsi"/>
                <w:color w:val="000000"/>
                <w:sz w:val="20"/>
                <w:szCs w:val="20"/>
                <w:lang w:eastAsia="en-GB"/>
              </w:rPr>
              <w:t>3</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65FA" w:rsidRPr="008A2DDA" w:rsidRDefault="00BE65FA" w:rsidP="0093338B">
            <w:pPr>
              <w:jc w:val="both"/>
              <w:rPr>
                <w:rFonts w:asciiTheme="majorHAnsi" w:eastAsia="Times New Roman" w:hAnsiTheme="majorHAnsi" w:cstheme="majorHAnsi"/>
                <w:color w:val="7F7F7F" w:themeColor="text1" w:themeTint="80"/>
                <w:sz w:val="20"/>
                <w:szCs w:val="20"/>
                <w:lang w:eastAsia="en-GB"/>
              </w:rPr>
            </w:pPr>
            <w:r w:rsidRPr="008A2DDA">
              <w:rPr>
                <w:rFonts w:asciiTheme="majorHAnsi" w:eastAsia="Times New Roman" w:hAnsiTheme="majorHAnsi" w:cstheme="majorHAnsi"/>
                <w:color w:val="7F7F7F" w:themeColor="text1" w:themeTint="80"/>
                <w:sz w:val="20"/>
                <w:szCs w:val="20"/>
                <w:lang w:eastAsia="en-GB"/>
              </w:rPr>
              <w:t>229,021</w:t>
            </w:r>
          </w:p>
        </w:tc>
        <w:tc>
          <w:tcPr>
            <w:tcW w:w="968" w:type="dxa"/>
            <w:tcBorders>
              <w:top w:val="single" w:sz="4" w:space="0" w:color="auto"/>
              <w:left w:val="single" w:sz="4" w:space="0" w:color="auto"/>
              <w:bottom w:val="single" w:sz="4" w:space="0" w:color="auto"/>
              <w:right w:val="single" w:sz="4" w:space="0" w:color="auto"/>
            </w:tcBorders>
            <w:vAlign w:val="center"/>
          </w:tcPr>
          <w:p w:rsidR="00BE65FA" w:rsidRPr="008A2DDA" w:rsidRDefault="00BE65FA" w:rsidP="0093338B">
            <w:pPr>
              <w:jc w:val="both"/>
              <w:rPr>
                <w:rFonts w:asciiTheme="majorHAnsi" w:eastAsia="Times New Roman" w:hAnsiTheme="majorHAnsi" w:cstheme="majorHAnsi"/>
                <w:color w:val="7F7F7F" w:themeColor="text1" w:themeTint="80"/>
                <w:sz w:val="20"/>
                <w:szCs w:val="20"/>
                <w:lang w:eastAsia="en-GB"/>
              </w:rPr>
            </w:pPr>
            <w:r w:rsidRPr="008A2DDA">
              <w:rPr>
                <w:rFonts w:asciiTheme="majorHAnsi" w:eastAsia="Times New Roman" w:hAnsiTheme="majorHAnsi" w:cstheme="majorHAnsi"/>
                <w:color w:val="7F7F7F" w:themeColor="text1" w:themeTint="80"/>
                <w:sz w:val="20"/>
                <w:szCs w:val="20"/>
                <w:lang w:eastAsia="en-GB"/>
              </w:rPr>
              <w:t>70.19</w:t>
            </w:r>
          </w:p>
        </w:tc>
        <w:tc>
          <w:tcPr>
            <w:tcW w:w="911" w:type="dxa"/>
            <w:tcBorders>
              <w:top w:val="single" w:sz="4" w:space="0" w:color="auto"/>
              <w:left w:val="single" w:sz="4" w:space="0" w:color="auto"/>
              <w:bottom w:val="single" w:sz="4" w:space="0" w:color="auto"/>
              <w:right w:val="single" w:sz="4" w:space="0" w:color="auto"/>
            </w:tcBorders>
            <w:vAlign w:val="center"/>
          </w:tcPr>
          <w:p w:rsidR="00BE65FA" w:rsidRPr="008A2DDA" w:rsidRDefault="00BE65FA" w:rsidP="0093338B">
            <w:pPr>
              <w:jc w:val="both"/>
              <w:rPr>
                <w:rFonts w:asciiTheme="majorHAnsi" w:eastAsia="Times New Roman" w:hAnsiTheme="majorHAnsi" w:cstheme="majorHAnsi"/>
                <w:color w:val="808080" w:themeColor="background1" w:themeShade="80"/>
                <w:sz w:val="20"/>
                <w:szCs w:val="20"/>
                <w:lang w:eastAsia="en-GB"/>
              </w:rPr>
            </w:pPr>
            <w:r w:rsidRPr="008A2DDA">
              <w:rPr>
                <w:rFonts w:asciiTheme="majorHAnsi" w:eastAsia="Times New Roman" w:hAnsiTheme="majorHAnsi" w:cstheme="majorHAnsi"/>
                <w:color w:val="808080" w:themeColor="background1" w:themeShade="80"/>
                <w:sz w:val="20"/>
                <w:szCs w:val="20"/>
                <w:lang w:eastAsia="en-GB"/>
              </w:rPr>
              <w:t>307,852</w:t>
            </w:r>
          </w:p>
        </w:tc>
        <w:tc>
          <w:tcPr>
            <w:tcW w:w="968" w:type="dxa"/>
            <w:tcBorders>
              <w:top w:val="single" w:sz="4" w:space="0" w:color="auto"/>
              <w:left w:val="single" w:sz="4" w:space="0" w:color="auto"/>
              <w:bottom w:val="single" w:sz="4" w:space="0" w:color="auto"/>
              <w:right w:val="single" w:sz="4" w:space="0" w:color="auto"/>
            </w:tcBorders>
            <w:vAlign w:val="center"/>
          </w:tcPr>
          <w:p w:rsidR="00BE65FA" w:rsidRPr="008A2DDA" w:rsidRDefault="00BE65FA" w:rsidP="0093338B">
            <w:pPr>
              <w:jc w:val="both"/>
              <w:rPr>
                <w:rFonts w:asciiTheme="majorHAnsi" w:eastAsia="Times New Roman" w:hAnsiTheme="majorHAnsi" w:cstheme="majorHAnsi"/>
                <w:color w:val="808080" w:themeColor="background1" w:themeShade="80"/>
                <w:sz w:val="20"/>
                <w:szCs w:val="20"/>
                <w:lang w:eastAsia="en-GB"/>
              </w:rPr>
            </w:pPr>
            <w:r w:rsidRPr="008A2DDA">
              <w:rPr>
                <w:rFonts w:asciiTheme="majorHAnsi" w:hAnsiTheme="majorHAnsi" w:cstheme="majorHAnsi"/>
                <w:color w:val="808080" w:themeColor="background1" w:themeShade="80"/>
                <w:sz w:val="20"/>
                <w:szCs w:val="20"/>
              </w:rPr>
              <w:t>77.39</w:t>
            </w:r>
          </w:p>
        </w:tc>
        <w:tc>
          <w:tcPr>
            <w:tcW w:w="968" w:type="dxa"/>
            <w:tcBorders>
              <w:top w:val="single" w:sz="4" w:space="0" w:color="auto"/>
              <w:left w:val="single" w:sz="4" w:space="0" w:color="auto"/>
              <w:bottom w:val="single" w:sz="4" w:space="0" w:color="auto"/>
              <w:right w:val="single" w:sz="4" w:space="0" w:color="auto"/>
            </w:tcBorders>
            <w:vAlign w:val="center"/>
          </w:tcPr>
          <w:p w:rsidR="00BE65FA" w:rsidRPr="008A2DDA" w:rsidRDefault="00BE65FA" w:rsidP="0093338B">
            <w:pPr>
              <w:jc w:val="both"/>
              <w:rPr>
                <w:rFonts w:asciiTheme="majorHAnsi" w:hAnsiTheme="majorHAnsi" w:cstheme="majorHAnsi"/>
                <w:color w:val="000000" w:themeColor="text1"/>
                <w:sz w:val="20"/>
                <w:szCs w:val="20"/>
              </w:rPr>
            </w:pPr>
            <w:r w:rsidRPr="008A2DDA">
              <w:rPr>
                <w:rFonts w:asciiTheme="majorHAnsi" w:eastAsia="Times New Roman" w:hAnsiTheme="majorHAnsi" w:cstheme="majorHAnsi"/>
                <w:color w:val="000000" w:themeColor="text1"/>
                <w:sz w:val="20"/>
                <w:szCs w:val="20"/>
                <w:lang w:eastAsia="en-GB"/>
              </w:rPr>
              <w:t>367,050</w:t>
            </w:r>
          </w:p>
        </w:tc>
        <w:tc>
          <w:tcPr>
            <w:tcW w:w="968" w:type="dxa"/>
            <w:tcBorders>
              <w:top w:val="single" w:sz="4" w:space="0" w:color="auto"/>
              <w:left w:val="single" w:sz="4" w:space="0" w:color="auto"/>
              <w:bottom w:val="single" w:sz="4" w:space="0" w:color="auto"/>
              <w:right w:val="single" w:sz="4" w:space="0" w:color="auto"/>
            </w:tcBorders>
            <w:vAlign w:val="center"/>
          </w:tcPr>
          <w:p w:rsidR="00BE65FA" w:rsidRPr="008A2DDA" w:rsidRDefault="00BE65FA" w:rsidP="0093338B">
            <w:pPr>
              <w:jc w:val="both"/>
              <w:rPr>
                <w:rFonts w:asciiTheme="majorHAnsi" w:hAnsiTheme="majorHAnsi" w:cstheme="majorHAnsi"/>
                <w:color w:val="000000" w:themeColor="text1"/>
                <w:sz w:val="20"/>
                <w:szCs w:val="20"/>
              </w:rPr>
            </w:pPr>
            <w:r w:rsidRPr="008A2DDA">
              <w:rPr>
                <w:rFonts w:asciiTheme="majorHAnsi" w:hAnsiTheme="majorHAnsi" w:cstheme="majorHAnsi"/>
                <w:color w:val="000000" w:themeColor="text1"/>
                <w:sz w:val="20"/>
                <w:szCs w:val="20"/>
              </w:rPr>
              <w:t>82.09</w:t>
            </w:r>
          </w:p>
        </w:tc>
      </w:tr>
      <w:tr w:rsidR="00BE65FA" w:rsidRPr="008A2DDA" w:rsidTr="00CA216B">
        <w:trPr>
          <w:trHeight w:val="318"/>
        </w:trPr>
        <w:tc>
          <w:tcPr>
            <w:tcW w:w="1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65FA" w:rsidRPr="008A2DDA" w:rsidRDefault="00BE65FA" w:rsidP="0093338B">
            <w:pPr>
              <w:jc w:val="both"/>
              <w:rPr>
                <w:rFonts w:asciiTheme="majorHAnsi" w:eastAsia="Times New Roman" w:hAnsiTheme="majorHAnsi" w:cstheme="majorHAnsi"/>
                <w:color w:val="000000"/>
                <w:sz w:val="20"/>
                <w:szCs w:val="20"/>
                <w:lang w:eastAsia="en-GB"/>
              </w:rPr>
            </w:pPr>
            <w:r w:rsidRPr="008A2DDA">
              <w:rPr>
                <w:rFonts w:asciiTheme="majorHAnsi" w:eastAsia="Times New Roman" w:hAnsiTheme="majorHAnsi" w:cstheme="majorHAnsi"/>
                <w:color w:val="000000"/>
                <w:sz w:val="20"/>
                <w:szCs w:val="20"/>
                <w:lang w:eastAsia="en-GB"/>
              </w:rPr>
              <w:t>Electricity</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65FA" w:rsidRPr="008A2DDA" w:rsidRDefault="00BE65FA" w:rsidP="0093338B">
            <w:pPr>
              <w:jc w:val="both"/>
              <w:rPr>
                <w:rFonts w:asciiTheme="majorHAnsi" w:eastAsia="Times New Roman" w:hAnsiTheme="majorHAnsi" w:cstheme="majorHAnsi"/>
                <w:color w:val="000000"/>
                <w:sz w:val="20"/>
                <w:szCs w:val="20"/>
                <w:lang w:eastAsia="en-GB"/>
              </w:rPr>
            </w:pPr>
            <w:r w:rsidRPr="008A2DDA">
              <w:rPr>
                <w:rFonts w:asciiTheme="majorHAnsi" w:eastAsia="Times New Roman" w:hAnsiTheme="majorHAnsi" w:cstheme="majorHAnsi"/>
                <w:color w:val="000000"/>
                <w:sz w:val="20"/>
                <w:szCs w:val="20"/>
                <w:lang w:eastAsia="en-GB"/>
              </w:rPr>
              <w:t>2</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65FA" w:rsidRPr="008A2DDA" w:rsidRDefault="00BE65FA" w:rsidP="0093338B">
            <w:pPr>
              <w:jc w:val="both"/>
              <w:rPr>
                <w:rFonts w:asciiTheme="majorHAnsi" w:eastAsia="Times New Roman" w:hAnsiTheme="majorHAnsi" w:cstheme="majorHAnsi"/>
                <w:color w:val="7F7F7F" w:themeColor="text1" w:themeTint="80"/>
                <w:sz w:val="20"/>
                <w:szCs w:val="20"/>
                <w:lang w:eastAsia="en-GB"/>
              </w:rPr>
            </w:pPr>
            <w:r w:rsidRPr="008A2DDA">
              <w:rPr>
                <w:rFonts w:asciiTheme="majorHAnsi" w:eastAsia="Times New Roman" w:hAnsiTheme="majorHAnsi" w:cstheme="majorHAnsi"/>
                <w:color w:val="7F7F7F" w:themeColor="text1" w:themeTint="80"/>
                <w:sz w:val="20"/>
                <w:szCs w:val="20"/>
                <w:lang w:eastAsia="en-GB"/>
              </w:rPr>
              <w:t>35,610</w:t>
            </w:r>
          </w:p>
        </w:tc>
        <w:tc>
          <w:tcPr>
            <w:tcW w:w="968" w:type="dxa"/>
            <w:tcBorders>
              <w:top w:val="single" w:sz="4" w:space="0" w:color="auto"/>
              <w:left w:val="single" w:sz="4" w:space="0" w:color="auto"/>
              <w:bottom w:val="single" w:sz="4" w:space="0" w:color="auto"/>
              <w:right w:val="single" w:sz="4" w:space="0" w:color="auto"/>
            </w:tcBorders>
            <w:vAlign w:val="center"/>
          </w:tcPr>
          <w:p w:rsidR="00BE65FA" w:rsidRPr="008A2DDA" w:rsidRDefault="00BE65FA" w:rsidP="0093338B">
            <w:pPr>
              <w:jc w:val="both"/>
              <w:rPr>
                <w:rFonts w:asciiTheme="majorHAnsi" w:eastAsia="Times New Roman" w:hAnsiTheme="majorHAnsi" w:cstheme="majorHAnsi"/>
                <w:color w:val="7F7F7F" w:themeColor="text1" w:themeTint="80"/>
                <w:sz w:val="20"/>
                <w:szCs w:val="20"/>
                <w:lang w:eastAsia="en-GB"/>
              </w:rPr>
            </w:pPr>
            <w:r w:rsidRPr="008A2DDA">
              <w:rPr>
                <w:rFonts w:asciiTheme="majorHAnsi" w:eastAsia="Times New Roman" w:hAnsiTheme="majorHAnsi" w:cstheme="majorHAnsi"/>
                <w:color w:val="7F7F7F" w:themeColor="text1" w:themeTint="80"/>
                <w:sz w:val="20"/>
                <w:szCs w:val="20"/>
                <w:lang w:eastAsia="en-GB"/>
              </w:rPr>
              <w:t>10.91</w:t>
            </w:r>
          </w:p>
        </w:tc>
        <w:tc>
          <w:tcPr>
            <w:tcW w:w="911" w:type="dxa"/>
            <w:tcBorders>
              <w:top w:val="single" w:sz="4" w:space="0" w:color="auto"/>
              <w:left w:val="single" w:sz="4" w:space="0" w:color="auto"/>
              <w:bottom w:val="single" w:sz="4" w:space="0" w:color="auto"/>
              <w:right w:val="single" w:sz="4" w:space="0" w:color="auto"/>
            </w:tcBorders>
            <w:vAlign w:val="center"/>
          </w:tcPr>
          <w:p w:rsidR="00BE65FA" w:rsidRPr="008A2DDA" w:rsidRDefault="00BE65FA" w:rsidP="0093338B">
            <w:pPr>
              <w:jc w:val="both"/>
              <w:rPr>
                <w:rFonts w:asciiTheme="majorHAnsi" w:eastAsia="Times New Roman" w:hAnsiTheme="majorHAnsi" w:cstheme="majorHAnsi"/>
                <w:color w:val="808080" w:themeColor="background1" w:themeShade="80"/>
                <w:sz w:val="20"/>
                <w:szCs w:val="20"/>
                <w:lang w:eastAsia="en-GB"/>
              </w:rPr>
            </w:pPr>
            <w:r w:rsidRPr="008A2DDA">
              <w:rPr>
                <w:rFonts w:asciiTheme="majorHAnsi" w:eastAsia="Times New Roman" w:hAnsiTheme="majorHAnsi" w:cstheme="majorHAnsi"/>
                <w:color w:val="808080" w:themeColor="background1" w:themeShade="80"/>
                <w:sz w:val="20"/>
                <w:szCs w:val="20"/>
                <w:lang w:eastAsia="en-GB"/>
              </w:rPr>
              <w:t>28,471</w:t>
            </w:r>
          </w:p>
        </w:tc>
        <w:tc>
          <w:tcPr>
            <w:tcW w:w="968" w:type="dxa"/>
            <w:tcBorders>
              <w:top w:val="single" w:sz="4" w:space="0" w:color="auto"/>
              <w:left w:val="single" w:sz="4" w:space="0" w:color="auto"/>
              <w:bottom w:val="single" w:sz="4" w:space="0" w:color="auto"/>
              <w:right w:val="single" w:sz="4" w:space="0" w:color="auto"/>
            </w:tcBorders>
            <w:vAlign w:val="center"/>
          </w:tcPr>
          <w:p w:rsidR="00BE65FA" w:rsidRPr="008A2DDA" w:rsidRDefault="00BE65FA" w:rsidP="0093338B">
            <w:pPr>
              <w:jc w:val="both"/>
              <w:rPr>
                <w:rFonts w:asciiTheme="majorHAnsi" w:eastAsia="Times New Roman" w:hAnsiTheme="majorHAnsi" w:cstheme="majorHAnsi"/>
                <w:color w:val="808080" w:themeColor="background1" w:themeShade="80"/>
                <w:sz w:val="20"/>
                <w:szCs w:val="20"/>
                <w:lang w:eastAsia="en-GB"/>
              </w:rPr>
            </w:pPr>
            <w:r w:rsidRPr="008A2DDA">
              <w:rPr>
                <w:rFonts w:asciiTheme="majorHAnsi" w:hAnsiTheme="majorHAnsi" w:cstheme="majorHAnsi"/>
                <w:color w:val="808080" w:themeColor="background1" w:themeShade="80"/>
                <w:sz w:val="20"/>
                <w:szCs w:val="20"/>
              </w:rPr>
              <w:t>7.16</w:t>
            </w:r>
          </w:p>
        </w:tc>
        <w:tc>
          <w:tcPr>
            <w:tcW w:w="968" w:type="dxa"/>
            <w:tcBorders>
              <w:top w:val="single" w:sz="4" w:space="0" w:color="auto"/>
              <w:left w:val="single" w:sz="4" w:space="0" w:color="auto"/>
              <w:bottom w:val="single" w:sz="4" w:space="0" w:color="auto"/>
              <w:right w:val="single" w:sz="4" w:space="0" w:color="auto"/>
            </w:tcBorders>
            <w:vAlign w:val="center"/>
          </w:tcPr>
          <w:p w:rsidR="00BE65FA" w:rsidRPr="008A2DDA" w:rsidRDefault="00BE65FA" w:rsidP="0093338B">
            <w:pPr>
              <w:jc w:val="both"/>
              <w:rPr>
                <w:rFonts w:asciiTheme="majorHAnsi" w:hAnsiTheme="majorHAnsi" w:cstheme="majorHAnsi"/>
                <w:color w:val="000000" w:themeColor="text1"/>
                <w:sz w:val="20"/>
                <w:szCs w:val="20"/>
              </w:rPr>
            </w:pPr>
            <w:r w:rsidRPr="008A2DDA">
              <w:rPr>
                <w:rFonts w:asciiTheme="majorHAnsi" w:hAnsiTheme="majorHAnsi" w:cstheme="majorHAnsi"/>
                <w:color w:val="000000"/>
                <w:sz w:val="20"/>
                <w:szCs w:val="20"/>
                <w:lang w:eastAsia="en-GB"/>
              </w:rPr>
              <w:t>25,982</w:t>
            </w:r>
          </w:p>
        </w:tc>
        <w:tc>
          <w:tcPr>
            <w:tcW w:w="968" w:type="dxa"/>
            <w:tcBorders>
              <w:top w:val="single" w:sz="4" w:space="0" w:color="auto"/>
              <w:left w:val="single" w:sz="4" w:space="0" w:color="auto"/>
              <w:bottom w:val="single" w:sz="4" w:space="0" w:color="auto"/>
              <w:right w:val="single" w:sz="4" w:space="0" w:color="auto"/>
            </w:tcBorders>
            <w:vAlign w:val="center"/>
          </w:tcPr>
          <w:p w:rsidR="00BE65FA" w:rsidRPr="008A2DDA" w:rsidRDefault="00BE65FA" w:rsidP="0093338B">
            <w:pPr>
              <w:jc w:val="both"/>
              <w:rPr>
                <w:rFonts w:asciiTheme="majorHAnsi" w:hAnsiTheme="majorHAnsi" w:cstheme="majorHAnsi"/>
                <w:color w:val="000000" w:themeColor="text1"/>
                <w:sz w:val="20"/>
                <w:szCs w:val="20"/>
              </w:rPr>
            </w:pPr>
            <w:r w:rsidRPr="008A2DDA">
              <w:rPr>
                <w:rFonts w:asciiTheme="majorHAnsi" w:hAnsiTheme="majorHAnsi" w:cstheme="majorHAnsi"/>
                <w:color w:val="000000" w:themeColor="text1"/>
                <w:sz w:val="20"/>
                <w:szCs w:val="20"/>
              </w:rPr>
              <w:t>5.8</w:t>
            </w:r>
          </w:p>
        </w:tc>
      </w:tr>
      <w:tr w:rsidR="00BE65FA" w:rsidRPr="008A2DDA" w:rsidTr="00CA216B">
        <w:trPr>
          <w:trHeight w:val="318"/>
        </w:trPr>
        <w:tc>
          <w:tcPr>
            <w:tcW w:w="1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65FA" w:rsidRPr="008A2DDA" w:rsidRDefault="00BE65FA" w:rsidP="0093338B">
            <w:pPr>
              <w:jc w:val="both"/>
              <w:rPr>
                <w:rFonts w:asciiTheme="majorHAnsi" w:eastAsia="Times New Roman" w:hAnsiTheme="majorHAnsi" w:cstheme="majorHAnsi"/>
                <w:color w:val="000000"/>
                <w:sz w:val="20"/>
                <w:szCs w:val="20"/>
                <w:lang w:eastAsia="en-GB"/>
              </w:rPr>
            </w:pPr>
            <w:r w:rsidRPr="008A2DDA">
              <w:rPr>
                <w:rFonts w:asciiTheme="majorHAnsi" w:eastAsia="Times New Roman" w:hAnsiTheme="majorHAnsi" w:cstheme="majorHAnsi"/>
                <w:color w:val="000000"/>
                <w:sz w:val="20"/>
                <w:szCs w:val="20"/>
                <w:lang w:eastAsia="en-GB"/>
              </w:rPr>
              <w:t>Gas</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65FA" w:rsidRPr="008A2DDA" w:rsidRDefault="00BE65FA" w:rsidP="0093338B">
            <w:pPr>
              <w:jc w:val="both"/>
              <w:rPr>
                <w:rFonts w:asciiTheme="majorHAnsi" w:eastAsia="Times New Roman" w:hAnsiTheme="majorHAnsi" w:cstheme="majorHAnsi"/>
                <w:color w:val="000000"/>
                <w:sz w:val="20"/>
                <w:szCs w:val="20"/>
                <w:lang w:eastAsia="en-GB"/>
              </w:rPr>
            </w:pPr>
            <w:r w:rsidRPr="008A2DDA">
              <w:rPr>
                <w:rFonts w:asciiTheme="majorHAnsi" w:eastAsia="Times New Roman" w:hAnsiTheme="majorHAnsi" w:cstheme="majorHAnsi"/>
                <w:color w:val="000000"/>
                <w:sz w:val="20"/>
                <w:szCs w:val="20"/>
                <w:lang w:eastAsia="en-GB"/>
              </w:rPr>
              <w:t>1</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65FA" w:rsidRPr="008A2DDA" w:rsidRDefault="00BE65FA" w:rsidP="0093338B">
            <w:pPr>
              <w:jc w:val="both"/>
              <w:rPr>
                <w:rFonts w:asciiTheme="majorHAnsi" w:eastAsia="Times New Roman" w:hAnsiTheme="majorHAnsi" w:cstheme="majorHAnsi"/>
                <w:color w:val="7F7F7F" w:themeColor="text1" w:themeTint="80"/>
                <w:sz w:val="20"/>
                <w:szCs w:val="20"/>
                <w:lang w:eastAsia="en-GB"/>
              </w:rPr>
            </w:pPr>
            <w:r w:rsidRPr="008A2DDA">
              <w:rPr>
                <w:rFonts w:asciiTheme="majorHAnsi" w:eastAsia="Times New Roman" w:hAnsiTheme="majorHAnsi" w:cstheme="majorHAnsi"/>
                <w:color w:val="7F7F7F" w:themeColor="text1" w:themeTint="80"/>
                <w:sz w:val="20"/>
                <w:szCs w:val="20"/>
                <w:lang w:eastAsia="en-GB"/>
              </w:rPr>
              <w:t>24,279</w:t>
            </w:r>
          </w:p>
        </w:tc>
        <w:tc>
          <w:tcPr>
            <w:tcW w:w="968" w:type="dxa"/>
            <w:tcBorders>
              <w:top w:val="single" w:sz="4" w:space="0" w:color="auto"/>
              <w:left w:val="single" w:sz="4" w:space="0" w:color="auto"/>
              <w:bottom w:val="single" w:sz="4" w:space="0" w:color="auto"/>
              <w:right w:val="single" w:sz="4" w:space="0" w:color="auto"/>
            </w:tcBorders>
            <w:vAlign w:val="center"/>
          </w:tcPr>
          <w:p w:rsidR="00BE65FA" w:rsidRPr="008A2DDA" w:rsidRDefault="00BE65FA" w:rsidP="0093338B">
            <w:pPr>
              <w:jc w:val="both"/>
              <w:rPr>
                <w:rFonts w:asciiTheme="majorHAnsi" w:eastAsia="Times New Roman" w:hAnsiTheme="majorHAnsi" w:cstheme="majorHAnsi"/>
                <w:color w:val="7F7F7F" w:themeColor="text1" w:themeTint="80"/>
                <w:sz w:val="20"/>
                <w:szCs w:val="20"/>
                <w:lang w:eastAsia="en-GB"/>
              </w:rPr>
            </w:pPr>
            <w:r w:rsidRPr="008A2DDA">
              <w:rPr>
                <w:rFonts w:asciiTheme="majorHAnsi" w:eastAsia="Times New Roman" w:hAnsiTheme="majorHAnsi" w:cstheme="majorHAnsi"/>
                <w:color w:val="7F7F7F" w:themeColor="text1" w:themeTint="80"/>
                <w:sz w:val="20"/>
                <w:szCs w:val="20"/>
                <w:lang w:eastAsia="en-GB"/>
              </w:rPr>
              <w:t>7.44</w:t>
            </w:r>
          </w:p>
        </w:tc>
        <w:tc>
          <w:tcPr>
            <w:tcW w:w="911" w:type="dxa"/>
            <w:tcBorders>
              <w:top w:val="single" w:sz="4" w:space="0" w:color="auto"/>
              <w:left w:val="single" w:sz="4" w:space="0" w:color="auto"/>
              <w:bottom w:val="single" w:sz="4" w:space="0" w:color="auto"/>
              <w:right w:val="single" w:sz="4" w:space="0" w:color="auto"/>
            </w:tcBorders>
            <w:vAlign w:val="center"/>
          </w:tcPr>
          <w:p w:rsidR="00BE65FA" w:rsidRPr="008A2DDA" w:rsidRDefault="00BE65FA" w:rsidP="0093338B">
            <w:pPr>
              <w:jc w:val="both"/>
              <w:rPr>
                <w:rFonts w:asciiTheme="majorHAnsi" w:eastAsia="Times New Roman" w:hAnsiTheme="majorHAnsi" w:cstheme="majorHAnsi"/>
                <w:color w:val="808080" w:themeColor="background1" w:themeShade="80"/>
                <w:sz w:val="20"/>
                <w:szCs w:val="20"/>
                <w:lang w:eastAsia="en-GB"/>
              </w:rPr>
            </w:pPr>
            <w:r w:rsidRPr="008A2DDA">
              <w:rPr>
                <w:rFonts w:asciiTheme="majorHAnsi" w:eastAsia="Times New Roman" w:hAnsiTheme="majorHAnsi" w:cstheme="majorHAnsi"/>
                <w:color w:val="808080" w:themeColor="background1" w:themeShade="80"/>
                <w:sz w:val="20"/>
                <w:szCs w:val="20"/>
                <w:lang w:eastAsia="en-GB"/>
              </w:rPr>
              <w:t>24,998</w:t>
            </w:r>
          </w:p>
        </w:tc>
        <w:tc>
          <w:tcPr>
            <w:tcW w:w="968" w:type="dxa"/>
            <w:tcBorders>
              <w:top w:val="single" w:sz="4" w:space="0" w:color="auto"/>
              <w:left w:val="single" w:sz="4" w:space="0" w:color="auto"/>
              <w:bottom w:val="single" w:sz="4" w:space="0" w:color="auto"/>
              <w:right w:val="single" w:sz="4" w:space="0" w:color="auto"/>
            </w:tcBorders>
            <w:vAlign w:val="center"/>
          </w:tcPr>
          <w:p w:rsidR="00BE65FA" w:rsidRPr="008A2DDA" w:rsidRDefault="00BE65FA" w:rsidP="0093338B">
            <w:pPr>
              <w:jc w:val="both"/>
              <w:rPr>
                <w:rFonts w:asciiTheme="majorHAnsi" w:eastAsia="Times New Roman" w:hAnsiTheme="majorHAnsi" w:cstheme="majorHAnsi"/>
                <w:color w:val="808080" w:themeColor="background1" w:themeShade="80"/>
                <w:sz w:val="20"/>
                <w:szCs w:val="20"/>
                <w:lang w:eastAsia="en-GB"/>
              </w:rPr>
            </w:pPr>
            <w:r w:rsidRPr="008A2DDA">
              <w:rPr>
                <w:rFonts w:asciiTheme="majorHAnsi" w:hAnsiTheme="majorHAnsi" w:cstheme="majorHAnsi"/>
                <w:color w:val="808080" w:themeColor="background1" w:themeShade="80"/>
                <w:sz w:val="20"/>
                <w:szCs w:val="20"/>
              </w:rPr>
              <w:t>6.28</w:t>
            </w:r>
          </w:p>
        </w:tc>
        <w:tc>
          <w:tcPr>
            <w:tcW w:w="968" w:type="dxa"/>
            <w:tcBorders>
              <w:top w:val="single" w:sz="4" w:space="0" w:color="auto"/>
              <w:left w:val="single" w:sz="4" w:space="0" w:color="auto"/>
              <w:bottom w:val="single" w:sz="4" w:space="0" w:color="auto"/>
              <w:right w:val="single" w:sz="4" w:space="0" w:color="auto"/>
            </w:tcBorders>
            <w:vAlign w:val="center"/>
          </w:tcPr>
          <w:p w:rsidR="00BE65FA" w:rsidRPr="008A2DDA" w:rsidRDefault="00BE65FA" w:rsidP="0093338B">
            <w:pPr>
              <w:jc w:val="both"/>
              <w:rPr>
                <w:rFonts w:asciiTheme="majorHAnsi" w:hAnsiTheme="majorHAnsi" w:cstheme="majorHAnsi"/>
                <w:color w:val="000000" w:themeColor="text1"/>
                <w:sz w:val="20"/>
                <w:szCs w:val="20"/>
              </w:rPr>
            </w:pPr>
            <w:r w:rsidRPr="008A2DDA">
              <w:rPr>
                <w:rFonts w:asciiTheme="majorHAnsi" w:hAnsiTheme="majorHAnsi" w:cstheme="majorHAnsi"/>
                <w:color w:val="000000"/>
                <w:sz w:val="20"/>
                <w:szCs w:val="20"/>
                <w:lang w:eastAsia="en-GB"/>
              </w:rPr>
              <w:t>24,733</w:t>
            </w:r>
          </w:p>
        </w:tc>
        <w:tc>
          <w:tcPr>
            <w:tcW w:w="968" w:type="dxa"/>
            <w:tcBorders>
              <w:top w:val="single" w:sz="4" w:space="0" w:color="auto"/>
              <w:left w:val="single" w:sz="4" w:space="0" w:color="auto"/>
              <w:bottom w:val="single" w:sz="4" w:space="0" w:color="auto"/>
              <w:right w:val="single" w:sz="4" w:space="0" w:color="auto"/>
            </w:tcBorders>
            <w:vAlign w:val="center"/>
          </w:tcPr>
          <w:p w:rsidR="00BE65FA" w:rsidRPr="008A2DDA" w:rsidRDefault="00BE65FA" w:rsidP="0093338B">
            <w:pPr>
              <w:jc w:val="both"/>
              <w:rPr>
                <w:rFonts w:asciiTheme="majorHAnsi" w:hAnsiTheme="majorHAnsi" w:cstheme="majorHAnsi"/>
                <w:color w:val="000000" w:themeColor="text1"/>
                <w:sz w:val="20"/>
                <w:szCs w:val="20"/>
              </w:rPr>
            </w:pPr>
            <w:r w:rsidRPr="008A2DDA">
              <w:rPr>
                <w:rFonts w:asciiTheme="majorHAnsi" w:hAnsiTheme="majorHAnsi" w:cstheme="majorHAnsi"/>
                <w:color w:val="000000" w:themeColor="text1"/>
                <w:sz w:val="20"/>
                <w:szCs w:val="20"/>
              </w:rPr>
              <w:t>5.5</w:t>
            </w:r>
          </w:p>
        </w:tc>
      </w:tr>
      <w:tr w:rsidR="00BE65FA" w:rsidRPr="008A2DDA" w:rsidTr="0093338B">
        <w:trPr>
          <w:trHeight w:val="318"/>
        </w:trPr>
        <w:tc>
          <w:tcPr>
            <w:tcW w:w="1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65FA" w:rsidRPr="008A2DDA" w:rsidRDefault="00BE65FA" w:rsidP="0093338B">
            <w:pPr>
              <w:jc w:val="both"/>
              <w:rPr>
                <w:rFonts w:asciiTheme="majorHAnsi" w:eastAsia="Times New Roman" w:hAnsiTheme="majorHAnsi" w:cstheme="majorHAnsi"/>
                <w:color w:val="000000"/>
                <w:sz w:val="20"/>
                <w:szCs w:val="20"/>
                <w:lang w:eastAsia="en-GB"/>
              </w:rPr>
            </w:pPr>
            <w:r w:rsidRPr="008A2DDA">
              <w:rPr>
                <w:rFonts w:asciiTheme="majorHAnsi" w:eastAsia="Times New Roman" w:hAnsiTheme="majorHAnsi" w:cstheme="majorHAnsi"/>
                <w:color w:val="000000"/>
                <w:sz w:val="20"/>
                <w:szCs w:val="20"/>
                <w:lang w:eastAsia="en-GB"/>
              </w:rPr>
              <w:t>Air travel</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65FA" w:rsidRPr="008A2DDA" w:rsidRDefault="00BE65FA" w:rsidP="0093338B">
            <w:pPr>
              <w:jc w:val="both"/>
              <w:rPr>
                <w:rFonts w:asciiTheme="majorHAnsi" w:eastAsia="Times New Roman" w:hAnsiTheme="majorHAnsi" w:cstheme="majorHAnsi"/>
                <w:color w:val="000000"/>
                <w:sz w:val="20"/>
                <w:szCs w:val="20"/>
                <w:lang w:eastAsia="en-GB"/>
              </w:rPr>
            </w:pPr>
            <w:r w:rsidRPr="008A2DDA">
              <w:rPr>
                <w:rFonts w:asciiTheme="majorHAnsi" w:eastAsia="Times New Roman" w:hAnsiTheme="majorHAnsi" w:cstheme="majorHAnsi"/>
                <w:color w:val="000000"/>
                <w:sz w:val="20"/>
                <w:szCs w:val="20"/>
                <w:lang w:eastAsia="en-GB"/>
              </w:rPr>
              <w:t>3</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65FA" w:rsidRPr="008A2DDA" w:rsidRDefault="00BE65FA" w:rsidP="0093338B">
            <w:pPr>
              <w:jc w:val="both"/>
              <w:rPr>
                <w:rFonts w:asciiTheme="majorHAnsi" w:eastAsia="Times New Roman" w:hAnsiTheme="majorHAnsi" w:cstheme="majorHAnsi"/>
                <w:color w:val="7F7F7F" w:themeColor="text1" w:themeTint="80"/>
                <w:sz w:val="20"/>
                <w:szCs w:val="20"/>
                <w:lang w:eastAsia="en-GB"/>
              </w:rPr>
            </w:pPr>
            <w:r w:rsidRPr="008A2DDA">
              <w:rPr>
                <w:rFonts w:asciiTheme="majorHAnsi" w:eastAsia="Times New Roman" w:hAnsiTheme="majorHAnsi" w:cstheme="majorHAnsi"/>
                <w:color w:val="7F7F7F" w:themeColor="text1" w:themeTint="80"/>
                <w:sz w:val="20"/>
                <w:szCs w:val="20"/>
                <w:lang w:eastAsia="en-GB"/>
              </w:rPr>
              <w:t>16,431</w:t>
            </w:r>
          </w:p>
        </w:tc>
        <w:tc>
          <w:tcPr>
            <w:tcW w:w="968" w:type="dxa"/>
            <w:tcBorders>
              <w:top w:val="single" w:sz="4" w:space="0" w:color="auto"/>
              <w:left w:val="single" w:sz="4" w:space="0" w:color="auto"/>
              <w:bottom w:val="single" w:sz="4" w:space="0" w:color="auto"/>
              <w:right w:val="single" w:sz="4" w:space="0" w:color="auto"/>
            </w:tcBorders>
            <w:vAlign w:val="center"/>
          </w:tcPr>
          <w:p w:rsidR="00BE65FA" w:rsidRPr="008A2DDA" w:rsidRDefault="00BE65FA" w:rsidP="0093338B">
            <w:pPr>
              <w:jc w:val="both"/>
              <w:rPr>
                <w:rFonts w:asciiTheme="majorHAnsi" w:eastAsia="Times New Roman" w:hAnsiTheme="majorHAnsi" w:cstheme="majorHAnsi"/>
                <w:color w:val="7F7F7F" w:themeColor="text1" w:themeTint="80"/>
                <w:sz w:val="20"/>
                <w:szCs w:val="20"/>
                <w:lang w:eastAsia="en-GB"/>
              </w:rPr>
            </w:pPr>
            <w:r w:rsidRPr="008A2DDA">
              <w:rPr>
                <w:rFonts w:asciiTheme="majorHAnsi" w:eastAsia="Times New Roman" w:hAnsiTheme="majorHAnsi" w:cstheme="majorHAnsi"/>
                <w:color w:val="7F7F7F" w:themeColor="text1" w:themeTint="80"/>
                <w:sz w:val="20"/>
                <w:szCs w:val="20"/>
                <w:lang w:eastAsia="en-GB"/>
              </w:rPr>
              <w:t>5.04</w:t>
            </w:r>
          </w:p>
        </w:tc>
        <w:tc>
          <w:tcPr>
            <w:tcW w:w="911" w:type="dxa"/>
            <w:tcBorders>
              <w:top w:val="single" w:sz="4" w:space="0" w:color="auto"/>
              <w:left w:val="single" w:sz="4" w:space="0" w:color="auto"/>
              <w:bottom w:val="single" w:sz="4" w:space="0" w:color="auto"/>
              <w:right w:val="single" w:sz="4" w:space="0" w:color="auto"/>
            </w:tcBorders>
            <w:vAlign w:val="center"/>
          </w:tcPr>
          <w:p w:rsidR="00BE65FA" w:rsidRPr="008A2DDA" w:rsidRDefault="00BE65FA" w:rsidP="0093338B">
            <w:pPr>
              <w:jc w:val="both"/>
              <w:rPr>
                <w:rFonts w:asciiTheme="majorHAnsi" w:eastAsia="Times New Roman" w:hAnsiTheme="majorHAnsi" w:cstheme="majorHAnsi"/>
                <w:color w:val="808080" w:themeColor="background1" w:themeShade="80"/>
                <w:sz w:val="20"/>
                <w:szCs w:val="20"/>
                <w:lang w:eastAsia="en-GB"/>
              </w:rPr>
            </w:pPr>
            <w:r w:rsidRPr="008A2DDA">
              <w:rPr>
                <w:rFonts w:asciiTheme="majorHAnsi" w:eastAsia="Times New Roman" w:hAnsiTheme="majorHAnsi" w:cstheme="majorHAnsi"/>
                <w:color w:val="808080" w:themeColor="background1" w:themeShade="80"/>
                <w:sz w:val="20"/>
                <w:szCs w:val="20"/>
                <w:lang w:eastAsia="en-GB"/>
              </w:rPr>
              <w:t>17,836</w:t>
            </w:r>
          </w:p>
        </w:tc>
        <w:tc>
          <w:tcPr>
            <w:tcW w:w="968" w:type="dxa"/>
            <w:tcBorders>
              <w:top w:val="single" w:sz="4" w:space="0" w:color="auto"/>
              <w:left w:val="single" w:sz="4" w:space="0" w:color="auto"/>
              <w:bottom w:val="single" w:sz="4" w:space="0" w:color="auto"/>
              <w:right w:val="single" w:sz="4" w:space="0" w:color="auto"/>
            </w:tcBorders>
            <w:vAlign w:val="center"/>
          </w:tcPr>
          <w:p w:rsidR="00BE65FA" w:rsidRPr="008A2DDA" w:rsidRDefault="00BE65FA" w:rsidP="0093338B">
            <w:pPr>
              <w:jc w:val="both"/>
              <w:rPr>
                <w:rFonts w:asciiTheme="majorHAnsi" w:eastAsia="Times New Roman" w:hAnsiTheme="majorHAnsi" w:cstheme="majorHAnsi"/>
                <w:color w:val="808080" w:themeColor="background1" w:themeShade="80"/>
                <w:sz w:val="20"/>
                <w:szCs w:val="20"/>
                <w:lang w:eastAsia="en-GB"/>
              </w:rPr>
            </w:pPr>
            <w:r w:rsidRPr="008A2DDA">
              <w:rPr>
                <w:rFonts w:asciiTheme="majorHAnsi" w:hAnsiTheme="majorHAnsi" w:cstheme="majorHAnsi"/>
                <w:color w:val="808080" w:themeColor="background1" w:themeShade="80"/>
                <w:sz w:val="20"/>
                <w:szCs w:val="20"/>
              </w:rPr>
              <w:t>4.48</w:t>
            </w:r>
          </w:p>
        </w:tc>
        <w:tc>
          <w:tcPr>
            <w:tcW w:w="968" w:type="dxa"/>
            <w:tcBorders>
              <w:top w:val="single" w:sz="4" w:space="0" w:color="auto"/>
              <w:left w:val="single" w:sz="4" w:space="0" w:color="auto"/>
              <w:bottom w:val="single" w:sz="4" w:space="0" w:color="auto"/>
              <w:right w:val="single" w:sz="4" w:space="0" w:color="auto"/>
            </w:tcBorders>
            <w:vAlign w:val="center"/>
          </w:tcPr>
          <w:p w:rsidR="00BE65FA" w:rsidRPr="008A2DDA" w:rsidRDefault="00BE65FA" w:rsidP="0093338B">
            <w:pPr>
              <w:jc w:val="both"/>
              <w:rPr>
                <w:rFonts w:asciiTheme="majorHAnsi" w:hAnsiTheme="majorHAnsi" w:cstheme="majorHAnsi"/>
                <w:color w:val="000000" w:themeColor="text1"/>
                <w:sz w:val="20"/>
                <w:szCs w:val="20"/>
              </w:rPr>
            </w:pPr>
            <w:r w:rsidRPr="008A2DDA">
              <w:rPr>
                <w:rFonts w:asciiTheme="majorHAnsi" w:eastAsia="Times New Roman" w:hAnsiTheme="majorHAnsi" w:cstheme="majorHAnsi"/>
                <w:color w:val="000000" w:themeColor="text1"/>
                <w:sz w:val="20"/>
                <w:szCs w:val="20"/>
                <w:lang w:eastAsia="en-GB"/>
              </w:rPr>
              <w:t>14,143</w:t>
            </w:r>
          </w:p>
        </w:tc>
        <w:tc>
          <w:tcPr>
            <w:tcW w:w="968" w:type="dxa"/>
            <w:tcBorders>
              <w:top w:val="single" w:sz="4" w:space="0" w:color="auto"/>
              <w:left w:val="single" w:sz="4" w:space="0" w:color="auto"/>
              <w:bottom w:val="single" w:sz="4" w:space="0" w:color="auto"/>
              <w:right w:val="single" w:sz="4" w:space="0" w:color="auto"/>
            </w:tcBorders>
            <w:vAlign w:val="center"/>
          </w:tcPr>
          <w:p w:rsidR="00BE65FA" w:rsidRPr="008A2DDA" w:rsidRDefault="00BE65FA" w:rsidP="0093338B">
            <w:pPr>
              <w:jc w:val="both"/>
              <w:rPr>
                <w:rFonts w:asciiTheme="majorHAnsi" w:hAnsiTheme="majorHAnsi" w:cstheme="majorHAnsi"/>
                <w:color w:val="000000" w:themeColor="text1"/>
                <w:sz w:val="20"/>
                <w:szCs w:val="20"/>
              </w:rPr>
            </w:pPr>
            <w:r w:rsidRPr="008A2DDA">
              <w:rPr>
                <w:rFonts w:asciiTheme="majorHAnsi" w:hAnsiTheme="majorHAnsi" w:cstheme="majorHAnsi"/>
                <w:color w:val="000000" w:themeColor="text1"/>
                <w:sz w:val="20"/>
                <w:szCs w:val="20"/>
              </w:rPr>
              <w:t>3.16</w:t>
            </w:r>
          </w:p>
        </w:tc>
      </w:tr>
      <w:tr w:rsidR="00BE65FA" w:rsidRPr="008A2DDA" w:rsidTr="0093338B">
        <w:trPr>
          <w:trHeight w:val="318"/>
        </w:trPr>
        <w:tc>
          <w:tcPr>
            <w:tcW w:w="1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65FA" w:rsidRPr="008A2DDA" w:rsidRDefault="00BE65FA" w:rsidP="0093338B">
            <w:pPr>
              <w:jc w:val="both"/>
              <w:rPr>
                <w:rFonts w:asciiTheme="majorHAnsi" w:eastAsia="Times New Roman" w:hAnsiTheme="majorHAnsi" w:cstheme="majorHAnsi"/>
                <w:color w:val="000000"/>
                <w:sz w:val="20"/>
                <w:szCs w:val="20"/>
                <w:lang w:eastAsia="en-GB"/>
              </w:rPr>
            </w:pPr>
            <w:r w:rsidRPr="008A2DDA">
              <w:rPr>
                <w:rFonts w:asciiTheme="majorHAnsi" w:eastAsia="Times New Roman" w:hAnsiTheme="majorHAnsi" w:cstheme="majorHAnsi"/>
                <w:color w:val="000000"/>
                <w:sz w:val="20"/>
                <w:szCs w:val="20"/>
                <w:lang w:eastAsia="en-GB"/>
              </w:rPr>
              <w:t>Commuter travel (staff and students)</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65FA" w:rsidRPr="008A2DDA" w:rsidRDefault="00BE65FA" w:rsidP="0093338B">
            <w:pPr>
              <w:jc w:val="both"/>
              <w:rPr>
                <w:rFonts w:asciiTheme="majorHAnsi" w:eastAsia="Times New Roman" w:hAnsiTheme="majorHAnsi" w:cstheme="majorHAnsi"/>
                <w:color w:val="000000"/>
                <w:sz w:val="20"/>
                <w:szCs w:val="20"/>
                <w:lang w:eastAsia="en-GB"/>
              </w:rPr>
            </w:pPr>
            <w:r w:rsidRPr="008A2DDA">
              <w:rPr>
                <w:rFonts w:asciiTheme="majorHAnsi" w:eastAsia="Times New Roman" w:hAnsiTheme="majorHAnsi" w:cstheme="majorHAnsi"/>
                <w:color w:val="000000"/>
                <w:sz w:val="20"/>
                <w:szCs w:val="20"/>
                <w:lang w:eastAsia="en-GB"/>
              </w:rPr>
              <w:t>3</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65FA" w:rsidRPr="008A2DDA" w:rsidRDefault="00BE65FA" w:rsidP="0093338B">
            <w:pPr>
              <w:jc w:val="both"/>
              <w:rPr>
                <w:rFonts w:asciiTheme="majorHAnsi" w:eastAsia="Times New Roman" w:hAnsiTheme="majorHAnsi" w:cstheme="majorHAnsi"/>
                <w:color w:val="7F7F7F" w:themeColor="text1" w:themeTint="80"/>
                <w:sz w:val="20"/>
                <w:szCs w:val="20"/>
                <w:lang w:eastAsia="en-GB"/>
              </w:rPr>
            </w:pPr>
            <w:r w:rsidRPr="008A2DDA">
              <w:rPr>
                <w:rFonts w:asciiTheme="majorHAnsi" w:eastAsia="Times New Roman" w:hAnsiTheme="majorHAnsi" w:cstheme="majorHAnsi"/>
                <w:color w:val="7F7F7F" w:themeColor="text1" w:themeTint="80"/>
                <w:sz w:val="20"/>
                <w:szCs w:val="20"/>
                <w:lang w:eastAsia="en-GB"/>
              </w:rPr>
              <w:t>9,121</w:t>
            </w:r>
          </w:p>
        </w:tc>
        <w:tc>
          <w:tcPr>
            <w:tcW w:w="968" w:type="dxa"/>
            <w:tcBorders>
              <w:top w:val="single" w:sz="4" w:space="0" w:color="auto"/>
              <w:left w:val="single" w:sz="4" w:space="0" w:color="auto"/>
              <w:bottom w:val="single" w:sz="4" w:space="0" w:color="auto"/>
              <w:right w:val="single" w:sz="4" w:space="0" w:color="auto"/>
            </w:tcBorders>
            <w:vAlign w:val="center"/>
          </w:tcPr>
          <w:p w:rsidR="00BE65FA" w:rsidRPr="008A2DDA" w:rsidRDefault="00BE65FA" w:rsidP="0093338B">
            <w:pPr>
              <w:jc w:val="both"/>
              <w:rPr>
                <w:rFonts w:asciiTheme="majorHAnsi" w:eastAsia="Times New Roman" w:hAnsiTheme="majorHAnsi" w:cstheme="majorHAnsi"/>
                <w:color w:val="7F7F7F" w:themeColor="text1" w:themeTint="80"/>
                <w:sz w:val="20"/>
                <w:szCs w:val="20"/>
                <w:lang w:eastAsia="en-GB"/>
              </w:rPr>
            </w:pPr>
            <w:r w:rsidRPr="008A2DDA">
              <w:rPr>
                <w:rFonts w:asciiTheme="majorHAnsi" w:eastAsia="Times New Roman" w:hAnsiTheme="majorHAnsi" w:cstheme="majorHAnsi"/>
                <w:color w:val="7F7F7F" w:themeColor="text1" w:themeTint="80"/>
                <w:sz w:val="20"/>
                <w:szCs w:val="20"/>
                <w:lang w:eastAsia="en-GB"/>
              </w:rPr>
              <w:t>2.80</w:t>
            </w:r>
          </w:p>
        </w:tc>
        <w:tc>
          <w:tcPr>
            <w:tcW w:w="911" w:type="dxa"/>
            <w:tcBorders>
              <w:top w:val="single" w:sz="4" w:space="0" w:color="auto"/>
              <w:left w:val="single" w:sz="4" w:space="0" w:color="auto"/>
              <w:bottom w:val="single" w:sz="4" w:space="0" w:color="auto"/>
              <w:right w:val="single" w:sz="4" w:space="0" w:color="auto"/>
            </w:tcBorders>
            <w:vAlign w:val="center"/>
          </w:tcPr>
          <w:p w:rsidR="00BE65FA" w:rsidRPr="008A2DDA" w:rsidRDefault="00BE65FA" w:rsidP="0093338B">
            <w:pPr>
              <w:jc w:val="both"/>
              <w:rPr>
                <w:rFonts w:asciiTheme="majorHAnsi" w:eastAsia="Times New Roman" w:hAnsiTheme="majorHAnsi" w:cstheme="majorHAnsi"/>
                <w:color w:val="808080" w:themeColor="background1" w:themeShade="80"/>
                <w:sz w:val="20"/>
                <w:szCs w:val="20"/>
                <w:lang w:eastAsia="en-GB"/>
              </w:rPr>
            </w:pPr>
            <w:r w:rsidRPr="008A2DDA">
              <w:rPr>
                <w:rFonts w:asciiTheme="majorHAnsi" w:eastAsia="Times New Roman" w:hAnsiTheme="majorHAnsi" w:cstheme="majorHAnsi"/>
                <w:color w:val="808080" w:themeColor="background1" w:themeShade="80"/>
                <w:sz w:val="20"/>
                <w:szCs w:val="20"/>
                <w:lang w:eastAsia="en-GB"/>
              </w:rPr>
              <w:t>9,121</w:t>
            </w:r>
          </w:p>
        </w:tc>
        <w:tc>
          <w:tcPr>
            <w:tcW w:w="968" w:type="dxa"/>
            <w:tcBorders>
              <w:top w:val="single" w:sz="4" w:space="0" w:color="auto"/>
              <w:left w:val="single" w:sz="4" w:space="0" w:color="auto"/>
              <w:bottom w:val="single" w:sz="4" w:space="0" w:color="auto"/>
              <w:right w:val="single" w:sz="4" w:space="0" w:color="auto"/>
            </w:tcBorders>
            <w:vAlign w:val="center"/>
          </w:tcPr>
          <w:p w:rsidR="00BE65FA" w:rsidRPr="008A2DDA" w:rsidRDefault="00BE65FA" w:rsidP="0093338B">
            <w:pPr>
              <w:jc w:val="both"/>
              <w:rPr>
                <w:rFonts w:asciiTheme="majorHAnsi" w:eastAsia="Times New Roman" w:hAnsiTheme="majorHAnsi" w:cstheme="majorHAnsi"/>
                <w:color w:val="808080" w:themeColor="background1" w:themeShade="80"/>
                <w:sz w:val="20"/>
                <w:szCs w:val="20"/>
                <w:lang w:eastAsia="en-GB"/>
              </w:rPr>
            </w:pPr>
            <w:r w:rsidRPr="008A2DDA">
              <w:rPr>
                <w:rFonts w:asciiTheme="majorHAnsi" w:hAnsiTheme="majorHAnsi" w:cstheme="majorHAnsi"/>
                <w:color w:val="808080" w:themeColor="background1" w:themeShade="80"/>
                <w:sz w:val="20"/>
                <w:szCs w:val="20"/>
              </w:rPr>
              <w:t>2.29</w:t>
            </w:r>
          </w:p>
        </w:tc>
        <w:tc>
          <w:tcPr>
            <w:tcW w:w="968" w:type="dxa"/>
            <w:tcBorders>
              <w:top w:val="single" w:sz="4" w:space="0" w:color="auto"/>
              <w:left w:val="single" w:sz="4" w:space="0" w:color="auto"/>
              <w:bottom w:val="single" w:sz="4" w:space="0" w:color="auto"/>
              <w:right w:val="single" w:sz="4" w:space="0" w:color="auto"/>
            </w:tcBorders>
            <w:vAlign w:val="center"/>
          </w:tcPr>
          <w:p w:rsidR="00BE65FA" w:rsidRPr="008A2DDA" w:rsidRDefault="00BE65FA" w:rsidP="0093338B">
            <w:pPr>
              <w:jc w:val="both"/>
              <w:rPr>
                <w:rFonts w:asciiTheme="majorHAnsi" w:hAnsiTheme="majorHAnsi" w:cstheme="majorHAnsi"/>
                <w:color w:val="000000" w:themeColor="text1"/>
                <w:sz w:val="20"/>
                <w:szCs w:val="20"/>
              </w:rPr>
            </w:pPr>
            <w:r w:rsidRPr="008A2DDA">
              <w:rPr>
                <w:rFonts w:asciiTheme="majorHAnsi" w:eastAsia="Times New Roman" w:hAnsiTheme="majorHAnsi" w:cstheme="majorHAnsi"/>
                <w:color w:val="000000" w:themeColor="text1"/>
                <w:sz w:val="20"/>
                <w:szCs w:val="20"/>
                <w:lang w:eastAsia="en-GB"/>
              </w:rPr>
              <w:t>10,816</w:t>
            </w:r>
          </w:p>
        </w:tc>
        <w:tc>
          <w:tcPr>
            <w:tcW w:w="968" w:type="dxa"/>
            <w:tcBorders>
              <w:top w:val="single" w:sz="4" w:space="0" w:color="auto"/>
              <w:left w:val="single" w:sz="4" w:space="0" w:color="auto"/>
              <w:bottom w:val="single" w:sz="4" w:space="0" w:color="auto"/>
              <w:right w:val="single" w:sz="4" w:space="0" w:color="auto"/>
            </w:tcBorders>
            <w:vAlign w:val="center"/>
          </w:tcPr>
          <w:p w:rsidR="00BE65FA" w:rsidRPr="008A2DDA" w:rsidRDefault="00BE65FA" w:rsidP="0093338B">
            <w:pPr>
              <w:jc w:val="both"/>
              <w:rPr>
                <w:rFonts w:asciiTheme="majorHAnsi" w:hAnsiTheme="majorHAnsi" w:cstheme="majorHAnsi"/>
                <w:color w:val="000000" w:themeColor="text1"/>
                <w:sz w:val="20"/>
                <w:szCs w:val="20"/>
              </w:rPr>
            </w:pPr>
            <w:r w:rsidRPr="008A2DDA">
              <w:rPr>
                <w:rFonts w:asciiTheme="majorHAnsi" w:hAnsiTheme="majorHAnsi" w:cstheme="majorHAnsi"/>
                <w:color w:val="000000" w:themeColor="text1"/>
                <w:sz w:val="20"/>
                <w:szCs w:val="20"/>
              </w:rPr>
              <w:t>2.42</w:t>
            </w:r>
          </w:p>
        </w:tc>
      </w:tr>
      <w:tr w:rsidR="00BE65FA" w:rsidRPr="008A2DDA" w:rsidTr="00136249">
        <w:trPr>
          <w:trHeight w:val="318"/>
        </w:trPr>
        <w:tc>
          <w:tcPr>
            <w:tcW w:w="1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65FA" w:rsidRPr="008A2DDA" w:rsidRDefault="00BE65FA" w:rsidP="0093338B">
            <w:pPr>
              <w:jc w:val="both"/>
              <w:rPr>
                <w:rFonts w:asciiTheme="majorHAnsi" w:eastAsia="Times New Roman" w:hAnsiTheme="majorHAnsi" w:cstheme="majorHAnsi"/>
                <w:color w:val="000000"/>
                <w:sz w:val="20"/>
                <w:szCs w:val="20"/>
                <w:lang w:eastAsia="en-GB"/>
              </w:rPr>
            </w:pPr>
            <w:r w:rsidRPr="008A2DDA">
              <w:rPr>
                <w:rFonts w:asciiTheme="majorHAnsi" w:eastAsia="Times New Roman" w:hAnsiTheme="majorHAnsi" w:cstheme="majorHAnsi"/>
                <w:color w:val="000000"/>
                <w:sz w:val="20"/>
                <w:szCs w:val="20"/>
                <w:lang w:eastAsia="en-GB"/>
              </w:rPr>
              <w:t>Waste</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65FA" w:rsidRPr="008A2DDA" w:rsidRDefault="00BE65FA" w:rsidP="0093338B">
            <w:pPr>
              <w:jc w:val="both"/>
              <w:rPr>
                <w:rFonts w:asciiTheme="majorHAnsi" w:eastAsia="Times New Roman" w:hAnsiTheme="majorHAnsi" w:cstheme="majorHAnsi"/>
                <w:color w:val="000000"/>
                <w:sz w:val="20"/>
                <w:szCs w:val="20"/>
                <w:lang w:eastAsia="en-GB"/>
              </w:rPr>
            </w:pPr>
            <w:r w:rsidRPr="008A2DDA">
              <w:rPr>
                <w:rFonts w:asciiTheme="majorHAnsi" w:eastAsia="Times New Roman" w:hAnsiTheme="majorHAnsi" w:cstheme="majorHAnsi"/>
                <w:color w:val="000000"/>
                <w:sz w:val="20"/>
                <w:szCs w:val="20"/>
                <w:lang w:eastAsia="en-GB"/>
              </w:rPr>
              <w:t>3</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65FA" w:rsidRPr="008A2DDA" w:rsidRDefault="00BE65FA" w:rsidP="0093338B">
            <w:pPr>
              <w:jc w:val="both"/>
              <w:rPr>
                <w:rFonts w:asciiTheme="majorHAnsi" w:eastAsia="Times New Roman" w:hAnsiTheme="majorHAnsi" w:cstheme="majorHAnsi"/>
                <w:color w:val="7F7F7F" w:themeColor="text1" w:themeTint="80"/>
                <w:sz w:val="20"/>
                <w:szCs w:val="20"/>
                <w:lang w:eastAsia="en-GB"/>
              </w:rPr>
            </w:pPr>
            <w:r w:rsidRPr="008A2DDA">
              <w:rPr>
                <w:rFonts w:asciiTheme="majorHAnsi" w:eastAsia="Times New Roman" w:hAnsiTheme="majorHAnsi" w:cstheme="majorHAnsi"/>
                <w:color w:val="7F7F7F" w:themeColor="text1" w:themeTint="80"/>
                <w:sz w:val="20"/>
                <w:szCs w:val="20"/>
                <w:lang w:eastAsia="en-GB"/>
              </w:rPr>
              <w:t>9,552</w:t>
            </w:r>
          </w:p>
        </w:tc>
        <w:tc>
          <w:tcPr>
            <w:tcW w:w="968" w:type="dxa"/>
            <w:tcBorders>
              <w:top w:val="single" w:sz="4" w:space="0" w:color="auto"/>
              <w:left w:val="single" w:sz="4" w:space="0" w:color="auto"/>
              <w:bottom w:val="single" w:sz="4" w:space="0" w:color="auto"/>
              <w:right w:val="single" w:sz="4" w:space="0" w:color="auto"/>
            </w:tcBorders>
            <w:vAlign w:val="center"/>
          </w:tcPr>
          <w:p w:rsidR="00BE65FA" w:rsidRPr="008A2DDA" w:rsidRDefault="00BE65FA" w:rsidP="0093338B">
            <w:pPr>
              <w:jc w:val="both"/>
              <w:rPr>
                <w:rFonts w:asciiTheme="majorHAnsi" w:eastAsia="Times New Roman" w:hAnsiTheme="majorHAnsi" w:cstheme="majorHAnsi"/>
                <w:color w:val="7F7F7F" w:themeColor="text1" w:themeTint="80"/>
                <w:sz w:val="20"/>
                <w:szCs w:val="20"/>
                <w:lang w:eastAsia="en-GB"/>
              </w:rPr>
            </w:pPr>
            <w:r w:rsidRPr="008A2DDA">
              <w:rPr>
                <w:rFonts w:asciiTheme="majorHAnsi" w:eastAsia="Times New Roman" w:hAnsiTheme="majorHAnsi" w:cstheme="majorHAnsi"/>
                <w:color w:val="7F7F7F" w:themeColor="text1" w:themeTint="80"/>
                <w:sz w:val="20"/>
                <w:szCs w:val="20"/>
                <w:lang w:eastAsia="en-GB"/>
              </w:rPr>
              <w:t>2.93</w:t>
            </w:r>
          </w:p>
        </w:tc>
        <w:tc>
          <w:tcPr>
            <w:tcW w:w="911" w:type="dxa"/>
            <w:tcBorders>
              <w:top w:val="single" w:sz="4" w:space="0" w:color="auto"/>
              <w:left w:val="single" w:sz="4" w:space="0" w:color="auto"/>
              <w:bottom w:val="single" w:sz="4" w:space="0" w:color="auto"/>
              <w:right w:val="single" w:sz="4" w:space="0" w:color="auto"/>
            </w:tcBorders>
            <w:vAlign w:val="center"/>
          </w:tcPr>
          <w:p w:rsidR="00BE65FA" w:rsidRPr="008A2DDA" w:rsidRDefault="00BE65FA" w:rsidP="0093338B">
            <w:pPr>
              <w:jc w:val="both"/>
              <w:rPr>
                <w:rFonts w:asciiTheme="majorHAnsi" w:eastAsia="Times New Roman" w:hAnsiTheme="majorHAnsi" w:cstheme="majorHAnsi"/>
                <w:color w:val="808080" w:themeColor="background1" w:themeShade="80"/>
                <w:sz w:val="20"/>
                <w:szCs w:val="20"/>
                <w:lang w:eastAsia="en-GB"/>
              </w:rPr>
            </w:pPr>
            <w:r w:rsidRPr="008A2DDA">
              <w:rPr>
                <w:rFonts w:asciiTheme="majorHAnsi" w:hAnsiTheme="majorHAnsi" w:cstheme="majorHAnsi"/>
                <w:color w:val="808080" w:themeColor="background1" w:themeShade="80"/>
                <w:sz w:val="20"/>
                <w:szCs w:val="20"/>
              </w:rPr>
              <w:t>6,819</w:t>
            </w:r>
          </w:p>
        </w:tc>
        <w:tc>
          <w:tcPr>
            <w:tcW w:w="968" w:type="dxa"/>
            <w:tcBorders>
              <w:top w:val="single" w:sz="4" w:space="0" w:color="auto"/>
              <w:left w:val="single" w:sz="4" w:space="0" w:color="auto"/>
              <w:bottom w:val="single" w:sz="4" w:space="0" w:color="auto"/>
              <w:right w:val="single" w:sz="4" w:space="0" w:color="auto"/>
            </w:tcBorders>
            <w:vAlign w:val="center"/>
          </w:tcPr>
          <w:p w:rsidR="00BE65FA" w:rsidRPr="008A2DDA" w:rsidRDefault="00BE65FA" w:rsidP="0093338B">
            <w:pPr>
              <w:jc w:val="both"/>
              <w:rPr>
                <w:rFonts w:asciiTheme="majorHAnsi" w:eastAsia="Times New Roman" w:hAnsiTheme="majorHAnsi" w:cstheme="majorHAnsi"/>
                <w:color w:val="808080" w:themeColor="background1" w:themeShade="80"/>
                <w:sz w:val="20"/>
                <w:szCs w:val="20"/>
                <w:lang w:eastAsia="en-GB"/>
              </w:rPr>
            </w:pPr>
            <w:r w:rsidRPr="008A2DDA">
              <w:rPr>
                <w:rFonts w:asciiTheme="majorHAnsi" w:hAnsiTheme="majorHAnsi" w:cstheme="majorHAnsi"/>
                <w:color w:val="808080" w:themeColor="background1" w:themeShade="80"/>
                <w:sz w:val="20"/>
                <w:szCs w:val="20"/>
              </w:rPr>
              <w:t>1.71</w:t>
            </w:r>
          </w:p>
        </w:tc>
        <w:tc>
          <w:tcPr>
            <w:tcW w:w="968" w:type="dxa"/>
            <w:tcBorders>
              <w:top w:val="single" w:sz="4" w:space="0" w:color="auto"/>
              <w:left w:val="single" w:sz="4" w:space="0" w:color="auto"/>
              <w:bottom w:val="single" w:sz="4" w:space="0" w:color="auto"/>
              <w:right w:val="single" w:sz="4" w:space="0" w:color="auto"/>
            </w:tcBorders>
            <w:vAlign w:val="center"/>
          </w:tcPr>
          <w:p w:rsidR="00BE65FA" w:rsidRPr="008A2DDA" w:rsidRDefault="00BE65FA" w:rsidP="0093338B">
            <w:pPr>
              <w:jc w:val="both"/>
              <w:rPr>
                <w:rFonts w:asciiTheme="majorHAnsi" w:hAnsiTheme="majorHAnsi" w:cstheme="majorHAnsi"/>
                <w:color w:val="000000" w:themeColor="text1"/>
                <w:sz w:val="20"/>
                <w:szCs w:val="20"/>
              </w:rPr>
            </w:pPr>
            <w:r w:rsidRPr="008A2DDA">
              <w:rPr>
                <w:rFonts w:asciiTheme="majorHAnsi" w:eastAsia="Times New Roman" w:hAnsiTheme="majorHAnsi" w:cstheme="majorHAnsi"/>
                <w:color w:val="000000" w:themeColor="text1"/>
                <w:sz w:val="20"/>
                <w:szCs w:val="20"/>
                <w:lang w:eastAsia="en-GB"/>
              </w:rPr>
              <w:t>2,764</w:t>
            </w:r>
          </w:p>
        </w:tc>
        <w:tc>
          <w:tcPr>
            <w:tcW w:w="968" w:type="dxa"/>
            <w:tcBorders>
              <w:top w:val="single" w:sz="4" w:space="0" w:color="auto"/>
              <w:left w:val="single" w:sz="4" w:space="0" w:color="auto"/>
              <w:bottom w:val="single" w:sz="4" w:space="0" w:color="auto"/>
              <w:right w:val="single" w:sz="4" w:space="0" w:color="auto"/>
            </w:tcBorders>
            <w:vAlign w:val="center"/>
          </w:tcPr>
          <w:p w:rsidR="00BE65FA" w:rsidRPr="008A2DDA" w:rsidRDefault="00BE65FA" w:rsidP="0093338B">
            <w:pPr>
              <w:jc w:val="both"/>
              <w:rPr>
                <w:rFonts w:asciiTheme="majorHAnsi" w:hAnsiTheme="majorHAnsi" w:cstheme="majorHAnsi"/>
                <w:color w:val="000000" w:themeColor="text1"/>
                <w:sz w:val="20"/>
                <w:szCs w:val="20"/>
              </w:rPr>
            </w:pPr>
            <w:r w:rsidRPr="008A2DDA">
              <w:rPr>
                <w:rFonts w:asciiTheme="majorHAnsi" w:hAnsiTheme="majorHAnsi" w:cstheme="majorHAnsi"/>
                <w:color w:val="000000" w:themeColor="text1"/>
                <w:sz w:val="20"/>
                <w:szCs w:val="20"/>
              </w:rPr>
              <w:t>0.62</w:t>
            </w:r>
          </w:p>
        </w:tc>
      </w:tr>
      <w:tr w:rsidR="00BE65FA" w:rsidRPr="008A2DDA" w:rsidTr="00136249">
        <w:trPr>
          <w:trHeight w:val="318"/>
        </w:trPr>
        <w:tc>
          <w:tcPr>
            <w:tcW w:w="19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65FA" w:rsidRPr="008A2DDA" w:rsidRDefault="00BE65FA" w:rsidP="0093338B">
            <w:pPr>
              <w:jc w:val="both"/>
              <w:rPr>
                <w:rFonts w:asciiTheme="majorHAnsi" w:eastAsia="Times New Roman" w:hAnsiTheme="majorHAnsi" w:cstheme="majorHAnsi"/>
                <w:color w:val="000000"/>
                <w:sz w:val="20"/>
                <w:szCs w:val="20"/>
                <w:lang w:eastAsia="en-GB"/>
              </w:rPr>
            </w:pPr>
            <w:r w:rsidRPr="008A2DDA">
              <w:rPr>
                <w:rFonts w:asciiTheme="majorHAnsi" w:eastAsia="Times New Roman" w:hAnsiTheme="majorHAnsi" w:cstheme="majorHAnsi"/>
                <w:color w:val="000000"/>
                <w:sz w:val="20"/>
                <w:szCs w:val="20"/>
                <w:lang w:eastAsia="en-GB"/>
              </w:rPr>
              <w:t>Wastewater</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65FA" w:rsidRPr="008A2DDA" w:rsidRDefault="00BE65FA" w:rsidP="0093338B">
            <w:pPr>
              <w:jc w:val="both"/>
              <w:rPr>
                <w:rFonts w:asciiTheme="majorHAnsi" w:eastAsia="Times New Roman" w:hAnsiTheme="majorHAnsi" w:cstheme="majorHAnsi"/>
                <w:color w:val="000000"/>
                <w:sz w:val="20"/>
                <w:szCs w:val="20"/>
                <w:lang w:eastAsia="en-GB"/>
              </w:rPr>
            </w:pPr>
            <w:r w:rsidRPr="008A2DDA">
              <w:rPr>
                <w:rFonts w:asciiTheme="majorHAnsi" w:eastAsia="Times New Roman" w:hAnsiTheme="majorHAnsi" w:cstheme="majorHAnsi"/>
                <w:color w:val="000000"/>
                <w:sz w:val="20"/>
                <w:szCs w:val="20"/>
                <w:lang w:eastAsia="en-GB"/>
              </w:rPr>
              <w:t>3</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65FA" w:rsidRPr="008A2DDA" w:rsidRDefault="00BE65FA" w:rsidP="0093338B">
            <w:pPr>
              <w:jc w:val="both"/>
              <w:rPr>
                <w:rFonts w:asciiTheme="majorHAnsi" w:eastAsia="Times New Roman" w:hAnsiTheme="majorHAnsi" w:cstheme="majorHAnsi"/>
                <w:color w:val="7F7F7F" w:themeColor="text1" w:themeTint="80"/>
                <w:sz w:val="20"/>
                <w:szCs w:val="20"/>
                <w:lang w:eastAsia="en-GB"/>
              </w:rPr>
            </w:pPr>
            <w:r w:rsidRPr="008A2DDA">
              <w:rPr>
                <w:rFonts w:asciiTheme="majorHAnsi" w:eastAsia="Times New Roman" w:hAnsiTheme="majorHAnsi" w:cstheme="majorHAnsi"/>
                <w:color w:val="7F7F7F" w:themeColor="text1" w:themeTint="80"/>
                <w:sz w:val="20"/>
                <w:szCs w:val="20"/>
                <w:lang w:eastAsia="en-GB"/>
              </w:rPr>
              <w:t>578</w:t>
            </w:r>
          </w:p>
        </w:tc>
        <w:tc>
          <w:tcPr>
            <w:tcW w:w="968" w:type="dxa"/>
            <w:tcBorders>
              <w:top w:val="single" w:sz="4" w:space="0" w:color="auto"/>
              <w:left w:val="single" w:sz="4" w:space="0" w:color="auto"/>
              <w:bottom w:val="single" w:sz="4" w:space="0" w:color="auto"/>
              <w:right w:val="single" w:sz="4" w:space="0" w:color="auto"/>
            </w:tcBorders>
            <w:vAlign w:val="center"/>
          </w:tcPr>
          <w:p w:rsidR="00BE65FA" w:rsidRPr="008A2DDA" w:rsidRDefault="00BE65FA" w:rsidP="0093338B">
            <w:pPr>
              <w:jc w:val="both"/>
              <w:rPr>
                <w:rFonts w:asciiTheme="majorHAnsi" w:eastAsia="Times New Roman" w:hAnsiTheme="majorHAnsi" w:cstheme="majorHAnsi"/>
                <w:color w:val="7F7F7F" w:themeColor="text1" w:themeTint="80"/>
                <w:sz w:val="20"/>
                <w:szCs w:val="20"/>
                <w:lang w:eastAsia="en-GB"/>
              </w:rPr>
            </w:pPr>
            <w:r w:rsidRPr="008A2DDA">
              <w:rPr>
                <w:rFonts w:asciiTheme="majorHAnsi" w:eastAsia="Times New Roman" w:hAnsiTheme="majorHAnsi" w:cstheme="majorHAnsi"/>
                <w:color w:val="7F7F7F" w:themeColor="text1" w:themeTint="80"/>
                <w:sz w:val="20"/>
                <w:szCs w:val="20"/>
                <w:lang w:eastAsia="en-GB"/>
              </w:rPr>
              <w:t>0.17</w:t>
            </w:r>
          </w:p>
        </w:tc>
        <w:tc>
          <w:tcPr>
            <w:tcW w:w="911" w:type="dxa"/>
            <w:tcBorders>
              <w:top w:val="single" w:sz="4" w:space="0" w:color="auto"/>
              <w:left w:val="single" w:sz="4" w:space="0" w:color="auto"/>
              <w:bottom w:val="single" w:sz="4" w:space="0" w:color="auto"/>
              <w:right w:val="single" w:sz="4" w:space="0" w:color="auto"/>
            </w:tcBorders>
            <w:vAlign w:val="center"/>
          </w:tcPr>
          <w:p w:rsidR="00BE65FA" w:rsidRPr="008A2DDA" w:rsidRDefault="00BE65FA" w:rsidP="0093338B">
            <w:pPr>
              <w:jc w:val="both"/>
              <w:rPr>
                <w:rFonts w:asciiTheme="majorHAnsi" w:eastAsia="Times New Roman" w:hAnsiTheme="majorHAnsi" w:cstheme="majorHAnsi"/>
                <w:color w:val="808080" w:themeColor="background1" w:themeShade="80"/>
                <w:sz w:val="20"/>
                <w:szCs w:val="20"/>
                <w:lang w:eastAsia="en-GB"/>
              </w:rPr>
            </w:pPr>
            <w:r w:rsidRPr="008A2DDA">
              <w:rPr>
                <w:rFonts w:asciiTheme="majorHAnsi" w:eastAsia="Times New Roman" w:hAnsiTheme="majorHAnsi" w:cstheme="majorHAnsi"/>
                <w:color w:val="808080" w:themeColor="background1" w:themeShade="80"/>
                <w:sz w:val="20"/>
                <w:szCs w:val="20"/>
                <w:lang w:eastAsia="en-GB"/>
              </w:rPr>
              <w:t>796.81</w:t>
            </w:r>
          </w:p>
        </w:tc>
        <w:tc>
          <w:tcPr>
            <w:tcW w:w="968" w:type="dxa"/>
            <w:tcBorders>
              <w:top w:val="single" w:sz="4" w:space="0" w:color="auto"/>
              <w:left w:val="single" w:sz="4" w:space="0" w:color="auto"/>
              <w:bottom w:val="single" w:sz="4" w:space="0" w:color="auto"/>
              <w:right w:val="single" w:sz="4" w:space="0" w:color="auto"/>
            </w:tcBorders>
            <w:vAlign w:val="center"/>
          </w:tcPr>
          <w:p w:rsidR="00BE65FA" w:rsidRPr="008A2DDA" w:rsidRDefault="00BE65FA" w:rsidP="0093338B">
            <w:pPr>
              <w:jc w:val="both"/>
              <w:rPr>
                <w:rFonts w:asciiTheme="majorHAnsi" w:eastAsia="Times New Roman" w:hAnsiTheme="majorHAnsi" w:cstheme="majorHAnsi"/>
                <w:color w:val="808080" w:themeColor="background1" w:themeShade="80"/>
                <w:sz w:val="20"/>
                <w:szCs w:val="20"/>
                <w:lang w:eastAsia="en-GB"/>
              </w:rPr>
            </w:pPr>
            <w:r w:rsidRPr="008A2DDA">
              <w:rPr>
                <w:rFonts w:asciiTheme="majorHAnsi" w:hAnsiTheme="majorHAnsi" w:cstheme="majorHAnsi"/>
                <w:color w:val="808080" w:themeColor="background1" w:themeShade="80"/>
                <w:sz w:val="20"/>
                <w:szCs w:val="20"/>
              </w:rPr>
              <w:t>0.20</w:t>
            </w:r>
          </w:p>
        </w:tc>
        <w:tc>
          <w:tcPr>
            <w:tcW w:w="968" w:type="dxa"/>
            <w:tcBorders>
              <w:top w:val="single" w:sz="4" w:space="0" w:color="auto"/>
              <w:left w:val="single" w:sz="4" w:space="0" w:color="auto"/>
              <w:bottom w:val="single" w:sz="4" w:space="0" w:color="auto"/>
              <w:right w:val="single" w:sz="4" w:space="0" w:color="auto"/>
            </w:tcBorders>
            <w:vAlign w:val="center"/>
          </w:tcPr>
          <w:p w:rsidR="00BE65FA" w:rsidRPr="008A2DDA" w:rsidRDefault="00BE65FA" w:rsidP="0093338B">
            <w:pPr>
              <w:jc w:val="both"/>
              <w:rPr>
                <w:rFonts w:asciiTheme="majorHAnsi" w:hAnsiTheme="majorHAnsi" w:cstheme="majorHAnsi"/>
                <w:color w:val="000000" w:themeColor="text1"/>
                <w:sz w:val="20"/>
                <w:szCs w:val="20"/>
              </w:rPr>
            </w:pPr>
            <w:r w:rsidRPr="008A2DDA">
              <w:rPr>
                <w:rFonts w:asciiTheme="majorHAnsi" w:eastAsia="Times New Roman" w:hAnsiTheme="majorHAnsi" w:cstheme="majorHAnsi"/>
                <w:color w:val="000000" w:themeColor="text1"/>
                <w:sz w:val="20"/>
                <w:szCs w:val="20"/>
                <w:lang w:eastAsia="en-GB"/>
              </w:rPr>
              <w:t>533</w:t>
            </w:r>
          </w:p>
        </w:tc>
        <w:tc>
          <w:tcPr>
            <w:tcW w:w="968" w:type="dxa"/>
            <w:tcBorders>
              <w:top w:val="single" w:sz="4" w:space="0" w:color="auto"/>
              <w:left w:val="single" w:sz="4" w:space="0" w:color="auto"/>
              <w:bottom w:val="single" w:sz="4" w:space="0" w:color="auto"/>
              <w:right w:val="single" w:sz="4" w:space="0" w:color="auto"/>
            </w:tcBorders>
            <w:vAlign w:val="center"/>
          </w:tcPr>
          <w:p w:rsidR="00BE65FA" w:rsidRPr="008A2DDA" w:rsidRDefault="00BE65FA" w:rsidP="0093338B">
            <w:pPr>
              <w:jc w:val="both"/>
              <w:rPr>
                <w:rFonts w:asciiTheme="majorHAnsi" w:hAnsiTheme="majorHAnsi" w:cstheme="majorHAnsi"/>
                <w:color w:val="000000" w:themeColor="text1"/>
                <w:sz w:val="20"/>
                <w:szCs w:val="20"/>
              </w:rPr>
            </w:pPr>
            <w:r w:rsidRPr="008A2DDA">
              <w:rPr>
                <w:rFonts w:asciiTheme="majorHAnsi" w:hAnsiTheme="majorHAnsi" w:cstheme="majorHAnsi"/>
                <w:color w:val="000000" w:themeColor="text1"/>
                <w:sz w:val="20"/>
                <w:szCs w:val="20"/>
              </w:rPr>
              <w:t>0.12</w:t>
            </w:r>
          </w:p>
        </w:tc>
      </w:tr>
      <w:tr w:rsidR="00BE65FA" w:rsidRPr="008A2DDA" w:rsidTr="00136249">
        <w:trPr>
          <w:trHeight w:val="318"/>
        </w:trPr>
        <w:tc>
          <w:tcPr>
            <w:tcW w:w="1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65FA" w:rsidRPr="008A2DDA" w:rsidRDefault="00BE65FA" w:rsidP="0093338B">
            <w:pPr>
              <w:jc w:val="both"/>
              <w:rPr>
                <w:rFonts w:asciiTheme="majorHAnsi" w:eastAsia="Times New Roman" w:hAnsiTheme="majorHAnsi" w:cstheme="majorHAnsi"/>
                <w:color w:val="000000"/>
                <w:sz w:val="20"/>
                <w:szCs w:val="20"/>
                <w:lang w:eastAsia="en-GB"/>
              </w:rPr>
            </w:pPr>
            <w:r w:rsidRPr="008A2DDA">
              <w:rPr>
                <w:rFonts w:asciiTheme="majorHAnsi" w:eastAsia="Times New Roman" w:hAnsiTheme="majorHAnsi" w:cstheme="majorHAnsi"/>
                <w:color w:val="000000"/>
                <w:sz w:val="20"/>
                <w:szCs w:val="20"/>
                <w:lang w:eastAsia="en-GB"/>
              </w:rPr>
              <w:t>Road business</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65FA" w:rsidRPr="008A2DDA" w:rsidRDefault="00BE65FA" w:rsidP="0093338B">
            <w:pPr>
              <w:jc w:val="both"/>
              <w:rPr>
                <w:rFonts w:asciiTheme="majorHAnsi" w:eastAsia="Times New Roman" w:hAnsiTheme="majorHAnsi" w:cstheme="majorHAnsi"/>
                <w:color w:val="000000"/>
                <w:sz w:val="20"/>
                <w:szCs w:val="20"/>
                <w:lang w:eastAsia="en-GB"/>
              </w:rPr>
            </w:pPr>
            <w:r w:rsidRPr="008A2DDA">
              <w:rPr>
                <w:rFonts w:asciiTheme="majorHAnsi" w:eastAsia="Times New Roman" w:hAnsiTheme="majorHAnsi" w:cstheme="majorHAnsi"/>
                <w:color w:val="000000"/>
                <w:sz w:val="20"/>
                <w:szCs w:val="20"/>
                <w:lang w:eastAsia="en-GB"/>
              </w:rPr>
              <w:t>3</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65FA" w:rsidRPr="008A2DDA" w:rsidRDefault="00BE65FA" w:rsidP="0093338B">
            <w:pPr>
              <w:jc w:val="both"/>
              <w:rPr>
                <w:rFonts w:asciiTheme="majorHAnsi" w:eastAsia="Times New Roman" w:hAnsiTheme="majorHAnsi" w:cstheme="majorHAnsi"/>
                <w:color w:val="7F7F7F" w:themeColor="text1" w:themeTint="80"/>
                <w:sz w:val="20"/>
                <w:szCs w:val="20"/>
                <w:lang w:eastAsia="en-GB"/>
              </w:rPr>
            </w:pPr>
            <w:r w:rsidRPr="008A2DDA">
              <w:rPr>
                <w:rFonts w:asciiTheme="majorHAnsi" w:eastAsia="Times New Roman" w:hAnsiTheme="majorHAnsi" w:cstheme="majorHAnsi"/>
                <w:color w:val="7F7F7F" w:themeColor="text1" w:themeTint="80"/>
                <w:sz w:val="20"/>
                <w:szCs w:val="20"/>
                <w:lang w:eastAsia="en-GB"/>
              </w:rPr>
              <w:t>510</w:t>
            </w:r>
          </w:p>
        </w:tc>
        <w:tc>
          <w:tcPr>
            <w:tcW w:w="968" w:type="dxa"/>
            <w:tcBorders>
              <w:top w:val="single" w:sz="4" w:space="0" w:color="auto"/>
              <w:left w:val="single" w:sz="4" w:space="0" w:color="auto"/>
              <w:bottom w:val="single" w:sz="4" w:space="0" w:color="auto"/>
              <w:right w:val="single" w:sz="4" w:space="0" w:color="auto"/>
            </w:tcBorders>
            <w:vAlign w:val="center"/>
          </w:tcPr>
          <w:p w:rsidR="00BE65FA" w:rsidRPr="008A2DDA" w:rsidRDefault="00BE65FA" w:rsidP="0093338B">
            <w:pPr>
              <w:jc w:val="both"/>
              <w:rPr>
                <w:rFonts w:asciiTheme="majorHAnsi" w:eastAsia="Times New Roman" w:hAnsiTheme="majorHAnsi" w:cstheme="majorHAnsi"/>
                <w:color w:val="7F7F7F" w:themeColor="text1" w:themeTint="80"/>
                <w:sz w:val="20"/>
                <w:szCs w:val="20"/>
                <w:lang w:eastAsia="en-GB"/>
              </w:rPr>
            </w:pPr>
            <w:r w:rsidRPr="008A2DDA">
              <w:rPr>
                <w:rFonts w:asciiTheme="majorHAnsi" w:eastAsia="Times New Roman" w:hAnsiTheme="majorHAnsi" w:cstheme="majorHAnsi"/>
                <w:color w:val="7F7F7F" w:themeColor="text1" w:themeTint="80"/>
                <w:sz w:val="20"/>
                <w:szCs w:val="20"/>
                <w:lang w:eastAsia="en-GB"/>
              </w:rPr>
              <w:t>0.16</w:t>
            </w:r>
          </w:p>
        </w:tc>
        <w:tc>
          <w:tcPr>
            <w:tcW w:w="911" w:type="dxa"/>
            <w:tcBorders>
              <w:top w:val="single" w:sz="4" w:space="0" w:color="auto"/>
              <w:left w:val="single" w:sz="4" w:space="0" w:color="auto"/>
              <w:bottom w:val="single" w:sz="4" w:space="0" w:color="auto"/>
              <w:right w:val="single" w:sz="4" w:space="0" w:color="auto"/>
            </w:tcBorders>
            <w:vAlign w:val="center"/>
          </w:tcPr>
          <w:p w:rsidR="00BE65FA" w:rsidRPr="008A2DDA" w:rsidRDefault="00BE65FA" w:rsidP="0093338B">
            <w:pPr>
              <w:jc w:val="both"/>
              <w:rPr>
                <w:rFonts w:asciiTheme="majorHAnsi" w:eastAsia="Times New Roman" w:hAnsiTheme="majorHAnsi" w:cstheme="majorHAnsi"/>
                <w:color w:val="808080" w:themeColor="background1" w:themeShade="80"/>
                <w:sz w:val="20"/>
                <w:szCs w:val="20"/>
                <w:lang w:eastAsia="en-GB"/>
              </w:rPr>
            </w:pPr>
            <w:r w:rsidRPr="008A2DDA">
              <w:rPr>
                <w:rFonts w:asciiTheme="majorHAnsi" w:eastAsia="Times New Roman" w:hAnsiTheme="majorHAnsi" w:cstheme="majorHAnsi"/>
                <w:color w:val="808080" w:themeColor="background1" w:themeShade="80"/>
                <w:sz w:val="20"/>
                <w:szCs w:val="20"/>
                <w:lang w:eastAsia="en-GB"/>
              </w:rPr>
              <w:t>579.15</w:t>
            </w:r>
          </w:p>
        </w:tc>
        <w:tc>
          <w:tcPr>
            <w:tcW w:w="968" w:type="dxa"/>
            <w:tcBorders>
              <w:top w:val="single" w:sz="4" w:space="0" w:color="auto"/>
              <w:left w:val="single" w:sz="4" w:space="0" w:color="auto"/>
              <w:bottom w:val="single" w:sz="4" w:space="0" w:color="auto"/>
              <w:right w:val="single" w:sz="4" w:space="0" w:color="auto"/>
            </w:tcBorders>
            <w:vAlign w:val="center"/>
          </w:tcPr>
          <w:p w:rsidR="00BE65FA" w:rsidRPr="008A2DDA" w:rsidRDefault="00BE65FA" w:rsidP="0093338B">
            <w:pPr>
              <w:jc w:val="both"/>
              <w:rPr>
                <w:rFonts w:asciiTheme="majorHAnsi" w:eastAsia="Times New Roman" w:hAnsiTheme="majorHAnsi" w:cstheme="majorHAnsi"/>
                <w:color w:val="808080" w:themeColor="background1" w:themeShade="80"/>
                <w:sz w:val="20"/>
                <w:szCs w:val="20"/>
                <w:lang w:eastAsia="en-GB"/>
              </w:rPr>
            </w:pPr>
            <w:r w:rsidRPr="008A2DDA">
              <w:rPr>
                <w:rFonts w:asciiTheme="majorHAnsi" w:hAnsiTheme="majorHAnsi" w:cstheme="majorHAnsi"/>
                <w:color w:val="808080" w:themeColor="background1" w:themeShade="80"/>
                <w:sz w:val="20"/>
                <w:szCs w:val="20"/>
              </w:rPr>
              <w:t>0.15</w:t>
            </w:r>
          </w:p>
        </w:tc>
        <w:tc>
          <w:tcPr>
            <w:tcW w:w="968" w:type="dxa"/>
            <w:tcBorders>
              <w:top w:val="single" w:sz="4" w:space="0" w:color="auto"/>
              <w:left w:val="single" w:sz="4" w:space="0" w:color="auto"/>
              <w:bottom w:val="single" w:sz="4" w:space="0" w:color="auto"/>
              <w:right w:val="single" w:sz="4" w:space="0" w:color="auto"/>
            </w:tcBorders>
            <w:vAlign w:val="center"/>
          </w:tcPr>
          <w:p w:rsidR="00BE65FA" w:rsidRPr="008A2DDA" w:rsidRDefault="00BE65FA" w:rsidP="0093338B">
            <w:pPr>
              <w:jc w:val="both"/>
              <w:rPr>
                <w:rFonts w:asciiTheme="majorHAnsi" w:hAnsiTheme="majorHAnsi" w:cstheme="majorHAnsi"/>
                <w:color w:val="000000" w:themeColor="text1"/>
                <w:sz w:val="20"/>
                <w:szCs w:val="20"/>
              </w:rPr>
            </w:pPr>
            <w:r w:rsidRPr="008A2DDA">
              <w:rPr>
                <w:rFonts w:asciiTheme="majorHAnsi" w:eastAsia="Times New Roman" w:hAnsiTheme="majorHAnsi" w:cstheme="majorHAnsi"/>
                <w:color w:val="000000" w:themeColor="text1"/>
                <w:sz w:val="20"/>
                <w:szCs w:val="20"/>
                <w:lang w:eastAsia="en-GB"/>
              </w:rPr>
              <w:t>580</w:t>
            </w:r>
          </w:p>
        </w:tc>
        <w:tc>
          <w:tcPr>
            <w:tcW w:w="968" w:type="dxa"/>
            <w:tcBorders>
              <w:top w:val="single" w:sz="4" w:space="0" w:color="auto"/>
              <w:left w:val="single" w:sz="4" w:space="0" w:color="auto"/>
              <w:bottom w:val="single" w:sz="4" w:space="0" w:color="auto"/>
              <w:right w:val="single" w:sz="4" w:space="0" w:color="auto"/>
            </w:tcBorders>
            <w:vAlign w:val="center"/>
          </w:tcPr>
          <w:p w:rsidR="00BE65FA" w:rsidRPr="008A2DDA" w:rsidRDefault="00BE65FA" w:rsidP="0093338B">
            <w:pPr>
              <w:jc w:val="both"/>
              <w:rPr>
                <w:rFonts w:asciiTheme="majorHAnsi" w:hAnsiTheme="majorHAnsi" w:cstheme="majorHAnsi"/>
                <w:color w:val="000000" w:themeColor="text1"/>
                <w:sz w:val="20"/>
                <w:szCs w:val="20"/>
              </w:rPr>
            </w:pPr>
            <w:r w:rsidRPr="008A2DDA">
              <w:rPr>
                <w:rFonts w:asciiTheme="majorHAnsi" w:hAnsiTheme="majorHAnsi" w:cstheme="majorHAnsi"/>
                <w:color w:val="000000" w:themeColor="text1"/>
                <w:sz w:val="20"/>
                <w:szCs w:val="20"/>
              </w:rPr>
              <w:t>0.13</w:t>
            </w:r>
          </w:p>
        </w:tc>
      </w:tr>
      <w:tr w:rsidR="00BE65FA" w:rsidRPr="008A2DDA" w:rsidTr="00136249">
        <w:trPr>
          <w:trHeight w:val="318"/>
        </w:trPr>
        <w:tc>
          <w:tcPr>
            <w:tcW w:w="1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65FA" w:rsidRPr="008A2DDA" w:rsidRDefault="00BE65FA" w:rsidP="0093338B">
            <w:pPr>
              <w:jc w:val="both"/>
              <w:rPr>
                <w:rFonts w:asciiTheme="majorHAnsi" w:eastAsia="Times New Roman" w:hAnsiTheme="majorHAnsi" w:cstheme="majorHAnsi"/>
                <w:color w:val="000000"/>
                <w:sz w:val="20"/>
                <w:szCs w:val="20"/>
                <w:lang w:eastAsia="en-GB"/>
              </w:rPr>
            </w:pPr>
            <w:r w:rsidRPr="008A2DDA">
              <w:rPr>
                <w:rFonts w:asciiTheme="majorHAnsi" w:eastAsia="Times New Roman" w:hAnsiTheme="majorHAnsi" w:cstheme="majorHAnsi"/>
                <w:color w:val="000000"/>
                <w:sz w:val="20"/>
                <w:szCs w:val="20"/>
                <w:lang w:eastAsia="en-GB"/>
              </w:rPr>
              <w:t>Rail travel</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65FA" w:rsidRPr="008A2DDA" w:rsidRDefault="00BE65FA" w:rsidP="0093338B">
            <w:pPr>
              <w:jc w:val="both"/>
              <w:rPr>
                <w:rFonts w:asciiTheme="majorHAnsi" w:eastAsia="Times New Roman" w:hAnsiTheme="majorHAnsi" w:cstheme="majorHAnsi"/>
                <w:color w:val="000000"/>
                <w:sz w:val="20"/>
                <w:szCs w:val="20"/>
                <w:lang w:eastAsia="en-GB"/>
              </w:rPr>
            </w:pPr>
            <w:r w:rsidRPr="008A2DDA">
              <w:rPr>
                <w:rFonts w:asciiTheme="majorHAnsi" w:eastAsia="Times New Roman" w:hAnsiTheme="majorHAnsi" w:cstheme="majorHAnsi"/>
                <w:color w:val="000000"/>
                <w:sz w:val="20"/>
                <w:szCs w:val="20"/>
                <w:lang w:eastAsia="en-GB"/>
              </w:rPr>
              <w:t>3</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65FA" w:rsidRPr="008A2DDA" w:rsidRDefault="00BE65FA" w:rsidP="0093338B">
            <w:pPr>
              <w:jc w:val="both"/>
              <w:rPr>
                <w:rFonts w:asciiTheme="majorHAnsi" w:eastAsia="Times New Roman" w:hAnsiTheme="majorHAnsi" w:cstheme="majorHAnsi"/>
                <w:color w:val="7F7F7F" w:themeColor="text1" w:themeTint="80"/>
                <w:sz w:val="20"/>
                <w:szCs w:val="20"/>
                <w:lang w:eastAsia="en-GB"/>
              </w:rPr>
            </w:pPr>
            <w:r w:rsidRPr="008A2DDA">
              <w:rPr>
                <w:rFonts w:asciiTheme="majorHAnsi" w:eastAsia="Times New Roman" w:hAnsiTheme="majorHAnsi" w:cstheme="majorHAnsi"/>
                <w:color w:val="7F7F7F" w:themeColor="text1" w:themeTint="80"/>
                <w:sz w:val="20"/>
                <w:szCs w:val="20"/>
                <w:lang w:eastAsia="en-GB"/>
              </w:rPr>
              <w:t>590</w:t>
            </w:r>
          </w:p>
        </w:tc>
        <w:tc>
          <w:tcPr>
            <w:tcW w:w="968" w:type="dxa"/>
            <w:tcBorders>
              <w:top w:val="single" w:sz="4" w:space="0" w:color="auto"/>
              <w:left w:val="single" w:sz="4" w:space="0" w:color="auto"/>
              <w:bottom w:val="single" w:sz="4" w:space="0" w:color="auto"/>
              <w:right w:val="single" w:sz="4" w:space="0" w:color="auto"/>
            </w:tcBorders>
            <w:vAlign w:val="center"/>
          </w:tcPr>
          <w:p w:rsidR="00BE65FA" w:rsidRPr="008A2DDA" w:rsidRDefault="00BE65FA" w:rsidP="0093338B">
            <w:pPr>
              <w:jc w:val="both"/>
              <w:rPr>
                <w:rFonts w:asciiTheme="majorHAnsi" w:eastAsia="Times New Roman" w:hAnsiTheme="majorHAnsi" w:cstheme="majorHAnsi"/>
                <w:color w:val="7F7F7F" w:themeColor="text1" w:themeTint="80"/>
                <w:sz w:val="20"/>
                <w:szCs w:val="20"/>
                <w:lang w:eastAsia="en-GB"/>
              </w:rPr>
            </w:pPr>
            <w:r w:rsidRPr="008A2DDA">
              <w:rPr>
                <w:rFonts w:asciiTheme="majorHAnsi" w:eastAsia="Times New Roman" w:hAnsiTheme="majorHAnsi" w:cstheme="majorHAnsi"/>
                <w:color w:val="7F7F7F" w:themeColor="text1" w:themeTint="80"/>
                <w:sz w:val="20"/>
                <w:szCs w:val="20"/>
                <w:lang w:eastAsia="en-GB"/>
              </w:rPr>
              <w:t>0.18</w:t>
            </w:r>
          </w:p>
        </w:tc>
        <w:tc>
          <w:tcPr>
            <w:tcW w:w="911" w:type="dxa"/>
            <w:tcBorders>
              <w:top w:val="single" w:sz="4" w:space="0" w:color="auto"/>
              <w:left w:val="single" w:sz="4" w:space="0" w:color="auto"/>
              <w:bottom w:val="single" w:sz="4" w:space="0" w:color="auto"/>
              <w:right w:val="single" w:sz="4" w:space="0" w:color="auto"/>
            </w:tcBorders>
            <w:vAlign w:val="center"/>
          </w:tcPr>
          <w:p w:rsidR="00BE65FA" w:rsidRPr="008A2DDA" w:rsidRDefault="00BE65FA" w:rsidP="0093338B">
            <w:pPr>
              <w:jc w:val="both"/>
              <w:rPr>
                <w:rFonts w:asciiTheme="majorHAnsi" w:eastAsia="Times New Roman" w:hAnsiTheme="majorHAnsi" w:cstheme="majorHAnsi"/>
                <w:color w:val="808080" w:themeColor="background1" w:themeShade="80"/>
                <w:sz w:val="20"/>
                <w:szCs w:val="20"/>
                <w:lang w:eastAsia="en-GB"/>
              </w:rPr>
            </w:pPr>
            <w:r w:rsidRPr="008A2DDA">
              <w:rPr>
                <w:rFonts w:asciiTheme="majorHAnsi" w:eastAsia="Times New Roman" w:hAnsiTheme="majorHAnsi" w:cstheme="majorHAnsi"/>
                <w:color w:val="808080" w:themeColor="background1" w:themeShade="80"/>
                <w:sz w:val="20"/>
                <w:szCs w:val="20"/>
                <w:lang w:eastAsia="en-GB"/>
              </w:rPr>
              <w:t>576</w:t>
            </w:r>
          </w:p>
        </w:tc>
        <w:tc>
          <w:tcPr>
            <w:tcW w:w="968" w:type="dxa"/>
            <w:tcBorders>
              <w:top w:val="single" w:sz="4" w:space="0" w:color="auto"/>
              <w:left w:val="single" w:sz="4" w:space="0" w:color="auto"/>
              <w:bottom w:val="single" w:sz="4" w:space="0" w:color="auto"/>
              <w:right w:val="single" w:sz="4" w:space="0" w:color="auto"/>
            </w:tcBorders>
            <w:vAlign w:val="center"/>
          </w:tcPr>
          <w:p w:rsidR="00BE65FA" w:rsidRPr="008A2DDA" w:rsidRDefault="00BE65FA" w:rsidP="0093338B">
            <w:pPr>
              <w:jc w:val="both"/>
              <w:rPr>
                <w:rFonts w:asciiTheme="majorHAnsi" w:eastAsia="Times New Roman" w:hAnsiTheme="majorHAnsi" w:cstheme="majorHAnsi"/>
                <w:color w:val="808080" w:themeColor="background1" w:themeShade="80"/>
                <w:sz w:val="20"/>
                <w:szCs w:val="20"/>
                <w:lang w:eastAsia="en-GB"/>
              </w:rPr>
            </w:pPr>
            <w:r w:rsidRPr="008A2DDA">
              <w:rPr>
                <w:rFonts w:asciiTheme="majorHAnsi" w:hAnsiTheme="majorHAnsi" w:cstheme="majorHAnsi"/>
                <w:color w:val="808080" w:themeColor="background1" w:themeShade="80"/>
                <w:sz w:val="20"/>
                <w:szCs w:val="20"/>
              </w:rPr>
              <w:t>0.14</w:t>
            </w:r>
          </w:p>
        </w:tc>
        <w:tc>
          <w:tcPr>
            <w:tcW w:w="968" w:type="dxa"/>
            <w:tcBorders>
              <w:top w:val="single" w:sz="4" w:space="0" w:color="auto"/>
              <w:left w:val="single" w:sz="4" w:space="0" w:color="auto"/>
              <w:bottom w:val="single" w:sz="4" w:space="0" w:color="auto"/>
              <w:right w:val="single" w:sz="4" w:space="0" w:color="auto"/>
            </w:tcBorders>
            <w:vAlign w:val="center"/>
          </w:tcPr>
          <w:p w:rsidR="00BE65FA" w:rsidRPr="008A2DDA" w:rsidRDefault="00BE65FA" w:rsidP="0093338B">
            <w:pPr>
              <w:jc w:val="both"/>
              <w:rPr>
                <w:rFonts w:asciiTheme="majorHAnsi" w:hAnsiTheme="majorHAnsi" w:cstheme="majorHAnsi"/>
                <w:color w:val="000000" w:themeColor="text1"/>
                <w:sz w:val="20"/>
                <w:szCs w:val="20"/>
              </w:rPr>
            </w:pPr>
            <w:r w:rsidRPr="008A2DDA">
              <w:rPr>
                <w:rFonts w:asciiTheme="majorHAnsi" w:eastAsia="Times New Roman" w:hAnsiTheme="majorHAnsi" w:cstheme="majorHAnsi"/>
                <w:color w:val="000000" w:themeColor="text1"/>
                <w:sz w:val="20"/>
                <w:szCs w:val="20"/>
                <w:lang w:eastAsia="en-GB"/>
              </w:rPr>
              <w:t>335</w:t>
            </w:r>
          </w:p>
        </w:tc>
        <w:tc>
          <w:tcPr>
            <w:tcW w:w="968" w:type="dxa"/>
            <w:tcBorders>
              <w:top w:val="single" w:sz="4" w:space="0" w:color="auto"/>
              <w:left w:val="single" w:sz="4" w:space="0" w:color="auto"/>
              <w:bottom w:val="single" w:sz="4" w:space="0" w:color="auto"/>
              <w:right w:val="single" w:sz="4" w:space="0" w:color="auto"/>
            </w:tcBorders>
            <w:vAlign w:val="center"/>
          </w:tcPr>
          <w:p w:rsidR="00BE65FA" w:rsidRPr="008A2DDA" w:rsidRDefault="00BE65FA" w:rsidP="0093338B">
            <w:pPr>
              <w:jc w:val="both"/>
              <w:rPr>
                <w:rFonts w:asciiTheme="majorHAnsi" w:hAnsiTheme="majorHAnsi" w:cstheme="majorHAnsi"/>
                <w:color w:val="000000" w:themeColor="text1"/>
                <w:sz w:val="20"/>
                <w:szCs w:val="20"/>
              </w:rPr>
            </w:pPr>
            <w:r w:rsidRPr="008A2DDA">
              <w:rPr>
                <w:rFonts w:asciiTheme="majorHAnsi" w:hAnsiTheme="majorHAnsi" w:cstheme="majorHAnsi"/>
                <w:color w:val="000000" w:themeColor="text1"/>
                <w:sz w:val="20"/>
                <w:szCs w:val="20"/>
              </w:rPr>
              <w:t>0.07</w:t>
            </w:r>
          </w:p>
        </w:tc>
      </w:tr>
      <w:tr w:rsidR="00BE65FA" w:rsidRPr="008A2DDA" w:rsidTr="0093338B">
        <w:trPr>
          <w:trHeight w:val="318"/>
        </w:trPr>
        <w:tc>
          <w:tcPr>
            <w:tcW w:w="1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65FA" w:rsidRPr="008A2DDA" w:rsidRDefault="00BE65FA" w:rsidP="0093338B">
            <w:pPr>
              <w:jc w:val="both"/>
              <w:rPr>
                <w:rFonts w:asciiTheme="majorHAnsi" w:eastAsia="Times New Roman" w:hAnsiTheme="majorHAnsi" w:cstheme="majorHAnsi"/>
                <w:color w:val="000000"/>
                <w:sz w:val="20"/>
                <w:szCs w:val="20"/>
                <w:lang w:eastAsia="en-GB"/>
              </w:rPr>
            </w:pPr>
            <w:r w:rsidRPr="008A2DDA">
              <w:rPr>
                <w:rFonts w:asciiTheme="majorHAnsi" w:eastAsia="Times New Roman" w:hAnsiTheme="majorHAnsi" w:cstheme="majorHAnsi"/>
                <w:color w:val="000000"/>
                <w:sz w:val="20"/>
                <w:szCs w:val="20"/>
                <w:lang w:eastAsia="en-GB"/>
              </w:rPr>
              <w:t xml:space="preserve">Water </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65FA" w:rsidRPr="008A2DDA" w:rsidRDefault="00BE65FA" w:rsidP="0093338B">
            <w:pPr>
              <w:jc w:val="both"/>
              <w:rPr>
                <w:rFonts w:asciiTheme="majorHAnsi" w:eastAsia="Times New Roman" w:hAnsiTheme="majorHAnsi" w:cstheme="majorHAnsi"/>
                <w:color w:val="000000"/>
                <w:sz w:val="20"/>
                <w:szCs w:val="20"/>
                <w:lang w:eastAsia="en-GB"/>
              </w:rPr>
            </w:pPr>
            <w:r w:rsidRPr="008A2DDA">
              <w:rPr>
                <w:rFonts w:asciiTheme="majorHAnsi" w:eastAsia="Times New Roman" w:hAnsiTheme="majorHAnsi" w:cstheme="majorHAnsi"/>
                <w:color w:val="000000"/>
                <w:sz w:val="20"/>
                <w:szCs w:val="20"/>
                <w:lang w:eastAsia="en-GB"/>
              </w:rPr>
              <w:t>3</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65FA" w:rsidRPr="008A2DDA" w:rsidRDefault="00BE65FA" w:rsidP="0093338B">
            <w:pPr>
              <w:jc w:val="both"/>
              <w:rPr>
                <w:rFonts w:asciiTheme="majorHAnsi" w:eastAsia="Times New Roman" w:hAnsiTheme="majorHAnsi" w:cstheme="majorHAnsi"/>
                <w:color w:val="7F7F7F" w:themeColor="text1" w:themeTint="80"/>
                <w:sz w:val="20"/>
                <w:szCs w:val="20"/>
                <w:lang w:eastAsia="en-GB"/>
              </w:rPr>
            </w:pPr>
            <w:r w:rsidRPr="008A2DDA">
              <w:rPr>
                <w:rFonts w:asciiTheme="majorHAnsi" w:eastAsia="Times New Roman" w:hAnsiTheme="majorHAnsi" w:cstheme="majorHAnsi"/>
                <w:color w:val="7F7F7F" w:themeColor="text1" w:themeTint="80"/>
                <w:sz w:val="20"/>
                <w:szCs w:val="20"/>
                <w:lang w:eastAsia="en-GB"/>
              </w:rPr>
              <w:t>278</w:t>
            </w:r>
          </w:p>
        </w:tc>
        <w:tc>
          <w:tcPr>
            <w:tcW w:w="968" w:type="dxa"/>
            <w:tcBorders>
              <w:top w:val="single" w:sz="4" w:space="0" w:color="auto"/>
              <w:left w:val="single" w:sz="4" w:space="0" w:color="auto"/>
              <w:bottom w:val="single" w:sz="4" w:space="0" w:color="auto"/>
              <w:right w:val="single" w:sz="4" w:space="0" w:color="auto"/>
            </w:tcBorders>
            <w:vAlign w:val="center"/>
          </w:tcPr>
          <w:p w:rsidR="00BE65FA" w:rsidRPr="008A2DDA" w:rsidRDefault="00BE65FA" w:rsidP="0093338B">
            <w:pPr>
              <w:jc w:val="both"/>
              <w:rPr>
                <w:rFonts w:asciiTheme="majorHAnsi" w:eastAsia="Times New Roman" w:hAnsiTheme="majorHAnsi" w:cstheme="majorHAnsi"/>
                <w:color w:val="7F7F7F" w:themeColor="text1" w:themeTint="80"/>
                <w:sz w:val="20"/>
                <w:szCs w:val="20"/>
                <w:lang w:eastAsia="en-GB"/>
              </w:rPr>
            </w:pPr>
            <w:r w:rsidRPr="008A2DDA">
              <w:rPr>
                <w:rFonts w:asciiTheme="majorHAnsi" w:eastAsia="Times New Roman" w:hAnsiTheme="majorHAnsi" w:cstheme="majorHAnsi"/>
                <w:color w:val="7F7F7F" w:themeColor="text1" w:themeTint="80"/>
                <w:sz w:val="20"/>
                <w:szCs w:val="20"/>
                <w:lang w:eastAsia="en-GB"/>
              </w:rPr>
              <w:t>0.09</w:t>
            </w:r>
          </w:p>
        </w:tc>
        <w:tc>
          <w:tcPr>
            <w:tcW w:w="911" w:type="dxa"/>
            <w:tcBorders>
              <w:top w:val="single" w:sz="4" w:space="0" w:color="auto"/>
              <w:left w:val="single" w:sz="4" w:space="0" w:color="auto"/>
              <w:bottom w:val="single" w:sz="4" w:space="0" w:color="auto"/>
              <w:right w:val="single" w:sz="4" w:space="0" w:color="auto"/>
            </w:tcBorders>
            <w:vAlign w:val="center"/>
          </w:tcPr>
          <w:p w:rsidR="00BE65FA" w:rsidRPr="008A2DDA" w:rsidRDefault="00BE65FA" w:rsidP="0093338B">
            <w:pPr>
              <w:jc w:val="both"/>
              <w:rPr>
                <w:rFonts w:asciiTheme="majorHAnsi" w:eastAsia="Times New Roman" w:hAnsiTheme="majorHAnsi" w:cstheme="majorHAnsi"/>
                <w:color w:val="808080" w:themeColor="background1" w:themeShade="80"/>
                <w:sz w:val="20"/>
                <w:szCs w:val="20"/>
                <w:lang w:eastAsia="en-GB"/>
              </w:rPr>
            </w:pPr>
            <w:r w:rsidRPr="008A2DDA">
              <w:rPr>
                <w:rFonts w:asciiTheme="majorHAnsi" w:eastAsia="Times New Roman" w:hAnsiTheme="majorHAnsi" w:cstheme="majorHAnsi"/>
                <w:color w:val="808080" w:themeColor="background1" w:themeShade="80"/>
                <w:sz w:val="20"/>
                <w:szCs w:val="20"/>
                <w:lang w:eastAsia="en-GB"/>
              </w:rPr>
              <w:t>387.15</w:t>
            </w:r>
          </w:p>
        </w:tc>
        <w:tc>
          <w:tcPr>
            <w:tcW w:w="968" w:type="dxa"/>
            <w:tcBorders>
              <w:top w:val="single" w:sz="4" w:space="0" w:color="auto"/>
              <w:left w:val="single" w:sz="4" w:space="0" w:color="auto"/>
              <w:bottom w:val="single" w:sz="4" w:space="0" w:color="auto"/>
              <w:right w:val="single" w:sz="4" w:space="0" w:color="auto"/>
            </w:tcBorders>
            <w:vAlign w:val="center"/>
          </w:tcPr>
          <w:p w:rsidR="00BE65FA" w:rsidRPr="008A2DDA" w:rsidRDefault="00BE65FA" w:rsidP="0093338B">
            <w:pPr>
              <w:jc w:val="both"/>
              <w:rPr>
                <w:rFonts w:asciiTheme="majorHAnsi" w:eastAsia="Times New Roman" w:hAnsiTheme="majorHAnsi" w:cstheme="majorHAnsi"/>
                <w:color w:val="808080" w:themeColor="background1" w:themeShade="80"/>
                <w:sz w:val="20"/>
                <w:szCs w:val="20"/>
                <w:lang w:eastAsia="en-GB"/>
              </w:rPr>
            </w:pPr>
            <w:r w:rsidRPr="008A2DDA">
              <w:rPr>
                <w:rFonts w:asciiTheme="majorHAnsi" w:hAnsiTheme="majorHAnsi" w:cstheme="majorHAnsi"/>
                <w:color w:val="808080" w:themeColor="background1" w:themeShade="80"/>
                <w:sz w:val="20"/>
                <w:szCs w:val="20"/>
              </w:rPr>
              <w:t>0.10</w:t>
            </w:r>
          </w:p>
        </w:tc>
        <w:tc>
          <w:tcPr>
            <w:tcW w:w="968" w:type="dxa"/>
            <w:tcBorders>
              <w:top w:val="single" w:sz="4" w:space="0" w:color="auto"/>
              <w:left w:val="single" w:sz="4" w:space="0" w:color="auto"/>
              <w:bottom w:val="single" w:sz="4" w:space="0" w:color="auto"/>
              <w:right w:val="single" w:sz="4" w:space="0" w:color="auto"/>
            </w:tcBorders>
            <w:vAlign w:val="center"/>
          </w:tcPr>
          <w:p w:rsidR="00BE65FA" w:rsidRPr="008A2DDA" w:rsidRDefault="00BE65FA" w:rsidP="0093338B">
            <w:pPr>
              <w:jc w:val="both"/>
              <w:rPr>
                <w:rFonts w:asciiTheme="majorHAnsi" w:hAnsiTheme="majorHAnsi" w:cstheme="majorHAnsi"/>
                <w:color w:val="000000" w:themeColor="text1"/>
                <w:sz w:val="20"/>
                <w:szCs w:val="20"/>
              </w:rPr>
            </w:pPr>
            <w:r w:rsidRPr="008A2DDA">
              <w:rPr>
                <w:rFonts w:asciiTheme="majorHAnsi" w:hAnsiTheme="majorHAnsi" w:cstheme="majorHAnsi"/>
                <w:color w:val="000000" w:themeColor="text1"/>
                <w:sz w:val="20"/>
                <w:szCs w:val="20"/>
              </w:rPr>
              <w:t>257</w:t>
            </w:r>
          </w:p>
        </w:tc>
        <w:tc>
          <w:tcPr>
            <w:tcW w:w="968" w:type="dxa"/>
            <w:tcBorders>
              <w:top w:val="single" w:sz="4" w:space="0" w:color="auto"/>
              <w:left w:val="single" w:sz="4" w:space="0" w:color="auto"/>
              <w:bottom w:val="single" w:sz="4" w:space="0" w:color="auto"/>
              <w:right w:val="single" w:sz="4" w:space="0" w:color="auto"/>
            </w:tcBorders>
            <w:vAlign w:val="center"/>
          </w:tcPr>
          <w:p w:rsidR="00BE65FA" w:rsidRPr="008A2DDA" w:rsidRDefault="00BE65FA" w:rsidP="0093338B">
            <w:pPr>
              <w:jc w:val="both"/>
              <w:rPr>
                <w:rFonts w:asciiTheme="majorHAnsi" w:hAnsiTheme="majorHAnsi" w:cstheme="majorHAnsi"/>
                <w:color w:val="000000" w:themeColor="text1"/>
                <w:sz w:val="20"/>
                <w:szCs w:val="20"/>
              </w:rPr>
            </w:pPr>
            <w:r w:rsidRPr="008A2DDA">
              <w:rPr>
                <w:rFonts w:asciiTheme="majorHAnsi" w:hAnsiTheme="majorHAnsi" w:cstheme="majorHAnsi"/>
                <w:color w:val="000000" w:themeColor="text1"/>
                <w:sz w:val="20"/>
                <w:szCs w:val="20"/>
              </w:rPr>
              <w:t>0.06</w:t>
            </w:r>
          </w:p>
        </w:tc>
      </w:tr>
      <w:tr w:rsidR="00BE65FA" w:rsidRPr="008A2DDA" w:rsidTr="0093338B">
        <w:trPr>
          <w:trHeight w:val="318"/>
        </w:trPr>
        <w:tc>
          <w:tcPr>
            <w:tcW w:w="1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65FA" w:rsidRPr="008A2DDA" w:rsidRDefault="00BE65FA" w:rsidP="0093338B">
            <w:pPr>
              <w:jc w:val="both"/>
              <w:rPr>
                <w:rFonts w:asciiTheme="majorHAnsi" w:eastAsia="Times New Roman" w:hAnsiTheme="majorHAnsi" w:cstheme="majorHAnsi"/>
                <w:color w:val="000000"/>
                <w:sz w:val="20"/>
                <w:szCs w:val="20"/>
                <w:lang w:eastAsia="en-GB"/>
              </w:rPr>
            </w:pPr>
            <w:r w:rsidRPr="008A2DDA">
              <w:rPr>
                <w:rFonts w:asciiTheme="majorHAnsi" w:eastAsia="Times New Roman" w:hAnsiTheme="majorHAnsi" w:cstheme="majorHAnsi"/>
                <w:color w:val="000000"/>
                <w:sz w:val="20"/>
                <w:szCs w:val="20"/>
                <w:lang w:eastAsia="en-GB"/>
              </w:rPr>
              <w:t>Oil</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65FA" w:rsidRPr="008A2DDA" w:rsidRDefault="00BE65FA" w:rsidP="0093338B">
            <w:pPr>
              <w:jc w:val="both"/>
              <w:rPr>
                <w:rFonts w:asciiTheme="majorHAnsi" w:eastAsia="Times New Roman" w:hAnsiTheme="majorHAnsi" w:cstheme="majorHAnsi"/>
                <w:color w:val="000000"/>
                <w:sz w:val="20"/>
                <w:szCs w:val="20"/>
                <w:lang w:eastAsia="en-GB"/>
              </w:rPr>
            </w:pPr>
            <w:r w:rsidRPr="008A2DDA">
              <w:rPr>
                <w:rFonts w:asciiTheme="majorHAnsi" w:eastAsia="Times New Roman" w:hAnsiTheme="majorHAnsi" w:cstheme="majorHAnsi"/>
                <w:color w:val="000000"/>
                <w:sz w:val="20"/>
                <w:szCs w:val="20"/>
                <w:lang w:eastAsia="en-GB"/>
              </w:rPr>
              <w:t>1</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65FA" w:rsidRPr="008A2DDA" w:rsidRDefault="00BE65FA" w:rsidP="0093338B">
            <w:pPr>
              <w:jc w:val="both"/>
              <w:rPr>
                <w:rFonts w:asciiTheme="majorHAnsi" w:eastAsia="Times New Roman" w:hAnsiTheme="majorHAnsi" w:cstheme="majorHAnsi"/>
                <w:color w:val="7F7F7F" w:themeColor="text1" w:themeTint="80"/>
                <w:sz w:val="20"/>
                <w:szCs w:val="20"/>
                <w:lang w:eastAsia="en-GB"/>
              </w:rPr>
            </w:pPr>
            <w:r w:rsidRPr="008A2DDA">
              <w:rPr>
                <w:rFonts w:asciiTheme="majorHAnsi" w:eastAsia="Times New Roman" w:hAnsiTheme="majorHAnsi" w:cstheme="majorHAnsi"/>
                <w:color w:val="7F7F7F" w:themeColor="text1" w:themeTint="80"/>
                <w:sz w:val="20"/>
                <w:szCs w:val="20"/>
                <w:lang w:eastAsia="en-GB"/>
              </w:rPr>
              <w:t>197</w:t>
            </w:r>
          </w:p>
        </w:tc>
        <w:tc>
          <w:tcPr>
            <w:tcW w:w="968" w:type="dxa"/>
            <w:tcBorders>
              <w:top w:val="single" w:sz="4" w:space="0" w:color="auto"/>
              <w:left w:val="single" w:sz="4" w:space="0" w:color="auto"/>
              <w:bottom w:val="single" w:sz="4" w:space="0" w:color="auto"/>
              <w:right w:val="single" w:sz="4" w:space="0" w:color="auto"/>
            </w:tcBorders>
            <w:vAlign w:val="center"/>
          </w:tcPr>
          <w:p w:rsidR="00BE65FA" w:rsidRPr="008A2DDA" w:rsidRDefault="00BE65FA" w:rsidP="0093338B">
            <w:pPr>
              <w:jc w:val="both"/>
              <w:rPr>
                <w:rFonts w:asciiTheme="majorHAnsi" w:eastAsia="Times New Roman" w:hAnsiTheme="majorHAnsi" w:cstheme="majorHAnsi"/>
                <w:color w:val="7F7F7F" w:themeColor="text1" w:themeTint="80"/>
                <w:sz w:val="20"/>
                <w:szCs w:val="20"/>
                <w:lang w:eastAsia="en-GB"/>
              </w:rPr>
            </w:pPr>
            <w:r w:rsidRPr="008A2DDA">
              <w:rPr>
                <w:rFonts w:asciiTheme="majorHAnsi" w:eastAsia="Times New Roman" w:hAnsiTheme="majorHAnsi" w:cstheme="majorHAnsi"/>
                <w:color w:val="7F7F7F" w:themeColor="text1" w:themeTint="80"/>
                <w:sz w:val="20"/>
                <w:szCs w:val="20"/>
                <w:lang w:eastAsia="en-GB"/>
              </w:rPr>
              <w:t>0.06</w:t>
            </w:r>
          </w:p>
        </w:tc>
        <w:tc>
          <w:tcPr>
            <w:tcW w:w="911" w:type="dxa"/>
            <w:tcBorders>
              <w:top w:val="single" w:sz="4" w:space="0" w:color="auto"/>
              <w:left w:val="single" w:sz="4" w:space="0" w:color="auto"/>
              <w:bottom w:val="single" w:sz="4" w:space="0" w:color="auto"/>
              <w:right w:val="single" w:sz="4" w:space="0" w:color="auto"/>
            </w:tcBorders>
            <w:vAlign w:val="center"/>
          </w:tcPr>
          <w:p w:rsidR="00BE65FA" w:rsidRPr="008A2DDA" w:rsidRDefault="00BE65FA" w:rsidP="0093338B">
            <w:pPr>
              <w:jc w:val="both"/>
              <w:rPr>
                <w:rFonts w:asciiTheme="majorHAnsi" w:eastAsia="Times New Roman" w:hAnsiTheme="majorHAnsi" w:cstheme="majorHAnsi"/>
                <w:color w:val="808080" w:themeColor="background1" w:themeShade="80"/>
                <w:sz w:val="20"/>
                <w:szCs w:val="20"/>
                <w:lang w:eastAsia="en-GB"/>
              </w:rPr>
            </w:pPr>
            <w:r w:rsidRPr="008A2DDA">
              <w:rPr>
                <w:rFonts w:asciiTheme="majorHAnsi" w:eastAsia="Times New Roman" w:hAnsiTheme="majorHAnsi" w:cstheme="majorHAnsi"/>
                <w:color w:val="808080" w:themeColor="background1" w:themeShade="80"/>
                <w:sz w:val="20"/>
                <w:szCs w:val="20"/>
                <w:lang w:eastAsia="en-GB"/>
              </w:rPr>
              <w:t>228</w:t>
            </w:r>
          </w:p>
        </w:tc>
        <w:tc>
          <w:tcPr>
            <w:tcW w:w="968" w:type="dxa"/>
            <w:tcBorders>
              <w:top w:val="single" w:sz="4" w:space="0" w:color="auto"/>
              <w:left w:val="single" w:sz="4" w:space="0" w:color="auto"/>
              <w:bottom w:val="single" w:sz="4" w:space="0" w:color="auto"/>
              <w:right w:val="single" w:sz="4" w:space="0" w:color="auto"/>
            </w:tcBorders>
            <w:vAlign w:val="center"/>
          </w:tcPr>
          <w:p w:rsidR="00BE65FA" w:rsidRPr="008A2DDA" w:rsidRDefault="00BE65FA" w:rsidP="0093338B">
            <w:pPr>
              <w:jc w:val="both"/>
              <w:rPr>
                <w:rFonts w:asciiTheme="majorHAnsi" w:eastAsia="Times New Roman" w:hAnsiTheme="majorHAnsi" w:cstheme="majorHAnsi"/>
                <w:color w:val="808080" w:themeColor="background1" w:themeShade="80"/>
                <w:sz w:val="20"/>
                <w:szCs w:val="20"/>
                <w:lang w:eastAsia="en-GB"/>
              </w:rPr>
            </w:pPr>
            <w:r w:rsidRPr="008A2DDA">
              <w:rPr>
                <w:rFonts w:asciiTheme="majorHAnsi" w:hAnsiTheme="majorHAnsi" w:cstheme="majorHAnsi"/>
                <w:color w:val="808080" w:themeColor="background1" w:themeShade="80"/>
                <w:sz w:val="20"/>
                <w:szCs w:val="20"/>
              </w:rPr>
              <w:t>0.06</w:t>
            </w:r>
          </w:p>
        </w:tc>
        <w:tc>
          <w:tcPr>
            <w:tcW w:w="968" w:type="dxa"/>
            <w:tcBorders>
              <w:top w:val="single" w:sz="4" w:space="0" w:color="auto"/>
              <w:left w:val="single" w:sz="4" w:space="0" w:color="auto"/>
              <w:bottom w:val="single" w:sz="4" w:space="0" w:color="auto"/>
              <w:right w:val="single" w:sz="4" w:space="0" w:color="auto"/>
            </w:tcBorders>
            <w:vAlign w:val="center"/>
          </w:tcPr>
          <w:p w:rsidR="00BE65FA" w:rsidRPr="008A2DDA" w:rsidRDefault="00BE65FA" w:rsidP="0093338B">
            <w:pPr>
              <w:jc w:val="both"/>
              <w:rPr>
                <w:rFonts w:asciiTheme="majorHAnsi" w:hAnsiTheme="majorHAnsi" w:cstheme="majorHAnsi"/>
                <w:color w:val="000000" w:themeColor="text1"/>
                <w:sz w:val="20"/>
                <w:szCs w:val="20"/>
              </w:rPr>
            </w:pPr>
            <w:r w:rsidRPr="008A2DDA">
              <w:rPr>
                <w:rFonts w:asciiTheme="majorHAnsi" w:hAnsiTheme="majorHAnsi" w:cstheme="majorHAnsi"/>
                <w:color w:val="000000" w:themeColor="text1"/>
                <w:sz w:val="20"/>
                <w:szCs w:val="20"/>
              </w:rPr>
              <w:t>242</w:t>
            </w:r>
          </w:p>
        </w:tc>
        <w:tc>
          <w:tcPr>
            <w:tcW w:w="968" w:type="dxa"/>
            <w:tcBorders>
              <w:top w:val="single" w:sz="4" w:space="0" w:color="auto"/>
              <w:left w:val="single" w:sz="4" w:space="0" w:color="auto"/>
              <w:bottom w:val="single" w:sz="4" w:space="0" w:color="auto"/>
              <w:right w:val="single" w:sz="4" w:space="0" w:color="auto"/>
            </w:tcBorders>
            <w:vAlign w:val="center"/>
          </w:tcPr>
          <w:p w:rsidR="00BE65FA" w:rsidRPr="008A2DDA" w:rsidRDefault="00BE65FA" w:rsidP="0093338B">
            <w:pPr>
              <w:jc w:val="both"/>
              <w:rPr>
                <w:rFonts w:asciiTheme="majorHAnsi" w:hAnsiTheme="majorHAnsi" w:cstheme="majorHAnsi"/>
                <w:color w:val="000000" w:themeColor="text1"/>
                <w:sz w:val="20"/>
                <w:szCs w:val="20"/>
              </w:rPr>
            </w:pPr>
            <w:r w:rsidRPr="008A2DDA">
              <w:rPr>
                <w:rFonts w:asciiTheme="majorHAnsi" w:hAnsiTheme="majorHAnsi" w:cstheme="majorHAnsi"/>
                <w:color w:val="000000" w:themeColor="text1"/>
                <w:sz w:val="20"/>
                <w:szCs w:val="20"/>
              </w:rPr>
              <w:t>0.05</w:t>
            </w:r>
          </w:p>
        </w:tc>
      </w:tr>
      <w:tr w:rsidR="00BE65FA" w:rsidRPr="008A2DDA" w:rsidTr="0093338B">
        <w:trPr>
          <w:trHeight w:val="318"/>
        </w:trPr>
        <w:tc>
          <w:tcPr>
            <w:tcW w:w="1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65FA" w:rsidRPr="008A2DDA" w:rsidRDefault="00BE65FA" w:rsidP="0093338B">
            <w:pPr>
              <w:jc w:val="both"/>
              <w:rPr>
                <w:rFonts w:asciiTheme="majorHAnsi" w:eastAsia="Times New Roman" w:hAnsiTheme="majorHAnsi" w:cstheme="majorHAnsi"/>
                <w:color w:val="000000"/>
                <w:sz w:val="20"/>
                <w:szCs w:val="20"/>
                <w:lang w:eastAsia="en-GB"/>
              </w:rPr>
            </w:pPr>
            <w:r w:rsidRPr="008A2DDA">
              <w:rPr>
                <w:rFonts w:asciiTheme="majorHAnsi" w:eastAsia="Times New Roman" w:hAnsiTheme="majorHAnsi" w:cstheme="majorHAnsi"/>
                <w:color w:val="000000"/>
                <w:sz w:val="20"/>
                <w:szCs w:val="20"/>
                <w:lang w:eastAsia="en-GB"/>
              </w:rPr>
              <w:t>Fleet vehicles</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65FA" w:rsidRPr="008A2DDA" w:rsidRDefault="00BE65FA" w:rsidP="0093338B">
            <w:pPr>
              <w:jc w:val="both"/>
              <w:rPr>
                <w:rFonts w:asciiTheme="majorHAnsi" w:eastAsia="Times New Roman" w:hAnsiTheme="majorHAnsi" w:cstheme="majorHAnsi"/>
                <w:color w:val="000000"/>
                <w:sz w:val="20"/>
                <w:szCs w:val="20"/>
                <w:lang w:eastAsia="en-GB"/>
              </w:rPr>
            </w:pPr>
            <w:r w:rsidRPr="008A2DDA">
              <w:rPr>
                <w:rFonts w:asciiTheme="majorHAnsi" w:eastAsia="Times New Roman" w:hAnsiTheme="majorHAnsi" w:cstheme="majorHAnsi"/>
                <w:color w:val="000000"/>
                <w:sz w:val="20"/>
                <w:szCs w:val="20"/>
                <w:lang w:eastAsia="en-GB"/>
              </w:rPr>
              <w:t>1</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65FA" w:rsidRPr="008A2DDA" w:rsidRDefault="00BE65FA" w:rsidP="0093338B">
            <w:pPr>
              <w:jc w:val="both"/>
              <w:rPr>
                <w:rFonts w:asciiTheme="majorHAnsi" w:eastAsia="Times New Roman" w:hAnsiTheme="majorHAnsi" w:cstheme="majorHAnsi"/>
                <w:color w:val="7F7F7F" w:themeColor="text1" w:themeTint="80"/>
                <w:sz w:val="20"/>
                <w:szCs w:val="20"/>
                <w:lang w:eastAsia="en-GB"/>
              </w:rPr>
            </w:pPr>
            <w:r w:rsidRPr="008A2DDA">
              <w:rPr>
                <w:rFonts w:asciiTheme="majorHAnsi" w:eastAsia="Times New Roman" w:hAnsiTheme="majorHAnsi" w:cstheme="majorHAnsi"/>
                <w:color w:val="7F7F7F" w:themeColor="text1" w:themeTint="80"/>
                <w:sz w:val="20"/>
                <w:szCs w:val="20"/>
                <w:lang w:eastAsia="en-GB"/>
              </w:rPr>
              <w:t>146</w:t>
            </w:r>
          </w:p>
        </w:tc>
        <w:tc>
          <w:tcPr>
            <w:tcW w:w="968" w:type="dxa"/>
            <w:tcBorders>
              <w:top w:val="single" w:sz="4" w:space="0" w:color="auto"/>
              <w:left w:val="single" w:sz="4" w:space="0" w:color="auto"/>
              <w:bottom w:val="single" w:sz="4" w:space="0" w:color="auto"/>
              <w:right w:val="single" w:sz="4" w:space="0" w:color="auto"/>
            </w:tcBorders>
            <w:vAlign w:val="center"/>
          </w:tcPr>
          <w:p w:rsidR="00BE65FA" w:rsidRPr="008A2DDA" w:rsidRDefault="00BE65FA" w:rsidP="0093338B">
            <w:pPr>
              <w:jc w:val="both"/>
              <w:rPr>
                <w:rFonts w:asciiTheme="majorHAnsi" w:eastAsia="Times New Roman" w:hAnsiTheme="majorHAnsi" w:cstheme="majorHAnsi"/>
                <w:color w:val="7F7F7F" w:themeColor="text1" w:themeTint="80"/>
                <w:sz w:val="20"/>
                <w:szCs w:val="20"/>
                <w:lang w:eastAsia="en-GB"/>
              </w:rPr>
            </w:pPr>
            <w:r w:rsidRPr="008A2DDA">
              <w:rPr>
                <w:rFonts w:asciiTheme="majorHAnsi" w:eastAsia="Times New Roman" w:hAnsiTheme="majorHAnsi" w:cstheme="majorHAnsi"/>
                <w:color w:val="7F7F7F" w:themeColor="text1" w:themeTint="80"/>
                <w:sz w:val="20"/>
                <w:szCs w:val="20"/>
                <w:lang w:eastAsia="en-GB"/>
              </w:rPr>
              <w:t>0.04</w:t>
            </w:r>
          </w:p>
        </w:tc>
        <w:tc>
          <w:tcPr>
            <w:tcW w:w="911" w:type="dxa"/>
            <w:tcBorders>
              <w:top w:val="single" w:sz="4" w:space="0" w:color="auto"/>
              <w:left w:val="single" w:sz="4" w:space="0" w:color="auto"/>
              <w:bottom w:val="single" w:sz="4" w:space="0" w:color="auto"/>
              <w:right w:val="single" w:sz="4" w:space="0" w:color="auto"/>
            </w:tcBorders>
            <w:vAlign w:val="center"/>
          </w:tcPr>
          <w:p w:rsidR="00BE65FA" w:rsidRPr="008A2DDA" w:rsidRDefault="00BE65FA" w:rsidP="0093338B">
            <w:pPr>
              <w:jc w:val="both"/>
              <w:rPr>
                <w:rFonts w:asciiTheme="majorHAnsi" w:eastAsia="Times New Roman" w:hAnsiTheme="majorHAnsi" w:cstheme="majorHAnsi"/>
                <w:color w:val="808080" w:themeColor="background1" w:themeShade="80"/>
                <w:sz w:val="20"/>
                <w:szCs w:val="20"/>
                <w:lang w:eastAsia="en-GB"/>
              </w:rPr>
            </w:pPr>
            <w:r w:rsidRPr="008A2DDA">
              <w:rPr>
                <w:rFonts w:asciiTheme="majorHAnsi" w:eastAsia="Times New Roman" w:hAnsiTheme="majorHAnsi" w:cstheme="majorHAnsi"/>
                <w:color w:val="808080" w:themeColor="background1" w:themeShade="80"/>
                <w:sz w:val="20"/>
                <w:szCs w:val="20"/>
                <w:lang w:eastAsia="en-GB"/>
              </w:rPr>
              <w:t>139</w:t>
            </w:r>
          </w:p>
        </w:tc>
        <w:tc>
          <w:tcPr>
            <w:tcW w:w="968" w:type="dxa"/>
            <w:tcBorders>
              <w:top w:val="single" w:sz="4" w:space="0" w:color="auto"/>
              <w:left w:val="single" w:sz="4" w:space="0" w:color="auto"/>
              <w:bottom w:val="single" w:sz="4" w:space="0" w:color="auto"/>
              <w:right w:val="single" w:sz="4" w:space="0" w:color="auto"/>
            </w:tcBorders>
            <w:vAlign w:val="center"/>
          </w:tcPr>
          <w:p w:rsidR="00BE65FA" w:rsidRPr="008A2DDA" w:rsidRDefault="00BE65FA" w:rsidP="0093338B">
            <w:pPr>
              <w:jc w:val="both"/>
              <w:rPr>
                <w:rFonts w:asciiTheme="majorHAnsi" w:eastAsia="Times New Roman" w:hAnsiTheme="majorHAnsi" w:cstheme="majorHAnsi"/>
                <w:color w:val="808080" w:themeColor="background1" w:themeShade="80"/>
                <w:sz w:val="20"/>
                <w:szCs w:val="20"/>
                <w:lang w:eastAsia="en-GB"/>
              </w:rPr>
            </w:pPr>
            <w:r w:rsidRPr="008A2DDA">
              <w:rPr>
                <w:rFonts w:asciiTheme="majorHAnsi" w:hAnsiTheme="majorHAnsi" w:cstheme="majorHAnsi"/>
                <w:color w:val="808080" w:themeColor="background1" w:themeShade="80"/>
                <w:sz w:val="20"/>
                <w:szCs w:val="20"/>
              </w:rPr>
              <w:t>0.03</w:t>
            </w:r>
          </w:p>
        </w:tc>
        <w:tc>
          <w:tcPr>
            <w:tcW w:w="968" w:type="dxa"/>
            <w:tcBorders>
              <w:top w:val="single" w:sz="4" w:space="0" w:color="auto"/>
              <w:left w:val="single" w:sz="4" w:space="0" w:color="auto"/>
              <w:bottom w:val="single" w:sz="4" w:space="0" w:color="auto"/>
              <w:right w:val="single" w:sz="4" w:space="0" w:color="auto"/>
            </w:tcBorders>
            <w:vAlign w:val="center"/>
          </w:tcPr>
          <w:p w:rsidR="00BE65FA" w:rsidRPr="008A2DDA" w:rsidRDefault="00BE65FA" w:rsidP="0093338B">
            <w:pPr>
              <w:jc w:val="both"/>
              <w:rPr>
                <w:rFonts w:asciiTheme="majorHAnsi" w:hAnsiTheme="majorHAnsi" w:cstheme="majorHAnsi"/>
                <w:color w:val="000000" w:themeColor="text1"/>
                <w:sz w:val="20"/>
                <w:szCs w:val="20"/>
              </w:rPr>
            </w:pPr>
            <w:r w:rsidRPr="008A2DDA">
              <w:rPr>
                <w:rFonts w:asciiTheme="majorHAnsi" w:hAnsiTheme="majorHAnsi" w:cstheme="majorHAnsi"/>
                <w:color w:val="000000" w:themeColor="text1"/>
                <w:sz w:val="20"/>
                <w:szCs w:val="20"/>
              </w:rPr>
              <w:t>141</w:t>
            </w:r>
          </w:p>
        </w:tc>
        <w:tc>
          <w:tcPr>
            <w:tcW w:w="968" w:type="dxa"/>
            <w:tcBorders>
              <w:top w:val="single" w:sz="4" w:space="0" w:color="auto"/>
              <w:left w:val="single" w:sz="4" w:space="0" w:color="auto"/>
              <w:bottom w:val="single" w:sz="4" w:space="0" w:color="auto"/>
              <w:right w:val="single" w:sz="4" w:space="0" w:color="auto"/>
            </w:tcBorders>
            <w:vAlign w:val="center"/>
          </w:tcPr>
          <w:p w:rsidR="00BE65FA" w:rsidRPr="008A2DDA" w:rsidRDefault="00BE65FA" w:rsidP="0093338B">
            <w:pPr>
              <w:jc w:val="both"/>
              <w:rPr>
                <w:rFonts w:asciiTheme="majorHAnsi" w:hAnsiTheme="majorHAnsi" w:cstheme="majorHAnsi"/>
                <w:color w:val="000000" w:themeColor="text1"/>
                <w:sz w:val="20"/>
                <w:szCs w:val="20"/>
              </w:rPr>
            </w:pPr>
            <w:r w:rsidRPr="008A2DDA">
              <w:rPr>
                <w:rFonts w:asciiTheme="majorHAnsi" w:hAnsiTheme="majorHAnsi" w:cstheme="majorHAnsi"/>
                <w:color w:val="000000" w:themeColor="text1"/>
                <w:sz w:val="20"/>
                <w:szCs w:val="20"/>
              </w:rPr>
              <w:t>0.03</w:t>
            </w:r>
          </w:p>
        </w:tc>
      </w:tr>
      <w:tr w:rsidR="00BE65FA" w:rsidRPr="008A2DDA" w:rsidTr="0093338B">
        <w:trPr>
          <w:trHeight w:val="318"/>
        </w:trPr>
        <w:tc>
          <w:tcPr>
            <w:tcW w:w="1963" w:type="dxa"/>
            <w:tcBorders>
              <w:top w:val="single" w:sz="4" w:space="0" w:color="auto"/>
            </w:tcBorders>
            <w:shd w:val="clear" w:color="auto" w:fill="auto"/>
            <w:noWrap/>
            <w:vAlign w:val="bottom"/>
          </w:tcPr>
          <w:p w:rsidR="00BE65FA" w:rsidRPr="008A2DDA" w:rsidRDefault="00BE65FA" w:rsidP="0093338B">
            <w:pPr>
              <w:jc w:val="both"/>
              <w:rPr>
                <w:rFonts w:asciiTheme="majorHAnsi" w:eastAsia="Times New Roman" w:hAnsiTheme="majorHAnsi" w:cstheme="majorHAnsi"/>
                <w:b/>
                <w:color w:val="000000"/>
                <w:sz w:val="20"/>
                <w:szCs w:val="20"/>
                <w:lang w:eastAsia="en-GB"/>
              </w:rPr>
            </w:pPr>
          </w:p>
        </w:tc>
        <w:tc>
          <w:tcPr>
            <w:tcW w:w="794" w:type="dxa"/>
            <w:tcBorders>
              <w:top w:val="single" w:sz="4" w:space="0" w:color="auto"/>
            </w:tcBorders>
            <w:shd w:val="clear" w:color="auto" w:fill="auto"/>
            <w:vAlign w:val="center"/>
          </w:tcPr>
          <w:p w:rsidR="00BE65FA" w:rsidRPr="008A2DDA" w:rsidRDefault="00BE65FA" w:rsidP="0093338B">
            <w:pPr>
              <w:jc w:val="both"/>
              <w:rPr>
                <w:rFonts w:asciiTheme="majorHAnsi" w:eastAsia="Times New Roman" w:hAnsiTheme="majorHAnsi" w:cstheme="majorHAnsi"/>
                <w:b/>
                <w:color w:val="000000"/>
                <w:sz w:val="20"/>
                <w:szCs w:val="20"/>
                <w:lang w:eastAsia="en-GB"/>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65FA" w:rsidRPr="008A2DDA" w:rsidRDefault="00BE65FA" w:rsidP="0093338B">
            <w:pPr>
              <w:jc w:val="both"/>
              <w:rPr>
                <w:rFonts w:asciiTheme="majorHAnsi" w:eastAsia="Times New Roman" w:hAnsiTheme="majorHAnsi" w:cstheme="majorHAnsi"/>
                <w:b/>
                <w:color w:val="7F7F7F" w:themeColor="text1" w:themeTint="80"/>
                <w:sz w:val="20"/>
                <w:szCs w:val="20"/>
                <w:lang w:eastAsia="en-GB"/>
              </w:rPr>
            </w:pPr>
            <w:r w:rsidRPr="008A2DDA">
              <w:rPr>
                <w:rFonts w:asciiTheme="majorHAnsi" w:eastAsia="Times New Roman" w:hAnsiTheme="majorHAnsi" w:cstheme="majorHAnsi"/>
                <w:b/>
                <w:color w:val="7F7F7F" w:themeColor="text1" w:themeTint="80"/>
                <w:sz w:val="20"/>
                <w:szCs w:val="20"/>
                <w:lang w:eastAsia="en-GB"/>
              </w:rPr>
              <w:t>326,313</w:t>
            </w:r>
          </w:p>
        </w:tc>
        <w:tc>
          <w:tcPr>
            <w:tcW w:w="968" w:type="dxa"/>
            <w:tcBorders>
              <w:top w:val="single" w:sz="4" w:space="0" w:color="auto"/>
              <w:left w:val="single" w:sz="4" w:space="0" w:color="auto"/>
            </w:tcBorders>
            <w:vAlign w:val="center"/>
          </w:tcPr>
          <w:p w:rsidR="00BE65FA" w:rsidRPr="008A2DDA" w:rsidRDefault="00BE65FA" w:rsidP="0093338B">
            <w:pPr>
              <w:jc w:val="both"/>
              <w:rPr>
                <w:rFonts w:asciiTheme="majorHAnsi" w:eastAsia="Times New Roman" w:hAnsiTheme="majorHAnsi" w:cstheme="majorHAnsi"/>
                <w:b/>
                <w:color w:val="7F7F7F" w:themeColor="text1" w:themeTint="80"/>
                <w:sz w:val="20"/>
                <w:szCs w:val="20"/>
                <w:lang w:eastAsia="en-GB"/>
              </w:rPr>
            </w:pPr>
          </w:p>
        </w:tc>
        <w:tc>
          <w:tcPr>
            <w:tcW w:w="911" w:type="dxa"/>
            <w:tcBorders>
              <w:top w:val="single" w:sz="4" w:space="0" w:color="auto"/>
              <w:left w:val="single" w:sz="4" w:space="0" w:color="auto"/>
              <w:bottom w:val="single" w:sz="4" w:space="0" w:color="auto"/>
            </w:tcBorders>
            <w:vAlign w:val="center"/>
          </w:tcPr>
          <w:p w:rsidR="00BE65FA" w:rsidRPr="008A2DDA" w:rsidRDefault="00BE65FA" w:rsidP="0093338B">
            <w:pPr>
              <w:jc w:val="both"/>
              <w:rPr>
                <w:rFonts w:asciiTheme="majorHAnsi" w:eastAsia="Times New Roman" w:hAnsiTheme="majorHAnsi" w:cstheme="majorHAnsi"/>
                <w:b/>
                <w:color w:val="808080" w:themeColor="background1" w:themeShade="80"/>
                <w:sz w:val="20"/>
                <w:szCs w:val="20"/>
                <w:lang w:eastAsia="en-GB"/>
              </w:rPr>
            </w:pPr>
            <w:r w:rsidRPr="008A2DDA">
              <w:rPr>
                <w:rFonts w:asciiTheme="majorHAnsi" w:eastAsia="Times New Roman" w:hAnsiTheme="majorHAnsi" w:cstheme="majorHAnsi"/>
                <w:b/>
                <w:color w:val="808080" w:themeColor="background1" w:themeShade="80"/>
                <w:sz w:val="20"/>
                <w:szCs w:val="20"/>
                <w:lang w:eastAsia="en-GB"/>
              </w:rPr>
              <w:t>397,803</w:t>
            </w:r>
          </w:p>
        </w:tc>
        <w:tc>
          <w:tcPr>
            <w:tcW w:w="968" w:type="dxa"/>
            <w:tcBorders>
              <w:top w:val="single" w:sz="4" w:space="0" w:color="auto"/>
              <w:left w:val="single" w:sz="4" w:space="0" w:color="auto"/>
            </w:tcBorders>
            <w:vAlign w:val="center"/>
          </w:tcPr>
          <w:p w:rsidR="00BE65FA" w:rsidRPr="008A2DDA" w:rsidRDefault="00BE65FA" w:rsidP="0093338B">
            <w:pPr>
              <w:jc w:val="both"/>
              <w:rPr>
                <w:rFonts w:asciiTheme="majorHAnsi" w:eastAsia="Times New Roman" w:hAnsiTheme="majorHAnsi" w:cstheme="majorHAnsi"/>
                <w:b/>
                <w:color w:val="808080" w:themeColor="background1" w:themeShade="80"/>
                <w:sz w:val="20"/>
                <w:szCs w:val="20"/>
                <w:lang w:eastAsia="en-GB"/>
              </w:rPr>
            </w:pPr>
          </w:p>
          <w:p w:rsidR="00BE65FA" w:rsidRPr="008A2DDA" w:rsidRDefault="00BE65FA" w:rsidP="0093338B">
            <w:pPr>
              <w:jc w:val="both"/>
              <w:rPr>
                <w:rFonts w:asciiTheme="majorHAnsi" w:eastAsia="Times New Roman" w:hAnsiTheme="majorHAnsi" w:cstheme="majorHAnsi"/>
                <w:b/>
                <w:color w:val="808080" w:themeColor="background1" w:themeShade="80"/>
                <w:sz w:val="20"/>
                <w:szCs w:val="20"/>
                <w:lang w:eastAsia="en-GB"/>
              </w:rPr>
            </w:pPr>
          </w:p>
        </w:tc>
        <w:tc>
          <w:tcPr>
            <w:tcW w:w="968" w:type="dxa"/>
            <w:tcBorders>
              <w:top w:val="single" w:sz="4" w:space="0" w:color="auto"/>
              <w:left w:val="single" w:sz="4" w:space="0" w:color="auto"/>
              <w:bottom w:val="single" w:sz="4" w:space="0" w:color="auto"/>
            </w:tcBorders>
            <w:vAlign w:val="center"/>
          </w:tcPr>
          <w:p w:rsidR="00BE65FA" w:rsidRPr="008A2DDA" w:rsidRDefault="00BE65FA" w:rsidP="0093338B">
            <w:pPr>
              <w:jc w:val="both"/>
              <w:rPr>
                <w:rFonts w:asciiTheme="majorHAnsi" w:eastAsia="Times New Roman" w:hAnsiTheme="majorHAnsi" w:cstheme="majorHAnsi"/>
                <w:b/>
                <w:color w:val="000000" w:themeColor="text1"/>
                <w:sz w:val="20"/>
                <w:szCs w:val="20"/>
                <w:lang w:eastAsia="en-GB"/>
              </w:rPr>
            </w:pPr>
            <w:r w:rsidRPr="008A2DDA">
              <w:rPr>
                <w:rFonts w:asciiTheme="majorHAnsi" w:eastAsia="Times New Roman" w:hAnsiTheme="majorHAnsi" w:cstheme="majorHAnsi"/>
                <w:b/>
                <w:color w:val="000000" w:themeColor="text1"/>
                <w:sz w:val="20"/>
                <w:szCs w:val="20"/>
                <w:lang w:eastAsia="en-GB"/>
              </w:rPr>
              <w:t>447,576</w:t>
            </w:r>
          </w:p>
        </w:tc>
        <w:tc>
          <w:tcPr>
            <w:tcW w:w="968" w:type="dxa"/>
            <w:tcBorders>
              <w:top w:val="single" w:sz="4" w:space="0" w:color="auto"/>
              <w:left w:val="single" w:sz="4" w:space="0" w:color="auto"/>
            </w:tcBorders>
            <w:vAlign w:val="center"/>
          </w:tcPr>
          <w:p w:rsidR="00BE65FA" w:rsidRPr="008A2DDA" w:rsidRDefault="00BE65FA" w:rsidP="0093338B">
            <w:pPr>
              <w:jc w:val="both"/>
              <w:rPr>
                <w:rFonts w:asciiTheme="majorHAnsi" w:eastAsia="Times New Roman" w:hAnsiTheme="majorHAnsi" w:cstheme="majorHAnsi"/>
                <w:b/>
                <w:color w:val="404040" w:themeColor="text1" w:themeTint="BF"/>
                <w:sz w:val="20"/>
                <w:szCs w:val="20"/>
                <w:lang w:eastAsia="en-GB"/>
              </w:rPr>
            </w:pPr>
          </w:p>
          <w:p w:rsidR="00BE65FA" w:rsidRPr="008A2DDA" w:rsidRDefault="00BE65FA" w:rsidP="0093338B">
            <w:pPr>
              <w:jc w:val="both"/>
              <w:rPr>
                <w:rFonts w:asciiTheme="majorHAnsi" w:eastAsia="Times New Roman" w:hAnsiTheme="majorHAnsi" w:cstheme="majorHAnsi"/>
                <w:b/>
                <w:color w:val="404040" w:themeColor="text1" w:themeTint="BF"/>
                <w:sz w:val="20"/>
                <w:szCs w:val="20"/>
                <w:lang w:eastAsia="en-GB"/>
              </w:rPr>
            </w:pPr>
          </w:p>
        </w:tc>
      </w:tr>
    </w:tbl>
    <w:p w:rsidR="00F83047" w:rsidRPr="00B36898" w:rsidRDefault="00F83047" w:rsidP="00E44902">
      <w:pPr>
        <w:widowControl w:val="0"/>
        <w:autoSpaceDE w:val="0"/>
        <w:autoSpaceDN w:val="0"/>
        <w:adjustRightInd w:val="0"/>
        <w:ind w:left="284" w:right="255"/>
        <w:jc w:val="both"/>
        <w:rPr>
          <w:rFonts w:asciiTheme="majorHAnsi" w:hAnsiTheme="majorHAnsi" w:cstheme="majorHAnsi"/>
          <w:color w:val="000000" w:themeColor="text1"/>
          <w:sz w:val="20"/>
          <w:szCs w:val="20"/>
        </w:rPr>
      </w:pPr>
    </w:p>
    <w:p w:rsidR="00F83047" w:rsidRPr="00B36898" w:rsidRDefault="00F83047" w:rsidP="00E44902">
      <w:pPr>
        <w:widowControl w:val="0"/>
        <w:autoSpaceDE w:val="0"/>
        <w:autoSpaceDN w:val="0"/>
        <w:adjustRightInd w:val="0"/>
        <w:ind w:left="284" w:right="255"/>
        <w:jc w:val="both"/>
        <w:rPr>
          <w:rFonts w:asciiTheme="majorHAnsi" w:hAnsiTheme="majorHAnsi" w:cstheme="majorHAnsi"/>
          <w:color w:val="000000" w:themeColor="text1"/>
          <w:sz w:val="20"/>
          <w:szCs w:val="20"/>
        </w:rPr>
      </w:pPr>
    </w:p>
    <w:p w:rsidR="00F83047" w:rsidRPr="00B36898" w:rsidRDefault="00F83047" w:rsidP="00E44902">
      <w:pPr>
        <w:widowControl w:val="0"/>
        <w:autoSpaceDE w:val="0"/>
        <w:autoSpaceDN w:val="0"/>
        <w:adjustRightInd w:val="0"/>
        <w:ind w:left="284" w:right="255"/>
        <w:jc w:val="both"/>
        <w:rPr>
          <w:rFonts w:asciiTheme="majorHAnsi" w:hAnsiTheme="majorHAnsi" w:cstheme="majorHAnsi"/>
          <w:color w:val="000000" w:themeColor="text1"/>
          <w:sz w:val="20"/>
          <w:szCs w:val="20"/>
        </w:rPr>
      </w:pPr>
    </w:p>
    <w:p w:rsidR="00F83047" w:rsidRPr="00B36898" w:rsidRDefault="00F83047" w:rsidP="00E44902">
      <w:pPr>
        <w:widowControl w:val="0"/>
        <w:autoSpaceDE w:val="0"/>
        <w:autoSpaceDN w:val="0"/>
        <w:adjustRightInd w:val="0"/>
        <w:ind w:left="284" w:right="255"/>
        <w:jc w:val="both"/>
        <w:rPr>
          <w:rFonts w:asciiTheme="majorHAnsi" w:hAnsiTheme="majorHAnsi" w:cstheme="majorHAnsi"/>
          <w:color w:val="000000" w:themeColor="text1"/>
          <w:sz w:val="20"/>
          <w:szCs w:val="20"/>
        </w:rPr>
      </w:pPr>
    </w:p>
    <w:p w:rsidR="00F83047" w:rsidRPr="00B36898" w:rsidRDefault="00F83047" w:rsidP="00E44902">
      <w:pPr>
        <w:widowControl w:val="0"/>
        <w:autoSpaceDE w:val="0"/>
        <w:autoSpaceDN w:val="0"/>
        <w:adjustRightInd w:val="0"/>
        <w:ind w:left="284" w:right="255"/>
        <w:jc w:val="both"/>
        <w:rPr>
          <w:rFonts w:asciiTheme="majorHAnsi" w:hAnsiTheme="majorHAnsi" w:cstheme="majorHAnsi"/>
          <w:color w:val="000000" w:themeColor="text1"/>
          <w:sz w:val="20"/>
          <w:szCs w:val="20"/>
        </w:rPr>
      </w:pPr>
    </w:p>
    <w:p w:rsidR="00F83047" w:rsidRPr="00B36898" w:rsidRDefault="00F83047" w:rsidP="00E44902">
      <w:pPr>
        <w:widowControl w:val="0"/>
        <w:autoSpaceDE w:val="0"/>
        <w:autoSpaceDN w:val="0"/>
        <w:adjustRightInd w:val="0"/>
        <w:ind w:left="284" w:right="255"/>
        <w:jc w:val="both"/>
        <w:rPr>
          <w:rFonts w:asciiTheme="majorHAnsi" w:hAnsiTheme="majorHAnsi" w:cstheme="majorHAnsi"/>
          <w:color w:val="000000" w:themeColor="text1"/>
          <w:sz w:val="20"/>
          <w:szCs w:val="20"/>
        </w:rPr>
      </w:pPr>
    </w:p>
    <w:p w:rsidR="00F83047" w:rsidRPr="00B36898" w:rsidRDefault="00F83047" w:rsidP="00E44902">
      <w:pPr>
        <w:widowControl w:val="0"/>
        <w:autoSpaceDE w:val="0"/>
        <w:autoSpaceDN w:val="0"/>
        <w:adjustRightInd w:val="0"/>
        <w:ind w:left="284" w:right="255"/>
        <w:jc w:val="both"/>
        <w:rPr>
          <w:rFonts w:asciiTheme="majorHAnsi" w:hAnsiTheme="majorHAnsi" w:cstheme="majorHAnsi"/>
          <w:color w:val="000000" w:themeColor="text1"/>
          <w:sz w:val="20"/>
          <w:szCs w:val="20"/>
        </w:rPr>
      </w:pPr>
    </w:p>
    <w:p w:rsidR="00F83047" w:rsidRPr="00B36898" w:rsidRDefault="00F83047" w:rsidP="00E44902">
      <w:pPr>
        <w:widowControl w:val="0"/>
        <w:autoSpaceDE w:val="0"/>
        <w:autoSpaceDN w:val="0"/>
        <w:adjustRightInd w:val="0"/>
        <w:ind w:left="284" w:right="255"/>
        <w:jc w:val="both"/>
        <w:rPr>
          <w:rFonts w:asciiTheme="majorHAnsi" w:hAnsiTheme="majorHAnsi" w:cstheme="majorHAnsi"/>
          <w:color w:val="000000" w:themeColor="text1"/>
          <w:sz w:val="20"/>
          <w:szCs w:val="20"/>
        </w:rPr>
      </w:pPr>
    </w:p>
    <w:p w:rsidR="00F83047" w:rsidRPr="00B36898" w:rsidRDefault="00F83047" w:rsidP="00E44902">
      <w:pPr>
        <w:widowControl w:val="0"/>
        <w:autoSpaceDE w:val="0"/>
        <w:autoSpaceDN w:val="0"/>
        <w:adjustRightInd w:val="0"/>
        <w:ind w:left="284" w:right="255"/>
        <w:jc w:val="both"/>
        <w:rPr>
          <w:rFonts w:asciiTheme="majorHAnsi" w:hAnsiTheme="majorHAnsi" w:cstheme="majorHAnsi"/>
          <w:color w:val="000000" w:themeColor="text1"/>
          <w:sz w:val="20"/>
          <w:szCs w:val="20"/>
        </w:rPr>
      </w:pPr>
    </w:p>
    <w:p w:rsidR="00F83047" w:rsidRPr="00B36898" w:rsidRDefault="00F83047" w:rsidP="00E44902">
      <w:pPr>
        <w:widowControl w:val="0"/>
        <w:autoSpaceDE w:val="0"/>
        <w:autoSpaceDN w:val="0"/>
        <w:adjustRightInd w:val="0"/>
        <w:ind w:left="284" w:right="255"/>
        <w:jc w:val="both"/>
        <w:rPr>
          <w:rFonts w:asciiTheme="majorHAnsi" w:hAnsiTheme="majorHAnsi" w:cstheme="majorHAnsi"/>
          <w:color w:val="000000" w:themeColor="text1"/>
          <w:sz w:val="20"/>
          <w:szCs w:val="20"/>
        </w:rPr>
      </w:pPr>
    </w:p>
    <w:p w:rsidR="00F83047" w:rsidRPr="00B36898" w:rsidRDefault="00F83047" w:rsidP="00E44902">
      <w:pPr>
        <w:widowControl w:val="0"/>
        <w:autoSpaceDE w:val="0"/>
        <w:autoSpaceDN w:val="0"/>
        <w:adjustRightInd w:val="0"/>
        <w:ind w:left="284" w:right="255"/>
        <w:jc w:val="both"/>
        <w:rPr>
          <w:rFonts w:asciiTheme="majorHAnsi" w:hAnsiTheme="majorHAnsi" w:cstheme="majorHAnsi"/>
          <w:color w:val="000000" w:themeColor="text1"/>
          <w:sz w:val="20"/>
          <w:szCs w:val="20"/>
        </w:rPr>
      </w:pPr>
    </w:p>
    <w:p w:rsidR="00F83047" w:rsidRPr="00B36898" w:rsidRDefault="00F83047" w:rsidP="00E44902">
      <w:pPr>
        <w:widowControl w:val="0"/>
        <w:autoSpaceDE w:val="0"/>
        <w:autoSpaceDN w:val="0"/>
        <w:adjustRightInd w:val="0"/>
        <w:ind w:left="284" w:right="255"/>
        <w:jc w:val="both"/>
        <w:rPr>
          <w:rFonts w:asciiTheme="majorHAnsi" w:hAnsiTheme="majorHAnsi" w:cstheme="majorHAnsi"/>
          <w:color w:val="000000" w:themeColor="text1"/>
          <w:sz w:val="20"/>
          <w:szCs w:val="20"/>
        </w:rPr>
      </w:pPr>
    </w:p>
    <w:p w:rsidR="00F83047" w:rsidRPr="00B36898" w:rsidRDefault="00F83047" w:rsidP="00E44902">
      <w:pPr>
        <w:widowControl w:val="0"/>
        <w:autoSpaceDE w:val="0"/>
        <w:autoSpaceDN w:val="0"/>
        <w:adjustRightInd w:val="0"/>
        <w:ind w:left="284" w:right="255"/>
        <w:jc w:val="both"/>
        <w:rPr>
          <w:rFonts w:asciiTheme="majorHAnsi" w:hAnsiTheme="majorHAnsi" w:cstheme="majorHAnsi"/>
          <w:color w:val="000000" w:themeColor="text1"/>
          <w:sz w:val="20"/>
          <w:szCs w:val="20"/>
        </w:rPr>
      </w:pPr>
    </w:p>
    <w:p w:rsidR="00F83047" w:rsidRPr="00B36898" w:rsidRDefault="00F83047" w:rsidP="00E44902">
      <w:pPr>
        <w:widowControl w:val="0"/>
        <w:autoSpaceDE w:val="0"/>
        <w:autoSpaceDN w:val="0"/>
        <w:adjustRightInd w:val="0"/>
        <w:ind w:left="284" w:right="255"/>
        <w:jc w:val="both"/>
        <w:rPr>
          <w:rFonts w:asciiTheme="majorHAnsi" w:hAnsiTheme="majorHAnsi" w:cstheme="majorHAnsi"/>
          <w:color w:val="000000" w:themeColor="text1"/>
          <w:sz w:val="20"/>
          <w:szCs w:val="20"/>
        </w:rPr>
      </w:pPr>
    </w:p>
    <w:p w:rsidR="00F83047" w:rsidRPr="00B36898" w:rsidRDefault="00F83047" w:rsidP="00E44902">
      <w:pPr>
        <w:widowControl w:val="0"/>
        <w:autoSpaceDE w:val="0"/>
        <w:autoSpaceDN w:val="0"/>
        <w:adjustRightInd w:val="0"/>
        <w:ind w:left="284" w:right="255"/>
        <w:jc w:val="both"/>
        <w:rPr>
          <w:rFonts w:asciiTheme="majorHAnsi" w:hAnsiTheme="majorHAnsi" w:cstheme="majorHAnsi"/>
          <w:color w:val="000000" w:themeColor="text1"/>
          <w:sz w:val="20"/>
          <w:szCs w:val="20"/>
        </w:rPr>
      </w:pPr>
    </w:p>
    <w:p w:rsidR="00F83047" w:rsidRPr="00B36898" w:rsidRDefault="00F83047" w:rsidP="00E44902">
      <w:pPr>
        <w:widowControl w:val="0"/>
        <w:autoSpaceDE w:val="0"/>
        <w:autoSpaceDN w:val="0"/>
        <w:adjustRightInd w:val="0"/>
        <w:ind w:left="284" w:right="255"/>
        <w:jc w:val="both"/>
        <w:rPr>
          <w:rFonts w:asciiTheme="majorHAnsi" w:hAnsiTheme="majorHAnsi" w:cstheme="majorHAnsi"/>
          <w:color w:val="000000" w:themeColor="text1"/>
          <w:sz w:val="20"/>
          <w:szCs w:val="20"/>
        </w:rPr>
      </w:pPr>
    </w:p>
    <w:p w:rsidR="00B45A82" w:rsidRDefault="00B45A82" w:rsidP="00BD0C40">
      <w:pPr>
        <w:widowControl w:val="0"/>
        <w:autoSpaceDE w:val="0"/>
        <w:autoSpaceDN w:val="0"/>
        <w:adjustRightInd w:val="0"/>
        <w:ind w:left="284" w:right="255"/>
        <w:jc w:val="both"/>
        <w:rPr>
          <w:rFonts w:asciiTheme="majorHAnsi" w:hAnsiTheme="majorHAnsi" w:cstheme="majorHAnsi"/>
          <w:color w:val="000000" w:themeColor="text1"/>
          <w:sz w:val="20"/>
          <w:szCs w:val="20"/>
        </w:rPr>
      </w:pPr>
    </w:p>
    <w:p w:rsidR="00B45A82" w:rsidRDefault="00B45A82" w:rsidP="00BD0C40">
      <w:pPr>
        <w:widowControl w:val="0"/>
        <w:autoSpaceDE w:val="0"/>
        <w:autoSpaceDN w:val="0"/>
        <w:adjustRightInd w:val="0"/>
        <w:ind w:left="284" w:right="255"/>
        <w:jc w:val="both"/>
        <w:rPr>
          <w:rFonts w:asciiTheme="majorHAnsi" w:hAnsiTheme="majorHAnsi" w:cstheme="majorHAnsi"/>
          <w:color w:val="000000" w:themeColor="text1"/>
          <w:sz w:val="20"/>
          <w:szCs w:val="20"/>
        </w:rPr>
      </w:pPr>
    </w:p>
    <w:p w:rsidR="00B45A82" w:rsidRDefault="00B45A82" w:rsidP="00BD0C40">
      <w:pPr>
        <w:widowControl w:val="0"/>
        <w:autoSpaceDE w:val="0"/>
        <w:autoSpaceDN w:val="0"/>
        <w:adjustRightInd w:val="0"/>
        <w:ind w:left="284" w:right="255"/>
        <w:jc w:val="both"/>
        <w:rPr>
          <w:rFonts w:asciiTheme="majorHAnsi" w:hAnsiTheme="majorHAnsi" w:cstheme="majorHAnsi"/>
          <w:color w:val="000000" w:themeColor="text1"/>
          <w:sz w:val="20"/>
          <w:szCs w:val="20"/>
        </w:rPr>
      </w:pPr>
    </w:p>
    <w:p w:rsidR="00B45A82" w:rsidRDefault="00B45A82" w:rsidP="00B45A82">
      <w:pPr>
        <w:widowControl w:val="0"/>
        <w:autoSpaceDE w:val="0"/>
        <w:autoSpaceDN w:val="0"/>
        <w:adjustRightInd w:val="0"/>
        <w:ind w:left="284" w:right="255"/>
        <w:jc w:val="both"/>
        <w:rPr>
          <w:rFonts w:asciiTheme="majorHAnsi" w:hAnsiTheme="majorHAnsi" w:cstheme="majorHAnsi"/>
          <w:color w:val="000000" w:themeColor="text1"/>
          <w:sz w:val="20"/>
          <w:szCs w:val="20"/>
        </w:rPr>
      </w:pPr>
    </w:p>
    <w:p w:rsidR="00B45A82" w:rsidRDefault="00B45A82" w:rsidP="00B45A82">
      <w:pPr>
        <w:widowControl w:val="0"/>
        <w:autoSpaceDE w:val="0"/>
        <w:autoSpaceDN w:val="0"/>
        <w:adjustRightInd w:val="0"/>
        <w:ind w:left="284" w:right="255"/>
        <w:jc w:val="both"/>
        <w:rPr>
          <w:rFonts w:asciiTheme="majorHAnsi" w:hAnsiTheme="majorHAnsi" w:cstheme="majorHAnsi"/>
          <w:color w:val="000000" w:themeColor="text1"/>
          <w:sz w:val="20"/>
          <w:szCs w:val="20"/>
        </w:rPr>
      </w:pPr>
    </w:p>
    <w:p w:rsidR="00B45A82" w:rsidRDefault="00B45A82" w:rsidP="00B45A82">
      <w:pPr>
        <w:widowControl w:val="0"/>
        <w:autoSpaceDE w:val="0"/>
        <w:autoSpaceDN w:val="0"/>
        <w:adjustRightInd w:val="0"/>
        <w:ind w:left="284" w:right="255"/>
        <w:jc w:val="both"/>
        <w:rPr>
          <w:rFonts w:asciiTheme="majorHAnsi" w:hAnsiTheme="majorHAnsi" w:cstheme="majorHAnsi"/>
          <w:color w:val="000000" w:themeColor="text1"/>
          <w:sz w:val="20"/>
          <w:szCs w:val="20"/>
        </w:rPr>
      </w:pPr>
    </w:p>
    <w:p w:rsidR="00B45A82" w:rsidRDefault="00B45A82" w:rsidP="00B45A82">
      <w:pPr>
        <w:widowControl w:val="0"/>
        <w:autoSpaceDE w:val="0"/>
        <w:autoSpaceDN w:val="0"/>
        <w:adjustRightInd w:val="0"/>
        <w:ind w:left="284" w:right="255"/>
        <w:jc w:val="both"/>
        <w:rPr>
          <w:rFonts w:asciiTheme="majorHAnsi" w:hAnsiTheme="majorHAnsi" w:cstheme="majorHAnsi"/>
          <w:color w:val="000000" w:themeColor="text1"/>
          <w:sz w:val="20"/>
          <w:szCs w:val="20"/>
        </w:rPr>
      </w:pPr>
    </w:p>
    <w:p w:rsidR="00696ADE" w:rsidRDefault="001F761A" w:rsidP="00B45A82">
      <w:pPr>
        <w:widowControl w:val="0"/>
        <w:autoSpaceDE w:val="0"/>
        <w:autoSpaceDN w:val="0"/>
        <w:adjustRightInd w:val="0"/>
        <w:ind w:left="284" w:right="255"/>
        <w:jc w:val="both"/>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S</w:t>
      </w:r>
      <w:r w:rsidR="005771EF">
        <w:rPr>
          <w:rFonts w:asciiTheme="majorHAnsi" w:hAnsiTheme="majorHAnsi" w:cstheme="majorHAnsi"/>
          <w:color w:val="000000" w:themeColor="text1"/>
          <w:sz w:val="20"/>
          <w:szCs w:val="20"/>
        </w:rPr>
        <w:t>cope 1 and 2 emissions account for</w:t>
      </w:r>
      <w:r w:rsidR="0093338B">
        <w:rPr>
          <w:rFonts w:asciiTheme="majorHAnsi" w:hAnsiTheme="majorHAnsi" w:cstheme="majorHAnsi"/>
          <w:color w:val="000000" w:themeColor="text1"/>
          <w:sz w:val="20"/>
          <w:szCs w:val="20"/>
        </w:rPr>
        <w:t xml:space="preserve"> roughly</w:t>
      </w:r>
      <w:r w:rsidR="005771EF">
        <w:rPr>
          <w:rFonts w:asciiTheme="majorHAnsi" w:hAnsiTheme="majorHAnsi" w:cstheme="majorHAnsi"/>
          <w:color w:val="000000" w:themeColor="text1"/>
          <w:sz w:val="20"/>
          <w:szCs w:val="20"/>
        </w:rPr>
        <w:t xml:space="preserve"> </w:t>
      </w:r>
      <w:r w:rsidR="00B419A4">
        <w:rPr>
          <w:rFonts w:asciiTheme="majorHAnsi" w:hAnsiTheme="majorHAnsi" w:cstheme="majorHAnsi"/>
          <w:color w:val="000000" w:themeColor="text1"/>
          <w:sz w:val="20"/>
          <w:szCs w:val="20"/>
        </w:rPr>
        <w:t>11</w:t>
      </w:r>
      <w:r w:rsidR="005771EF">
        <w:rPr>
          <w:rFonts w:asciiTheme="majorHAnsi" w:hAnsiTheme="majorHAnsi" w:cstheme="majorHAnsi"/>
          <w:color w:val="000000" w:themeColor="text1"/>
          <w:sz w:val="20"/>
          <w:szCs w:val="20"/>
        </w:rPr>
        <w:t xml:space="preserve">% of the total carbon footprint. </w:t>
      </w:r>
      <w:r w:rsidR="0093338B">
        <w:rPr>
          <w:rFonts w:asciiTheme="majorHAnsi" w:hAnsiTheme="majorHAnsi" w:cstheme="majorHAnsi"/>
          <w:color w:val="000000" w:themeColor="text1"/>
          <w:sz w:val="20"/>
          <w:szCs w:val="20"/>
        </w:rPr>
        <w:t>Scope 3 emissions are 89</w:t>
      </w:r>
      <w:r w:rsidR="00696ADE" w:rsidRPr="00B36898">
        <w:rPr>
          <w:rFonts w:asciiTheme="majorHAnsi" w:hAnsiTheme="majorHAnsi" w:cstheme="majorHAnsi"/>
          <w:color w:val="000000" w:themeColor="text1"/>
          <w:sz w:val="20"/>
          <w:szCs w:val="20"/>
        </w:rPr>
        <w:t xml:space="preserve">% of the total carbon footprint; </w:t>
      </w:r>
      <w:r w:rsidR="00B83713" w:rsidRPr="00B36898">
        <w:rPr>
          <w:rFonts w:asciiTheme="majorHAnsi" w:hAnsiTheme="majorHAnsi" w:cstheme="majorHAnsi"/>
          <w:color w:val="000000" w:themeColor="text1"/>
          <w:sz w:val="20"/>
          <w:szCs w:val="20"/>
        </w:rPr>
        <w:t xml:space="preserve">carbon emissions associated with </w:t>
      </w:r>
      <w:r w:rsidR="00696ADE" w:rsidRPr="00B36898">
        <w:rPr>
          <w:rFonts w:asciiTheme="majorHAnsi" w:hAnsiTheme="majorHAnsi" w:cstheme="majorHAnsi"/>
          <w:color w:val="000000" w:themeColor="text1"/>
          <w:sz w:val="20"/>
          <w:szCs w:val="20"/>
        </w:rPr>
        <w:t xml:space="preserve">procurement </w:t>
      </w:r>
      <w:r w:rsidR="00B83713" w:rsidRPr="00B36898">
        <w:rPr>
          <w:rFonts w:asciiTheme="majorHAnsi" w:hAnsiTheme="majorHAnsi" w:cstheme="majorHAnsi"/>
          <w:color w:val="000000" w:themeColor="text1"/>
          <w:sz w:val="20"/>
          <w:szCs w:val="20"/>
        </w:rPr>
        <w:t xml:space="preserve">(calculated by spend) </w:t>
      </w:r>
      <w:r w:rsidR="00CA216B">
        <w:rPr>
          <w:rFonts w:asciiTheme="majorHAnsi" w:hAnsiTheme="majorHAnsi" w:cstheme="majorHAnsi"/>
          <w:color w:val="000000" w:themeColor="text1"/>
          <w:sz w:val="20"/>
          <w:szCs w:val="20"/>
        </w:rPr>
        <w:t>are</w:t>
      </w:r>
      <w:r w:rsidR="00BD0C40">
        <w:rPr>
          <w:rFonts w:asciiTheme="majorHAnsi" w:hAnsiTheme="majorHAnsi" w:cstheme="majorHAnsi"/>
          <w:color w:val="000000" w:themeColor="text1"/>
          <w:sz w:val="20"/>
          <w:szCs w:val="20"/>
        </w:rPr>
        <w:t xml:space="preserve"> 93</w:t>
      </w:r>
      <w:r w:rsidR="00696ADE" w:rsidRPr="00B36898">
        <w:rPr>
          <w:rFonts w:asciiTheme="majorHAnsi" w:hAnsiTheme="majorHAnsi" w:cstheme="majorHAnsi"/>
          <w:color w:val="000000" w:themeColor="text1"/>
          <w:sz w:val="20"/>
          <w:szCs w:val="20"/>
        </w:rPr>
        <w:t>% of Scope 3 emissio</w:t>
      </w:r>
      <w:r w:rsidR="00B83713" w:rsidRPr="00B36898">
        <w:rPr>
          <w:rFonts w:asciiTheme="majorHAnsi" w:hAnsiTheme="majorHAnsi" w:cstheme="majorHAnsi"/>
          <w:color w:val="000000" w:themeColor="text1"/>
          <w:sz w:val="20"/>
          <w:szCs w:val="20"/>
        </w:rPr>
        <w:t xml:space="preserve">ns and </w:t>
      </w:r>
      <w:r w:rsidR="0093338B">
        <w:rPr>
          <w:rFonts w:asciiTheme="majorHAnsi" w:hAnsiTheme="majorHAnsi" w:cstheme="majorHAnsi"/>
          <w:color w:val="000000" w:themeColor="text1"/>
          <w:sz w:val="20"/>
          <w:szCs w:val="20"/>
        </w:rPr>
        <w:t>82</w:t>
      </w:r>
      <w:r w:rsidR="00B83713" w:rsidRPr="00B36898">
        <w:rPr>
          <w:rFonts w:asciiTheme="majorHAnsi" w:hAnsiTheme="majorHAnsi" w:cstheme="majorHAnsi"/>
          <w:color w:val="000000" w:themeColor="text1"/>
          <w:sz w:val="20"/>
          <w:szCs w:val="20"/>
        </w:rPr>
        <w:t>% of total emissions.</w:t>
      </w:r>
      <w:r w:rsidR="00CD2986">
        <w:rPr>
          <w:rFonts w:asciiTheme="majorHAnsi" w:hAnsiTheme="majorHAnsi" w:cstheme="majorHAnsi"/>
          <w:color w:val="000000" w:themeColor="text1"/>
          <w:sz w:val="20"/>
          <w:szCs w:val="20"/>
        </w:rPr>
        <w:t xml:space="preserve">  T</w:t>
      </w:r>
      <w:r w:rsidR="00696ADE" w:rsidRPr="00B36898">
        <w:rPr>
          <w:rFonts w:asciiTheme="majorHAnsi" w:hAnsiTheme="majorHAnsi" w:cstheme="majorHAnsi"/>
          <w:color w:val="000000" w:themeColor="text1"/>
          <w:sz w:val="20"/>
          <w:szCs w:val="20"/>
        </w:rPr>
        <w:t xml:space="preserve">he Procurement Team within the Directorate of Finance </w:t>
      </w:r>
      <w:r w:rsidR="00CD2986" w:rsidRPr="00574E35">
        <w:rPr>
          <w:rFonts w:asciiTheme="majorHAnsi" w:hAnsiTheme="majorHAnsi" w:cstheme="majorHAnsi"/>
          <w:color w:val="000000" w:themeColor="text1"/>
          <w:sz w:val="20"/>
          <w:szCs w:val="20"/>
        </w:rPr>
        <w:t xml:space="preserve">use the Flexible Framework as a focus for </w:t>
      </w:r>
      <w:r w:rsidR="00CD2986">
        <w:rPr>
          <w:rFonts w:asciiTheme="majorHAnsi" w:hAnsiTheme="majorHAnsi" w:cstheme="majorHAnsi"/>
          <w:color w:val="000000" w:themeColor="text1"/>
          <w:sz w:val="20"/>
          <w:szCs w:val="20"/>
        </w:rPr>
        <w:t>their</w:t>
      </w:r>
      <w:r w:rsidR="00CD2986" w:rsidRPr="00574E35">
        <w:rPr>
          <w:rFonts w:asciiTheme="majorHAnsi" w:hAnsiTheme="majorHAnsi" w:cstheme="majorHAnsi"/>
          <w:color w:val="000000" w:themeColor="text1"/>
          <w:sz w:val="20"/>
          <w:szCs w:val="20"/>
        </w:rPr>
        <w:t xml:space="preserve"> work</w:t>
      </w:r>
      <w:r w:rsidR="00CD2986">
        <w:rPr>
          <w:rFonts w:asciiTheme="majorHAnsi" w:hAnsiTheme="majorHAnsi" w:cstheme="majorHAnsi"/>
          <w:color w:val="000000" w:themeColor="text1"/>
          <w:sz w:val="20"/>
          <w:szCs w:val="20"/>
        </w:rPr>
        <w:t>,</w:t>
      </w:r>
      <w:r w:rsidR="00CD2986" w:rsidRPr="00574E35">
        <w:rPr>
          <w:rFonts w:asciiTheme="majorHAnsi" w:hAnsiTheme="majorHAnsi" w:cstheme="majorHAnsi"/>
          <w:color w:val="000000" w:themeColor="text1"/>
          <w:sz w:val="20"/>
          <w:szCs w:val="20"/>
        </w:rPr>
        <w:t xml:space="preserve"> as it supports an approach to embedding sustainability</w:t>
      </w:r>
      <w:r w:rsidR="00E51E40">
        <w:rPr>
          <w:rFonts w:asciiTheme="majorHAnsi" w:hAnsiTheme="majorHAnsi" w:cstheme="majorHAnsi"/>
          <w:color w:val="000000" w:themeColor="text1"/>
          <w:sz w:val="20"/>
          <w:szCs w:val="20"/>
        </w:rPr>
        <w:t>, and through this they became the first University in the UK to attain the highest achievement of Level 5.</w:t>
      </w:r>
      <w:r w:rsidR="00447AA5">
        <w:rPr>
          <w:rFonts w:asciiTheme="majorHAnsi" w:hAnsiTheme="majorHAnsi" w:cstheme="majorHAnsi"/>
          <w:color w:val="000000" w:themeColor="text1"/>
          <w:sz w:val="20"/>
          <w:szCs w:val="20"/>
        </w:rPr>
        <w:t xml:space="preserve">  </w:t>
      </w:r>
      <w:r w:rsidR="00E51E40">
        <w:rPr>
          <w:rFonts w:asciiTheme="majorHAnsi" w:hAnsiTheme="majorHAnsi" w:cstheme="majorHAnsi"/>
          <w:color w:val="000000" w:themeColor="text1"/>
          <w:sz w:val="20"/>
          <w:szCs w:val="20"/>
        </w:rPr>
        <w:t xml:space="preserve">They are </w:t>
      </w:r>
      <w:r w:rsidR="00CD2986">
        <w:rPr>
          <w:rFonts w:asciiTheme="majorHAnsi" w:hAnsiTheme="majorHAnsi" w:cstheme="majorHAnsi"/>
          <w:color w:val="000000" w:themeColor="text1"/>
          <w:sz w:val="20"/>
          <w:szCs w:val="20"/>
        </w:rPr>
        <w:t>work</w:t>
      </w:r>
      <w:r w:rsidR="00E51E40">
        <w:rPr>
          <w:rFonts w:asciiTheme="majorHAnsi" w:hAnsiTheme="majorHAnsi" w:cstheme="majorHAnsi"/>
          <w:color w:val="000000" w:themeColor="text1"/>
          <w:sz w:val="20"/>
          <w:szCs w:val="20"/>
        </w:rPr>
        <w:t>ing</w:t>
      </w:r>
      <w:r w:rsidR="00CD2986">
        <w:rPr>
          <w:rFonts w:asciiTheme="majorHAnsi" w:hAnsiTheme="majorHAnsi" w:cstheme="majorHAnsi"/>
          <w:color w:val="000000" w:themeColor="text1"/>
          <w:sz w:val="20"/>
          <w:szCs w:val="20"/>
        </w:rPr>
        <w:t xml:space="preserve"> with </w:t>
      </w:r>
      <w:proofErr w:type="spellStart"/>
      <w:r w:rsidR="00CD2986" w:rsidRPr="00CD2986">
        <w:rPr>
          <w:rFonts w:asciiTheme="majorHAnsi" w:hAnsiTheme="majorHAnsi" w:cstheme="majorHAnsi"/>
          <w:color w:val="000000" w:themeColor="text1"/>
          <w:sz w:val="20"/>
          <w:szCs w:val="20"/>
        </w:rPr>
        <w:t>NETpositive</w:t>
      </w:r>
      <w:proofErr w:type="spellEnd"/>
      <w:r w:rsidR="00CD2986" w:rsidRPr="00CD2986">
        <w:rPr>
          <w:rFonts w:asciiTheme="majorHAnsi" w:hAnsiTheme="majorHAnsi" w:cstheme="majorHAnsi"/>
          <w:color w:val="000000" w:themeColor="text1"/>
          <w:sz w:val="20"/>
          <w:szCs w:val="20"/>
        </w:rPr>
        <w:t xml:space="preserve"> Futures to take the </w:t>
      </w:r>
      <w:r w:rsidR="00CD2986">
        <w:rPr>
          <w:rFonts w:asciiTheme="majorHAnsi" w:hAnsiTheme="majorHAnsi" w:cstheme="majorHAnsi"/>
          <w:color w:val="000000" w:themeColor="text1"/>
          <w:sz w:val="20"/>
          <w:szCs w:val="20"/>
        </w:rPr>
        <w:t xml:space="preserve">existing Framework even further, developing </w:t>
      </w:r>
      <w:r w:rsidR="00CD2986" w:rsidRPr="00CD2986">
        <w:rPr>
          <w:rFonts w:asciiTheme="majorHAnsi" w:hAnsiTheme="majorHAnsi" w:cstheme="majorHAnsi"/>
          <w:color w:val="000000" w:themeColor="text1"/>
          <w:sz w:val="20"/>
          <w:szCs w:val="20"/>
        </w:rPr>
        <w:t xml:space="preserve">a </w:t>
      </w:r>
      <w:proofErr w:type="spellStart"/>
      <w:r w:rsidR="00CD2986" w:rsidRPr="00CD2986">
        <w:rPr>
          <w:rFonts w:asciiTheme="majorHAnsi" w:hAnsiTheme="majorHAnsi" w:cstheme="majorHAnsi"/>
          <w:color w:val="000000" w:themeColor="text1"/>
          <w:sz w:val="20"/>
          <w:szCs w:val="20"/>
        </w:rPr>
        <w:t>NETpositive</w:t>
      </w:r>
      <w:proofErr w:type="spellEnd"/>
      <w:r w:rsidR="00CD2986" w:rsidRPr="00CD2986">
        <w:rPr>
          <w:rFonts w:asciiTheme="majorHAnsi" w:hAnsiTheme="majorHAnsi" w:cstheme="majorHAnsi"/>
          <w:color w:val="000000" w:themeColor="text1"/>
          <w:sz w:val="20"/>
          <w:szCs w:val="20"/>
        </w:rPr>
        <w:t xml:space="preserve"> approach to responsible procurement for The University of Manchester context. This has meant that rather than concentrating solely on the negative impacts of our procurement activity we have actively sought to maximise opportunities to consider our positive impacts too.</w:t>
      </w:r>
      <w:r w:rsidR="00CD2986">
        <w:rPr>
          <w:rFonts w:asciiTheme="majorHAnsi" w:hAnsiTheme="majorHAnsi" w:cstheme="majorHAnsi"/>
          <w:b/>
          <w:i/>
          <w:sz w:val="20"/>
          <w:szCs w:val="20"/>
        </w:rPr>
        <w:t xml:space="preserve">  </w:t>
      </w:r>
      <w:r w:rsidR="00CD2986">
        <w:rPr>
          <w:rFonts w:asciiTheme="majorHAnsi" w:hAnsiTheme="majorHAnsi" w:cstheme="majorHAnsi"/>
          <w:color w:val="000000" w:themeColor="text1"/>
          <w:sz w:val="20"/>
          <w:szCs w:val="20"/>
        </w:rPr>
        <w:t xml:space="preserve">The Procurement Team have </w:t>
      </w:r>
      <w:r w:rsidR="00CD2986" w:rsidRPr="00CD2986">
        <w:rPr>
          <w:rFonts w:asciiTheme="majorHAnsi" w:hAnsiTheme="majorHAnsi" w:cstheme="majorHAnsi"/>
          <w:color w:val="000000" w:themeColor="text1"/>
          <w:sz w:val="20"/>
          <w:szCs w:val="20"/>
        </w:rPr>
        <w:t xml:space="preserve">also </w:t>
      </w:r>
      <w:r w:rsidR="00696ADE" w:rsidRPr="00B36898">
        <w:rPr>
          <w:rFonts w:asciiTheme="majorHAnsi" w:hAnsiTheme="majorHAnsi" w:cstheme="majorHAnsi"/>
          <w:color w:val="000000" w:themeColor="text1"/>
          <w:sz w:val="20"/>
          <w:szCs w:val="20"/>
        </w:rPr>
        <w:t xml:space="preserve">been working </w:t>
      </w:r>
      <w:r w:rsidR="00B83713" w:rsidRPr="00B36898">
        <w:rPr>
          <w:rFonts w:asciiTheme="majorHAnsi" w:hAnsiTheme="majorHAnsi" w:cstheme="majorHAnsi"/>
          <w:color w:val="000000" w:themeColor="text1"/>
          <w:sz w:val="20"/>
          <w:szCs w:val="20"/>
        </w:rPr>
        <w:t>across</w:t>
      </w:r>
      <w:r w:rsidR="00696ADE" w:rsidRPr="00B36898">
        <w:rPr>
          <w:rFonts w:asciiTheme="majorHAnsi" w:hAnsiTheme="majorHAnsi" w:cstheme="majorHAnsi"/>
          <w:color w:val="000000" w:themeColor="text1"/>
          <w:sz w:val="20"/>
          <w:szCs w:val="20"/>
        </w:rPr>
        <w:t xml:space="preserve"> the sec</w:t>
      </w:r>
      <w:r w:rsidR="00F76911">
        <w:rPr>
          <w:rFonts w:asciiTheme="majorHAnsi" w:hAnsiTheme="majorHAnsi" w:cstheme="majorHAnsi"/>
          <w:color w:val="000000" w:themeColor="text1"/>
          <w:sz w:val="20"/>
          <w:szCs w:val="20"/>
        </w:rPr>
        <w:t xml:space="preserve">tor to look at carbon emissions and are planning </w:t>
      </w:r>
      <w:r w:rsidR="00696ADE" w:rsidRPr="00CD2986">
        <w:rPr>
          <w:rFonts w:asciiTheme="majorHAnsi" w:hAnsiTheme="majorHAnsi" w:cstheme="majorHAnsi"/>
          <w:color w:val="000000" w:themeColor="text1"/>
          <w:sz w:val="20"/>
          <w:szCs w:val="20"/>
        </w:rPr>
        <w:t>to produce</w:t>
      </w:r>
      <w:r w:rsidR="00696ADE" w:rsidRPr="00B36898">
        <w:rPr>
          <w:rFonts w:asciiTheme="majorHAnsi" w:eastAsia="Times New Roman" w:hAnsiTheme="majorHAnsi" w:cstheme="majorHAnsi"/>
          <w:sz w:val="20"/>
          <w:szCs w:val="20"/>
          <w:lang w:eastAsia="en-GB"/>
        </w:rPr>
        <w:t xml:space="preserve"> guidance to help reduce carbon (easy actions and steps that can be taken now</w:t>
      </w:r>
      <w:r w:rsidR="00B419A4">
        <w:rPr>
          <w:rFonts w:asciiTheme="majorHAnsi" w:eastAsia="Times New Roman" w:hAnsiTheme="majorHAnsi" w:cstheme="majorHAnsi"/>
          <w:sz w:val="20"/>
          <w:szCs w:val="20"/>
          <w:lang w:eastAsia="en-GB"/>
        </w:rPr>
        <w:t>), as well as updating guidance on the calculation methodology.</w:t>
      </w:r>
    </w:p>
    <w:p w:rsidR="00CD2986" w:rsidRDefault="00CD2986" w:rsidP="00CD2986">
      <w:pPr>
        <w:widowControl w:val="0"/>
        <w:autoSpaceDE w:val="0"/>
        <w:autoSpaceDN w:val="0"/>
        <w:adjustRightInd w:val="0"/>
        <w:ind w:left="284" w:right="255"/>
        <w:jc w:val="both"/>
        <w:rPr>
          <w:rFonts w:asciiTheme="majorHAnsi" w:hAnsiTheme="majorHAnsi" w:cstheme="majorHAnsi"/>
          <w:b/>
          <w:i/>
          <w:sz w:val="20"/>
          <w:szCs w:val="20"/>
        </w:rPr>
      </w:pPr>
    </w:p>
    <w:p w:rsidR="00DD2E31" w:rsidRPr="00DD2E31" w:rsidRDefault="00DD2E31" w:rsidP="00DD2E31">
      <w:pPr>
        <w:ind w:left="284" w:right="283"/>
        <w:rPr>
          <w:rFonts w:asciiTheme="majorHAnsi" w:hAnsiTheme="majorHAnsi" w:cstheme="majorHAnsi"/>
          <w:sz w:val="20"/>
          <w:szCs w:val="20"/>
          <w:vertAlign w:val="subscript"/>
        </w:rPr>
      </w:pPr>
      <w:r w:rsidRPr="00DD2E31">
        <w:rPr>
          <w:rFonts w:asciiTheme="majorHAnsi" w:hAnsiTheme="majorHAnsi" w:cstheme="majorHAnsi"/>
          <w:sz w:val="20"/>
          <w:szCs w:val="20"/>
        </w:rPr>
        <w:t xml:space="preserve">For completeness, data pre-zero carbon commitment, the previous Manchester 2020 carbon KPI, is detailed in </w:t>
      </w:r>
      <w:r w:rsidRPr="00DD2E31">
        <w:rPr>
          <w:rFonts w:asciiTheme="majorHAnsi" w:hAnsiTheme="majorHAnsi" w:cstheme="majorHAnsi"/>
          <w:b/>
          <w:sz w:val="20"/>
          <w:szCs w:val="20"/>
        </w:rPr>
        <w:t>Table 2</w:t>
      </w:r>
      <w:r w:rsidRPr="00DD2E31">
        <w:rPr>
          <w:rFonts w:asciiTheme="majorHAnsi" w:hAnsiTheme="majorHAnsi" w:cstheme="majorHAnsi"/>
          <w:sz w:val="20"/>
          <w:szCs w:val="20"/>
        </w:rPr>
        <w:t>.  Carbon emissions reduced by 38% on baseline and by 3% on the previous year.  The 2020 target was 40% reduction, 48,330tCO</w:t>
      </w:r>
      <w:r w:rsidRPr="00DD2E31">
        <w:rPr>
          <w:rFonts w:asciiTheme="majorHAnsi" w:hAnsiTheme="majorHAnsi" w:cstheme="majorHAnsi"/>
          <w:sz w:val="20"/>
          <w:szCs w:val="20"/>
          <w:vertAlign w:val="subscript"/>
        </w:rPr>
        <w:t>2</w:t>
      </w:r>
      <w:r w:rsidRPr="00DD2E31">
        <w:rPr>
          <w:rFonts w:asciiTheme="majorHAnsi" w:hAnsiTheme="majorHAnsi" w:cstheme="majorHAnsi"/>
          <w:sz w:val="20"/>
          <w:szCs w:val="20"/>
        </w:rPr>
        <w:t>, a shortfall of only 1,330tCO</w:t>
      </w:r>
      <w:r w:rsidRPr="00DD2E31">
        <w:rPr>
          <w:rFonts w:asciiTheme="majorHAnsi" w:hAnsiTheme="majorHAnsi" w:cstheme="majorHAnsi"/>
          <w:sz w:val="20"/>
          <w:szCs w:val="20"/>
          <w:vertAlign w:val="subscript"/>
        </w:rPr>
        <w:t>2</w:t>
      </w:r>
      <w:r w:rsidRPr="00DD2E31">
        <w:rPr>
          <w:rFonts w:asciiTheme="majorHAnsi" w:hAnsiTheme="majorHAnsi" w:cstheme="majorHAnsi"/>
          <w:sz w:val="20"/>
          <w:szCs w:val="20"/>
        </w:rPr>
        <w:t>. Decarbonisation of the national grid alongside carbon reduction / energy efficiency interventions has supported this reduction. The impact of grid decarbonisation is evident from the 2019/20 carbon emissions for electricity (24,796tCO</w:t>
      </w:r>
      <w:r w:rsidRPr="00DD2E31">
        <w:rPr>
          <w:rFonts w:asciiTheme="majorHAnsi" w:hAnsiTheme="majorHAnsi" w:cstheme="majorHAnsi"/>
          <w:sz w:val="20"/>
          <w:szCs w:val="20"/>
          <w:vertAlign w:val="subscript"/>
        </w:rPr>
        <w:t>2</w:t>
      </w:r>
      <w:r w:rsidRPr="00DD2E31">
        <w:rPr>
          <w:rFonts w:asciiTheme="majorHAnsi" w:hAnsiTheme="majorHAnsi" w:cstheme="majorHAnsi"/>
          <w:sz w:val="20"/>
          <w:szCs w:val="20"/>
        </w:rPr>
        <w:t>) that are the same as the carbon emissions for gas (24,594tCO</w:t>
      </w:r>
      <w:r w:rsidRPr="00DD2E31">
        <w:rPr>
          <w:rFonts w:asciiTheme="majorHAnsi" w:hAnsiTheme="majorHAnsi" w:cstheme="majorHAnsi"/>
          <w:sz w:val="20"/>
          <w:szCs w:val="20"/>
          <w:vertAlign w:val="subscript"/>
        </w:rPr>
        <w:t>2</w:t>
      </w:r>
      <w:r w:rsidRPr="00DD2E31">
        <w:rPr>
          <w:rFonts w:asciiTheme="majorHAnsi" w:hAnsiTheme="majorHAnsi" w:cstheme="majorHAnsi"/>
          <w:sz w:val="20"/>
          <w:szCs w:val="20"/>
        </w:rPr>
        <w:t>), compared to 2007/08 electricity (53,496tCO</w:t>
      </w:r>
      <w:r w:rsidRPr="00DD2E31">
        <w:rPr>
          <w:rFonts w:asciiTheme="majorHAnsi" w:hAnsiTheme="majorHAnsi" w:cstheme="majorHAnsi"/>
          <w:sz w:val="20"/>
          <w:szCs w:val="20"/>
          <w:vertAlign w:val="subscript"/>
        </w:rPr>
        <w:t>2</w:t>
      </w:r>
      <w:r w:rsidRPr="00DD2E31">
        <w:rPr>
          <w:rFonts w:asciiTheme="majorHAnsi" w:hAnsiTheme="majorHAnsi" w:cstheme="majorHAnsi"/>
          <w:sz w:val="20"/>
          <w:szCs w:val="20"/>
        </w:rPr>
        <w:t>) and gas (26,442tCO</w:t>
      </w:r>
      <w:r w:rsidRPr="00DD2E31">
        <w:rPr>
          <w:rFonts w:asciiTheme="majorHAnsi" w:hAnsiTheme="majorHAnsi" w:cstheme="majorHAnsi"/>
          <w:sz w:val="20"/>
          <w:szCs w:val="20"/>
          <w:vertAlign w:val="subscript"/>
        </w:rPr>
        <w:t>2</w:t>
      </w:r>
      <w:r w:rsidRPr="00DD2E31">
        <w:rPr>
          <w:rFonts w:asciiTheme="majorHAnsi" w:hAnsiTheme="majorHAnsi" w:cstheme="majorHAnsi"/>
          <w:sz w:val="20"/>
          <w:szCs w:val="20"/>
        </w:rPr>
        <w:t>) emissions.</w:t>
      </w:r>
    </w:p>
    <w:p w:rsidR="00B45A82" w:rsidRDefault="00B45A82">
      <w:pPr>
        <w:rPr>
          <w:rFonts w:asciiTheme="majorHAnsi" w:hAnsiTheme="majorHAnsi" w:cstheme="majorHAnsi"/>
          <w:b/>
          <w:i/>
          <w:sz w:val="20"/>
          <w:szCs w:val="20"/>
        </w:rPr>
      </w:pPr>
      <w:r>
        <w:rPr>
          <w:rFonts w:asciiTheme="majorHAnsi" w:hAnsiTheme="majorHAnsi" w:cstheme="majorHAnsi"/>
          <w:b/>
          <w:i/>
          <w:sz w:val="20"/>
          <w:szCs w:val="20"/>
        </w:rPr>
        <w:br w:type="page"/>
      </w:r>
    </w:p>
    <w:p w:rsidR="00B45A82" w:rsidRPr="00CD2986" w:rsidRDefault="00B45A82" w:rsidP="00CD2986">
      <w:pPr>
        <w:widowControl w:val="0"/>
        <w:autoSpaceDE w:val="0"/>
        <w:autoSpaceDN w:val="0"/>
        <w:adjustRightInd w:val="0"/>
        <w:ind w:left="284" w:right="255"/>
        <w:jc w:val="both"/>
        <w:rPr>
          <w:rFonts w:asciiTheme="majorHAnsi" w:hAnsiTheme="majorHAnsi" w:cstheme="majorHAnsi"/>
          <w:b/>
          <w:i/>
          <w:sz w:val="20"/>
          <w:szCs w:val="20"/>
        </w:rPr>
      </w:pPr>
    </w:p>
    <w:p w:rsidR="00851616" w:rsidRPr="00B36898" w:rsidRDefault="00851616" w:rsidP="00E44902">
      <w:pPr>
        <w:widowControl w:val="0"/>
        <w:autoSpaceDE w:val="0"/>
        <w:autoSpaceDN w:val="0"/>
        <w:adjustRightInd w:val="0"/>
        <w:ind w:left="284" w:right="255"/>
        <w:rPr>
          <w:rFonts w:asciiTheme="majorHAnsi" w:hAnsiTheme="majorHAnsi" w:cstheme="majorHAnsi"/>
          <w:color w:val="000000" w:themeColor="text1"/>
          <w:sz w:val="20"/>
          <w:szCs w:val="20"/>
        </w:rPr>
      </w:pPr>
    </w:p>
    <w:p w:rsidR="00134B58" w:rsidRPr="00B36898" w:rsidRDefault="00427899" w:rsidP="00BD0C40">
      <w:pPr>
        <w:ind w:firstLine="284"/>
        <w:rPr>
          <w:rFonts w:asciiTheme="majorHAnsi" w:hAnsiTheme="majorHAnsi" w:cstheme="majorHAnsi"/>
          <w:b/>
          <w:bCs/>
          <w:color w:val="000000" w:themeColor="text1"/>
          <w:sz w:val="20"/>
          <w:szCs w:val="20"/>
        </w:rPr>
      </w:pPr>
      <w:bookmarkStart w:id="0" w:name="_Ref21435459"/>
      <w:r w:rsidRPr="00B36898">
        <w:rPr>
          <w:rFonts w:asciiTheme="majorHAnsi" w:hAnsiTheme="majorHAnsi" w:cstheme="majorHAnsi"/>
          <w:b/>
          <w:bCs/>
          <w:color w:val="000000" w:themeColor="text1"/>
          <w:sz w:val="20"/>
          <w:szCs w:val="20"/>
        </w:rPr>
        <w:t xml:space="preserve">Table </w:t>
      </w:r>
      <w:bookmarkEnd w:id="0"/>
      <w:r w:rsidR="00B83713" w:rsidRPr="00B36898">
        <w:rPr>
          <w:rFonts w:asciiTheme="majorHAnsi" w:hAnsiTheme="majorHAnsi" w:cstheme="majorHAnsi"/>
          <w:b/>
          <w:bCs/>
          <w:color w:val="000000" w:themeColor="text1"/>
          <w:sz w:val="20"/>
          <w:szCs w:val="20"/>
        </w:rPr>
        <w:t>2</w:t>
      </w:r>
      <w:r w:rsidRPr="00B36898">
        <w:rPr>
          <w:rFonts w:asciiTheme="majorHAnsi" w:hAnsiTheme="majorHAnsi" w:cstheme="majorHAnsi"/>
          <w:b/>
          <w:bCs/>
          <w:color w:val="000000" w:themeColor="text1"/>
          <w:sz w:val="20"/>
          <w:szCs w:val="20"/>
        </w:rPr>
        <w:t>: Scope 1 and 2</w:t>
      </w:r>
      <w:r w:rsidR="007703E4">
        <w:rPr>
          <w:rFonts w:asciiTheme="majorHAnsi" w:hAnsiTheme="majorHAnsi" w:cstheme="majorHAnsi"/>
          <w:b/>
          <w:bCs/>
          <w:color w:val="000000" w:themeColor="text1"/>
          <w:sz w:val="20"/>
          <w:szCs w:val="20"/>
        </w:rPr>
        <w:t xml:space="preserve"> carbon</w:t>
      </w:r>
    </w:p>
    <w:tbl>
      <w:tblPr>
        <w:tblW w:w="10800" w:type="dxa"/>
        <w:tblInd w:w="142" w:type="dxa"/>
        <w:tblCellMar>
          <w:left w:w="0" w:type="dxa"/>
          <w:right w:w="0" w:type="dxa"/>
        </w:tblCellMar>
        <w:tblLook w:val="04A0" w:firstRow="1" w:lastRow="0" w:firstColumn="1" w:lastColumn="0" w:noHBand="0" w:noVBand="1"/>
      </w:tblPr>
      <w:tblGrid>
        <w:gridCol w:w="855"/>
        <w:gridCol w:w="765"/>
        <w:gridCol w:w="765"/>
        <w:gridCol w:w="765"/>
        <w:gridCol w:w="765"/>
        <w:gridCol w:w="765"/>
        <w:gridCol w:w="765"/>
        <w:gridCol w:w="765"/>
        <w:gridCol w:w="765"/>
        <w:gridCol w:w="765"/>
        <w:gridCol w:w="765"/>
        <w:gridCol w:w="765"/>
        <w:gridCol w:w="765"/>
        <w:gridCol w:w="765"/>
      </w:tblGrid>
      <w:tr w:rsidR="00136249" w:rsidRPr="00136249" w:rsidTr="00136249">
        <w:trPr>
          <w:trHeight w:val="380"/>
        </w:trPr>
        <w:tc>
          <w:tcPr>
            <w:tcW w:w="8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36249" w:rsidRPr="00136249" w:rsidRDefault="00136249" w:rsidP="00C263F1">
            <w:pPr>
              <w:jc w:val="center"/>
              <w:rPr>
                <w:rFonts w:asciiTheme="majorHAnsi" w:hAnsiTheme="majorHAnsi" w:cstheme="majorHAnsi"/>
                <w:color w:val="000000" w:themeColor="text1"/>
                <w:sz w:val="16"/>
                <w:szCs w:val="22"/>
              </w:rPr>
            </w:pPr>
          </w:p>
        </w:tc>
        <w:tc>
          <w:tcPr>
            <w:tcW w:w="765" w:type="dxa"/>
            <w:tcBorders>
              <w:top w:val="single" w:sz="8" w:space="0" w:color="auto"/>
              <w:left w:val="nil"/>
              <w:bottom w:val="single" w:sz="8" w:space="0" w:color="auto"/>
              <w:right w:val="single" w:sz="8" w:space="0" w:color="auto"/>
            </w:tcBorders>
            <w:shd w:val="clear" w:color="auto" w:fill="F3F3F3"/>
            <w:noWrap/>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eastAsiaTheme="min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2007/08</w:t>
            </w:r>
          </w:p>
        </w:tc>
        <w:tc>
          <w:tcPr>
            <w:tcW w:w="765" w:type="dxa"/>
            <w:tcBorders>
              <w:top w:val="single" w:sz="8" w:space="0" w:color="auto"/>
              <w:left w:val="nil"/>
              <w:bottom w:val="single" w:sz="8" w:space="0" w:color="auto"/>
              <w:right w:val="single" w:sz="8" w:space="0" w:color="auto"/>
            </w:tcBorders>
            <w:shd w:val="clear" w:color="auto" w:fill="F3F3F3"/>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2008/09</w:t>
            </w:r>
          </w:p>
        </w:tc>
        <w:tc>
          <w:tcPr>
            <w:tcW w:w="765" w:type="dxa"/>
            <w:tcBorders>
              <w:top w:val="single" w:sz="8" w:space="0" w:color="auto"/>
              <w:left w:val="nil"/>
              <w:bottom w:val="single" w:sz="8" w:space="0" w:color="auto"/>
              <w:right w:val="single" w:sz="8" w:space="0" w:color="auto"/>
            </w:tcBorders>
            <w:shd w:val="clear" w:color="auto" w:fill="F3F3F3"/>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2009/10</w:t>
            </w:r>
          </w:p>
        </w:tc>
        <w:tc>
          <w:tcPr>
            <w:tcW w:w="765" w:type="dxa"/>
            <w:tcBorders>
              <w:top w:val="single" w:sz="8" w:space="0" w:color="auto"/>
              <w:left w:val="nil"/>
              <w:bottom w:val="single" w:sz="8" w:space="0" w:color="auto"/>
              <w:right w:val="single" w:sz="8" w:space="0" w:color="auto"/>
            </w:tcBorders>
            <w:shd w:val="clear" w:color="auto" w:fill="F3F3F3"/>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2010/11</w:t>
            </w:r>
          </w:p>
        </w:tc>
        <w:tc>
          <w:tcPr>
            <w:tcW w:w="765" w:type="dxa"/>
            <w:tcBorders>
              <w:top w:val="single" w:sz="8" w:space="0" w:color="auto"/>
              <w:left w:val="nil"/>
              <w:bottom w:val="single" w:sz="8" w:space="0" w:color="auto"/>
              <w:right w:val="single" w:sz="8" w:space="0" w:color="auto"/>
            </w:tcBorders>
            <w:shd w:val="clear" w:color="auto" w:fill="F3F3F3"/>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2011/12</w:t>
            </w:r>
          </w:p>
        </w:tc>
        <w:tc>
          <w:tcPr>
            <w:tcW w:w="765" w:type="dxa"/>
            <w:tcBorders>
              <w:top w:val="single" w:sz="8" w:space="0" w:color="auto"/>
              <w:left w:val="nil"/>
              <w:bottom w:val="single" w:sz="8" w:space="0" w:color="auto"/>
              <w:right w:val="single" w:sz="8" w:space="0" w:color="auto"/>
            </w:tcBorders>
            <w:shd w:val="clear" w:color="auto" w:fill="F3F3F3"/>
            <w:noWrap/>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2012/13</w:t>
            </w:r>
          </w:p>
        </w:tc>
        <w:tc>
          <w:tcPr>
            <w:tcW w:w="765" w:type="dxa"/>
            <w:tcBorders>
              <w:top w:val="single" w:sz="8" w:space="0" w:color="auto"/>
              <w:left w:val="nil"/>
              <w:bottom w:val="single" w:sz="8" w:space="0" w:color="auto"/>
              <w:right w:val="single" w:sz="8" w:space="0" w:color="auto"/>
            </w:tcBorders>
            <w:shd w:val="clear" w:color="auto" w:fill="F3F3F3"/>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2013/14</w:t>
            </w:r>
          </w:p>
        </w:tc>
        <w:tc>
          <w:tcPr>
            <w:tcW w:w="765" w:type="dxa"/>
            <w:tcBorders>
              <w:top w:val="single" w:sz="8" w:space="0" w:color="auto"/>
              <w:left w:val="nil"/>
              <w:bottom w:val="single" w:sz="8" w:space="0" w:color="auto"/>
              <w:right w:val="single" w:sz="8" w:space="0" w:color="auto"/>
            </w:tcBorders>
            <w:shd w:val="clear" w:color="auto" w:fill="F3F3F3"/>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2014/15</w:t>
            </w:r>
          </w:p>
        </w:tc>
        <w:tc>
          <w:tcPr>
            <w:tcW w:w="765" w:type="dxa"/>
            <w:tcBorders>
              <w:top w:val="single" w:sz="8" w:space="0" w:color="auto"/>
              <w:left w:val="nil"/>
              <w:bottom w:val="single" w:sz="8" w:space="0" w:color="auto"/>
              <w:right w:val="single" w:sz="8" w:space="0" w:color="auto"/>
            </w:tcBorders>
            <w:shd w:val="clear" w:color="auto" w:fill="F3F3F3"/>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2015/16</w:t>
            </w:r>
          </w:p>
        </w:tc>
        <w:tc>
          <w:tcPr>
            <w:tcW w:w="765" w:type="dxa"/>
            <w:tcBorders>
              <w:top w:val="single" w:sz="8" w:space="0" w:color="auto"/>
              <w:left w:val="nil"/>
              <w:bottom w:val="single" w:sz="8" w:space="0" w:color="auto"/>
              <w:right w:val="single" w:sz="8" w:space="0" w:color="auto"/>
            </w:tcBorders>
            <w:shd w:val="clear" w:color="auto" w:fill="F3F3F3"/>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2016/17</w:t>
            </w:r>
          </w:p>
        </w:tc>
        <w:tc>
          <w:tcPr>
            <w:tcW w:w="765" w:type="dxa"/>
            <w:tcBorders>
              <w:top w:val="single" w:sz="8" w:space="0" w:color="auto"/>
              <w:left w:val="nil"/>
              <w:bottom w:val="single" w:sz="8" w:space="0" w:color="auto"/>
              <w:right w:val="single" w:sz="8" w:space="0" w:color="auto"/>
            </w:tcBorders>
            <w:shd w:val="clear" w:color="auto" w:fill="F3F3F3"/>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2017/18</w:t>
            </w:r>
          </w:p>
        </w:tc>
        <w:tc>
          <w:tcPr>
            <w:tcW w:w="765" w:type="dxa"/>
            <w:tcBorders>
              <w:top w:val="single" w:sz="8" w:space="0" w:color="auto"/>
              <w:left w:val="nil"/>
              <w:bottom w:val="single" w:sz="8" w:space="0" w:color="auto"/>
              <w:right w:val="single" w:sz="8" w:space="0" w:color="auto"/>
            </w:tcBorders>
            <w:shd w:val="clear" w:color="auto" w:fill="F3F3F3"/>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2018/19</w:t>
            </w:r>
          </w:p>
        </w:tc>
        <w:tc>
          <w:tcPr>
            <w:tcW w:w="765" w:type="dxa"/>
            <w:tcBorders>
              <w:top w:val="single" w:sz="8" w:space="0" w:color="auto"/>
              <w:left w:val="nil"/>
              <w:bottom w:val="single" w:sz="8" w:space="0" w:color="auto"/>
              <w:right w:val="single" w:sz="8" w:space="0" w:color="auto"/>
            </w:tcBorders>
            <w:shd w:val="clear" w:color="auto" w:fill="F3F3F3"/>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2019/20</w:t>
            </w:r>
          </w:p>
        </w:tc>
      </w:tr>
      <w:tr w:rsidR="00136249" w:rsidRPr="00136249" w:rsidTr="00136249">
        <w:trPr>
          <w:trHeight w:val="380"/>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Gas</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26,442</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26,698</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28,654</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29,712</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27,177</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29,272</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25,851</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26,467</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24,951</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24,279</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24,998</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24,733</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24,594</w:t>
            </w:r>
          </w:p>
        </w:tc>
      </w:tr>
      <w:tr w:rsidR="00136249" w:rsidRPr="00136249" w:rsidTr="00136249">
        <w:trPr>
          <w:trHeight w:val="380"/>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eastAsiaTheme="min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Electricity</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53,496</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51,563</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52,171</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47,826</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47,586</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46,754</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45,796</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46,898</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42,126</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35,610</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28,471</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25,982</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24,796</w:t>
            </w:r>
          </w:p>
        </w:tc>
      </w:tr>
      <w:tr w:rsidR="00136249" w:rsidRPr="00136249" w:rsidTr="00136249">
        <w:trPr>
          <w:trHeight w:val="380"/>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Oil</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272</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178</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497</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185</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246</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621</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142</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170</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189</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197</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228</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242</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166</w:t>
            </w:r>
          </w:p>
        </w:tc>
      </w:tr>
      <w:tr w:rsidR="00136249" w:rsidRPr="00136249" w:rsidTr="00136249">
        <w:trPr>
          <w:trHeight w:val="380"/>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Fleet Vehicles</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340</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398</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344</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336</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355</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333</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205</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197</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172</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146</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139</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141</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136249" w:rsidRPr="00136249" w:rsidRDefault="00136249" w:rsidP="00C263F1">
            <w:pPr>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104</w:t>
            </w:r>
          </w:p>
        </w:tc>
      </w:tr>
      <w:tr w:rsidR="00136249" w:rsidRPr="00136249" w:rsidTr="00136249">
        <w:trPr>
          <w:trHeight w:val="380"/>
        </w:trPr>
        <w:tc>
          <w:tcPr>
            <w:tcW w:w="855" w:type="dxa"/>
            <w:tcBorders>
              <w:top w:val="nil"/>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b/>
                <w:bCs/>
                <w:color w:val="000000" w:themeColor="text1"/>
                <w:sz w:val="16"/>
                <w:szCs w:val="22"/>
              </w:rPr>
            </w:pPr>
            <w:r w:rsidRPr="00136249">
              <w:rPr>
                <w:rFonts w:asciiTheme="majorHAnsi" w:hAnsiTheme="majorHAnsi" w:cstheme="majorHAnsi"/>
                <w:b/>
                <w:bCs/>
                <w:color w:val="000000" w:themeColor="text1"/>
                <w:sz w:val="16"/>
                <w:szCs w:val="22"/>
              </w:rPr>
              <w:t>Total</w:t>
            </w:r>
          </w:p>
        </w:tc>
        <w:tc>
          <w:tcPr>
            <w:tcW w:w="765" w:type="dxa"/>
            <w:tcBorders>
              <w:top w:val="nil"/>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b/>
                <w:bCs/>
                <w:color w:val="000000" w:themeColor="text1"/>
                <w:sz w:val="16"/>
                <w:szCs w:val="22"/>
              </w:rPr>
            </w:pPr>
            <w:r w:rsidRPr="00136249">
              <w:rPr>
                <w:rFonts w:asciiTheme="majorHAnsi" w:hAnsiTheme="majorHAnsi" w:cstheme="majorHAnsi"/>
                <w:b/>
                <w:bCs/>
                <w:color w:val="000000" w:themeColor="text1"/>
                <w:sz w:val="16"/>
                <w:szCs w:val="22"/>
              </w:rPr>
              <w:t>80,550</w:t>
            </w:r>
          </w:p>
        </w:tc>
        <w:tc>
          <w:tcPr>
            <w:tcW w:w="765" w:type="dxa"/>
            <w:tcBorders>
              <w:top w:val="nil"/>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b/>
                <w:bCs/>
                <w:color w:val="000000" w:themeColor="text1"/>
                <w:sz w:val="16"/>
                <w:szCs w:val="22"/>
              </w:rPr>
            </w:pPr>
            <w:r w:rsidRPr="00136249">
              <w:rPr>
                <w:rFonts w:asciiTheme="majorHAnsi" w:hAnsiTheme="majorHAnsi" w:cstheme="majorHAnsi"/>
                <w:b/>
                <w:bCs/>
                <w:color w:val="000000" w:themeColor="text1"/>
                <w:sz w:val="16"/>
                <w:szCs w:val="22"/>
              </w:rPr>
              <w:t>78,837</w:t>
            </w:r>
          </w:p>
        </w:tc>
        <w:tc>
          <w:tcPr>
            <w:tcW w:w="765" w:type="dxa"/>
            <w:tcBorders>
              <w:top w:val="nil"/>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b/>
                <w:bCs/>
                <w:color w:val="000000" w:themeColor="text1"/>
                <w:sz w:val="16"/>
                <w:szCs w:val="22"/>
              </w:rPr>
            </w:pPr>
            <w:r w:rsidRPr="00136249">
              <w:rPr>
                <w:rFonts w:asciiTheme="majorHAnsi" w:hAnsiTheme="majorHAnsi" w:cstheme="majorHAnsi"/>
                <w:b/>
                <w:bCs/>
                <w:color w:val="000000" w:themeColor="text1"/>
                <w:sz w:val="16"/>
                <w:szCs w:val="22"/>
              </w:rPr>
              <w:t>81,666</w:t>
            </w:r>
          </w:p>
        </w:tc>
        <w:tc>
          <w:tcPr>
            <w:tcW w:w="765" w:type="dxa"/>
            <w:tcBorders>
              <w:top w:val="nil"/>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b/>
                <w:bCs/>
                <w:color w:val="000000" w:themeColor="text1"/>
                <w:sz w:val="16"/>
                <w:szCs w:val="22"/>
              </w:rPr>
            </w:pPr>
            <w:r w:rsidRPr="00136249">
              <w:rPr>
                <w:rFonts w:asciiTheme="majorHAnsi" w:hAnsiTheme="majorHAnsi" w:cstheme="majorHAnsi"/>
                <w:b/>
                <w:bCs/>
                <w:color w:val="000000" w:themeColor="text1"/>
                <w:sz w:val="16"/>
                <w:szCs w:val="22"/>
              </w:rPr>
              <w:t>78,059</w:t>
            </w:r>
          </w:p>
        </w:tc>
        <w:tc>
          <w:tcPr>
            <w:tcW w:w="765" w:type="dxa"/>
            <w:tcBorders>
              <w:top w:val="nil"/>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b/>
                <w:bCs/>
                <w:color w:val="000000" w:themeColor="text1"/>
                <w:sz w:val="16"/>
                <w:szCs w:val="22"/>
              </w:rPr>
            </w:pPr>
            <w:r w:rsidRPr="00136249">
              <w:rPr>
                <w:rFonts w:asciiTheme="majorHAnsi" w:hAnsiTheme="majorHAnsi" w:cstheme="majorHAnsi"/>
                <w:b/>
                <w:bCs/>
                <w:color w:val="000000" w:themeColor="text1"/>
                <w:sz w:val="16"/>
                <w:szCs w:val="22"/>
              </w:rPr>
              <w:t>75,364</w:t>
            </w:r>
          </w:p>
        </w:tc>
        <w:tc>
          <w:tcPr>
            <w:tcW w:w="765" w:type="dxa"/>
            <w:tcBorders>
              <w:top w:val="nil"/>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b/>
                <w:bCs/>
                <w:color w:val="000000" w:themeColor="text1"/>
                <w:sz w:val="16"/>
                <w:szCs w:val="22"/>
              </w:rPr>
            </w:pPr>
            <w:r w:rsidRPr="00136249">
              <w:rPr>
                <w:rFonts w:asciiTheme="majorHAnsi" w:hAnsiTheme="majorHAnsi" w:cstheme="majorHAnsi"/>
                <w:b/>
                <w:bCs/>
                <w:color w:val="000000" w:themeColor="text1"/>
                <w:sz w:val="16"/>
                <w:szCs w:val="22"/>
              </w:rPr>
              <w:t>76,980</w:t>
            </w:r>
          </w:p>
        </w:tc>
        <w:tc>
          <w:tcPr>
            <w:tcW w:w="765" w:type="dxa"/>
            <w:tcBorders>
              <w:top w:val="nil"/>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b/>
                <w:bCs/>
                <w:color w:val="000000" w:themeColor="text1"/>
                <w:sz w:val="16"/>
                <w:szCs w:val="22"/>
              </w:rPr>
            </w:pPr>
            <w:r w:rsidRPr="00136249">
              <w:rPr>
                <w:rFonts w:asciiTheme="majorHAnsi" w:hAnsiTheme="majorHAnsi" w:cstheme="majorHAnsi"/>
                <w:b/>
                <w:bCs/>
                <w:color w:val="000000" w:themeColor="text1"/>
                <w:sz w:val="16"/>
                <w:szCs w:val="22"/>
              </w:rPr>
              <w:t>71,994</w:t>
            </w:r>
          </w:p>
        </w:tc>
        <w:tc>
          <w:tcPr>
            <w:tcW w:w="765" w:type="dxa"/>
            <w:tcBorders>
              <w:top w:val="nil"/>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b/>
                <w:bCs/>
                <w:color w:val="000000" w:themeColor="text1"/>
                <w:sz w:val="16"/>
                <w:szCs w:val="22"/>
              </w:rPr>
            </w:pPr>
            <w:r w:rsidRPr="00136249">
              <w:rPr>
                <w:rFonts w:asciiTheme="majorHAnsi" w:hAnsiTheme="majorHAnsi" w:cstheme="majorHAnsi"/>
                <w:b/>
                <w:bCs/>
                <w:color w:val="000000" w:themeColor="text1"/>
                <w:sz w:val="16"/>
                <w:szCs w:val="22"/>
              </w:rPr>
              <w:t>73,732</w:t>
            </w:r>
          </w:p>
        </w:tc>
        <w:tc>
          <w:tcPr>
            <w:tcW w:w="765" w:type="dxa"/>
            <w:tcBorders>
              <w:top w:val="nil"/>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b/>
                <w:bCs/>
                <w:color w:val="000000" w:themeColor="text1"/>
                <w:sz w:val="16"/>
                <w:szCs w:val="22"/>
              </w:rPr>
            </w:pPr>
            <w:r w:rsidRPr="00136249">
              <w:rPr>
                <w:rFonts w:asciiTheme="majorHAnsi" w:hAnsiTheme="majorHAnsi" w:cstheme="majorHAnsi"/>
                <w:b/>
                <w:bCs/>
                <w:color w:val="000000" w:themeColor="text1"/>
                <w:sz w:val="16"/>
                <w:szCs w:val="22"/>
              </w:rPr>
              <w:t>67,438</w:t>
            </w:r>
          </w:p>
        </w:tc>
        <w:tc>
          <w:tcPr>
            <w:tcW w:w="765" w:type="dxa"/>
            <w:tcBorders>
              <w:top w:val="nil"/>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b/>
                <w:bCs/>
                <w:color w:val="000000" w:themeColor="text1"/>
                <w:sz w:val="16"/>
                <w:szCs w:val="22"/>
              </w:rPr>
            </w:pPr>
            <w:r w:rsidRPr="00136249">
              <w:rPr>
                <w:rFonts w:asciiTheme="majorHAnsi" w:hAnsiTheme="majorHAnsi" w:cstheme="majorHAnsi"/>
                <w:b/>
                <w:bCs/>
                <w:color w:val="000000" w:themeColor="text1"/>
                <w:sz w:val="16"/>
                <w:szCs w:val="22"/>
              </w:rPr>
              <w:t>60,232</w:t>
            </w:r>
          </w:p>
        </w:tc>
        <w:tc>
          <w:tcPr>
            <w:tcW w:w="765" w:type="dxa"/>
            <w:tcBorders>
              <w:top w:val="nil"/>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b/>
                <w:bCs/>
                <w:color w:val="000000" w:themeColor="text1"/>
                <w:sz w:val="16"/>
                <w:szCs w:val="22"/>
              </w:rPr>
            </w:pPr>
            <w:r w:rsidRPr="00136249">
              <w:rPr>
                <w:rFonts w:asciiTheme="majorHAnsi" w:hAnsiTheme="majorHAnsi" w:cstheme="majorHAnsi"/>
                <w:b/>
                <w:bCs/>
                <w:color w:val="000000" w:themeColor="text1"/>
                <w:sz w:val="16"/>
                <w:szCs w:val="22"/>
              </w:rPr>
              <w:t>53,836</w:t>
            </w:r>
          </w:p>
        </w:tc>
        <w:tc>
          <w:tcPr>
            <w:tcW w:w="765" w:type="dxa"/>
            <w:tcBorders>
              <w:top w:val="nil"/>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b/>
                <w:bCs/>
                <w:color w:val="000000" w:themeColor="text1"/>
                <w:sz w:val="16"/>
                <w:szCs w:val="22"/>
              </w:rPr>
            </w:pPr>
            <w:r w:rsidRPr="00136249">
              <w:rPr>
                <w:rFonts w:asciiTheme="majorHAnsi" w:hAnsiTheme="majorHAnsi" w:cstheme="majorHAnsi"/>
                <w:b/>
                <w:bCs/>
                <w:color w:val="000000" w:themeColor="text1"/>
                <w:sz w:val="16"/>
                <w:szCs w:val="22"/>
              </w:rPr>
              <w:t>51,098</w:t>
            </w:r>
          </w:p>
        </w:tc>
        <w:tc>
          <w:tcPr>
            <w:tcW w:w="765" w:type="dxa"/>
            <w:tcBorders>
              <w:top w:val="nil"/>
              <w:left w:val="nil"/>
              <w:bottom w:val="single" w:sz="8" w:space="0" w:color="auto"/>
              <w:right w:val="single" w:sz="8" w:space="0" w:color="auto"/>
            </w:tcBorders>
            <w:shd w:val="clear" w:color="auto" w:fill="92D050"/>
            <w:tcMar>
              <w:top w:w="0" w:type="dxa"/>
              <w:left w:w="108" w:type="dxa"/>
              <w:bottom w:w="0" w:type="dxa"/>
              <w:right w:w="108" w:type="dxa"/>
            </w:tcMar>
            <w:vAlign w:val="center"/>
          </w:tcPr>
          <w:p w:rsidR="00136249" w:rsidRPr="00136249" w:rsidRDefault="00136249" w:rsidP="00C263F1">
            <w:pPr>
              <w:spacing w:line="252" w:lineRule="auto"/>
              <w:jc w:val="center"/>
              <w:rPr>
                <w:rFonts w:asciiTheme="majorHAnsi" w:hAnsiTheme="majorHAnsi" w:cstheme="majorHAnsi"/>
                <w:b/>
                <w:bCs/>
                <w:color w:val="000000" w:themeColor="text1"/>
                <w:sz w:val="16"/>
                <w:szCs w:val="22"/>
              </w:rPr>
            </w:pPr>
            <w:r w:rsidRPr="00136249">
              <w:rPr>
                <w:rFonts w:asciiTheme="majorHAnsi" w:hAnsiTheme="majorHAnsi" w:cstheme="majorHAnsi"/>
                <w:b/>
                <w:bCs/>
                <w:color w:val="000000" w:themeColor="text1"/>
                <w:sz w:val="16"/>
                <w:szCs w:val="22"/>
              </w:rPr>
              <w:t>49,660</w:t>
            </w:r>
          </w:p>
        </w:tc>
      </w:tr>
      <w:tr w:rsidR="00136249" w:rsidRPr="00136249" w:rsidTr="00136249">
        <w:trPr>
          <w:trHeight w:val="380"/>
        </w:trPr>
        <w:tc>
          <w:tcPr>
            <w:tcW w:w="162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b/>
                <w:bCs/>
                <w:color w:val="000000" w:themeColor="text1"/>
                <w:sz w:val="16"/>
                <w:szCs w:val="22"/>
              </w:rPr>
            </w:pPr>
            <w:r w:rsidRPr="00136249">
              <w:rPr>
                <w:rFonts w:asciiTheme="majorHAnsi" w:hAnsiTheme="majorHAnsi" w:cstheme="majorHAnsi"/>
                <w:color w:val="000000" w:themeColor="text1"/>
                <w:sz w:val="16"/>
                <w:szCs w:val="22"/>
              </w:rPr>
              <w:t>% change on baseline</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-2.1</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1.4</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-3.1</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-6.4</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-4.4</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-10.6</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-8.5</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-16.3</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-25.2</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-33.2</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-36.5</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136249" w:rsidRPr="00136249" w:rsidRDefault="00136249" w:rsidP="00C263F1">
            <w:pPr>
              <w:spacing w:line="252" w:lineRule="auto"/>
              <w:jc w:val="center"/>
              <w:rPr>
                <w:rFonts w:asciiTheme="majorHAnsi" w:hAnsiTheme="majorHAnsi" w:cstheme="majorHAnsi"/>
                <w:bCs/>
                <w:color w:val="000000" w:themeColor="text1"/>
                <w:sz w:val="16"/>
                <w:szCs w:val="22"/>
              </w:rPr>
            </w:pPr>
            <w:r w:rsidRPr="00136249">
              <w:rPr>
                <w:rFonts w:asciiTheme="majorHAnsi" w:hAnsiTheme="majorHAnsi" w:cstheme="majorHAnsi"/>
                <w:bCs/>
                <w:color w:val="000000" w:themeColor="text1"/>
                <w:sz w:val="16"/>
                <w:szCs w:val="22"/>
              </w:rPr>
              <w:t>-38.3</w:t>
            </w:r>
          </w:p>
        </w:tc>
      </w:tr>
      <w:tr w:rsidR="00136249" w:rsidRPr="00136249" w:rsidTr="00136249">
        <w:trPr>
          <w:trHeight w:val="380"/>
        </w:trPr>
        <w:tc>
          <w:tcPr>
            <w:tcW w:w="162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b/>
                <w:bCs/>
                <w:color w:val="000000" w:themeColor="text1"/>
                <w:sz w:val="16"/>
                <w:szCs w:val="22"/>
              </w:rPr>
            </w:pPr>
            <w:r w:rsidRPr="00136249">
              <w:rPr>
                <w:rFonts w:asciiTheme="majorHAnsi" w:hAnsiTheme="majorHAnsi" w:cstheme="majorHAnsi"/>
                <w:color w:val="000000" w:themeColor="text1"/>
                <w:sz w:val="16"/>
                <w:szCs w:val="22"/>
              </w:rPr>
              <w:t>% change on previous year</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-2.1</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3.6</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-4.4</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-3.5</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2.1</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-7</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2.4</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-8.5</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-10.7</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-10.6</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36249" w:rsidRPr="00136249" w:rsidRDefault="00136249" w:rsidP="00C263F1">
            <w:pPr>
              <w:spacing w:line="252" w:lineRule="auto"/>
              <w:jc w:val="center"/>
              <w:rPr>
                <w:rFonts w:asciiTheme="majorHAnsi" w:hAnsiTheme="majorHAnsi" w:cstheme="majorHAnsi"/>
                <w:color w:val="000000" w:themeColor="text1"/>
                <w:sz w:val="16"/>
                <w:szCs w:val="22"/>
              </w:rPr>
            </w:pPr>
            <w:r w:rsidRPr="00136249">
              <w:rPr>
                <w:rFonts w:asciiTheme="majorHAnsi" w:hAnsiTheme="majorHAnsi" w:cstheme="majorHAnsi"/>
                <w:color w:val="000000" w:themeColor="text1"/>
                <w:sz w:val="16"/>
                <w:szCs w:val="22"/>
              </w:rPr>
              <w:t>-5.1</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136249" w:rsidRPr="00136249" w:rsidRDefault="00136249" w:rsidP="00C263F1">
            <w:pPr>
              <w:spacing w:line="252" w:lineRule="auto"/>
              <w:jc w:val="center"/>
              <w:rPr>
                <w:rFonts w:asciiTheme="majorHAnsi" w:hAnsiTheme="majorHAnsi" w:cstheme="majorHAnsi"/>
                <w:bCs/>
                <w:color w:val="000000" w:themeColor="text1"/>
                <w:sz w:val="16"/>
                <w:szCs w:val="22"/>
              </w:rPr>
            </w:pPr>
            <w:r w:rsidRPr="00136249">
              <w:rPr>
                <w:rFonts w:asciiTheme="majorHAnsi" w:hAnsiTheme="majorHAnsi" w:cstheme="majorHAnsi"/>
                <w:bCs/>
                <w:color w:val="000000" w:themeColor="text1"/>
                <w:sz w:val="16"/>
                <w:szCs w:val="22"/>
              </w:rPr>
              <w:t>-2.8</w:t>
            </w:r>
          </w:p>
        </w:tc>
      </w:tr>
    </w:tbl>
    <w:p w:rsidR="00CD2986" w:rsidRPr="00DD2E31" w:rsidRDefault="00CD2986" w:rsidP="00136249">
      <w:pPr>
        <w:widowControl w:val="0"/>
        <w:autoSpaceDE w:val="0"/>
        <w:autoSpaceDN w:val="0"/>
        <w:adjustRightInd w:val="0"/>
        <w:ind w:left="-567"/>
        <w:jc w:val="center"/>
        <w:rPr>
          <w:rFonts w:asciiTheme="majorHAnsi" w:hAnsiTheme="majorHAnsi" w:cstheme="majorHAnsi"/>
          <w:sz w:val="22"/>
          <w:szCs w:val="22"/>
        </w:rPr>
      </w:pPr>
    </w:p>
    <w:p w:rsidR="00136249" w:rsidRPr="00DD2E31" w:rsidRDefault="00136249" w:rsidP="00136249">
      <w:pPr>
        <w:widowControl w:val="0"/>
        <w:autoSpaceDE w:val="0"/>
        <w:autoSpaceDN w:val="0"/>
        <w:adjustRightInd w:val="0"/>
        <w:ind w:left="284"/>
        <w:rPr>
          <w:rFonts w:asciiTheme="majorHAnsi" w:hAnsiTheme="majorHAnsi" w:cstheme="majorHAnsi"/>
          <w:b/>
          <w:sz w:val="20"/>
          <w:szCs w:val="22"/>
          <w:u w:val="single"/>
        </w:rPr>
      </w:pPr>
      <w:r w:rsidRPr="00DD2E31">
        <w:rPr>
          <w:rFonts w:asciiTheme="majorHAnsi" w:hAnsiTheme="majorHAnsi" w:cstheme="majorHAnsi"/>
          <w:b/>
          <w:sz w:val="20"/>
          <w:szCs w:val="22"/>
          <w:u w:val="single"/>
        </w:rPr>
        <w:t>2020 target = 48,330tCO</w:t>
      </w:r>
      <w:r w:rsidRPr="00DD2E31">
        <w:rPr>
          <w:rFonts w:asciiTheme="majorHAnsi" w:hAnsiTheme="majorHAnsi" w:cstheme="majorHAnsi"/>
          <w:b/>
          <w:sz w:val="20"/>
          <w:szCs w:val="22"/>
          <w:u w:val="single"/>
          <w:vertAlign w:val="subscript"/>
        </w:rPr>
        <w:t>2</w:t>
      </w:r>
      <w:r w:rsidRPr="00DD2E31">
        <w:rPr>
          <w:rFonts w:asciiTheme="majorHAnsi" w:hAnsiTheme="majorHAnsi" w:cstheme="majorHAnsi"/>
          <w:b/>
          <w:sz w:val="20"/>
          <w:szCs w:val="22"/>
          <w:u w:val="single"/>
        </w:rPr>
        <w:t>; a shortfall of only 1,330tCO</w:t>
      </w:r>
      <w:r w:rsidRPr="00DD2E31">
        <w:rPr>
          <w:rFonts w:asciiTheme="majorHAnsi" w:hAnsiTheme="majorHAnsi" w:cstheme="majorHAnsi"/>
          <w:b/>
          <w:sz w:val="20"/>
          <w:szCs w:val="22"/>
          <w:u w:val="single"/>
          <w:vertAlign w:val="subscript"/>
        </w:rPr>
        <w:t>2</w:t>
      </w:r>
    </w:p>
    <w:p w:rsidR="00136249" w:rsidRPr="00DD2E31" w:rsidRDefault="00136249" w:rsidP="00136249">
      <w:pPr>
        <w:widowControl w:val="0"/>
        <w:autoSpaceDE w:val="0"/>
        <w:autoSpaceDN w:val="0"/>
        <w:adjustRightInd w:val="0"/>
        <w:ind w:left="284"/>
        <w:rPr>
          <w:rFonts w:asciiTheme="majorHAnsi" w:hAnsiTheme="majorHAnsi" w:cstheme="majorHAnsi"/>
          <w:b/>
          <w:sz w:val="20"/>
          <w:szCs w:val="22"/>
          <w:u w:val="single"/>
        </w:rPr>
      </w:pPr>
    </w:p>
    <w:p w:rsidR="00DD2E31" w:rsidRPr="00450F29" w:rsidRDefault="00DD2E31" w:rsidP="00DD2E31">
      <w:pPr>
        <w:widowControl w:val="0"/>
        <w:autoSpaceDE w:val="0"/>
        <w:autoSpaceDN w:val="0"/>
        <w:adjustRightInd w:val="0"/>
        <w:ind w:left="284" w:right="255"/>
        <w:rPr>
          <w:rFonts w:asciiTheme="majorHAnsi" w:hAnsiTheme="majorHAnsi" w:cstheme="majorHAnsi"/>
          <w:b/>
          <w:sz w:val="20"/>
          <w:szCs w:val="22"/>
        </w:rPr>
      </w:pPr>
      <w:r w:rsidRPr="00450F29">
        <w:rPr>
          <w:rFonts w:asciiTheme="majorHAnsi" w:hAnsiTheme="majorHAnsi" w:cstheme="majorHAnsi"/>
          <w:b/>
          <w:sz w:val="20"/>
          <w:szCs w:val="22"/>
        </w:rPr>
        <w:t>b) Energy</w:t>
      </w:r>
    </w:p>
    <w:p w:rsidR="00DD2E31" w:rsidRPr="00DD2E31" w:rsidRDefault="00DD2E31" w:rsidP="00DD2E31">
      <w:pPr>
        <w:widowControl w:val="0"/>
        <w:autoSpaceDE w:val="0"/>
        <w:autoSpaceDN w:val="0"/>
        <w:adjustRightInd w:val="0"/>
        <w:ind w:left="284" w:right="255"/>
        <w:rPr>
          <w:rFonts w:asciiTheme="majorHAnsi" w:hAnsiTheme="majorHAnsi" w:cstheme="majorHAnsi"/>
          <w:sz w:val="20"/>
          <w:szCs w:val="22"/>
        </w:rPr>
      </w:pPr>
      <w:r w:rsidRPr="00DD2E31">
        <w:rPr>
          <w:rFonts w:asciiTheme="majorHAnsi" w:hAnsiTheme="majorHAnsi" w:cstheme="majorHAnsi"/>
          <w:sz w:val="20"/>
          <w:szCs w:val="22"/>
        </w:rPr>
        <w:t>Energy consumption per m2 reduce</w:t>
      </w:r>
      <w:bookmarkStart w:id="1" w:name="_GoBack"/>
      <w:bookmarkEnd w:id="1"/>
      <w:r w:rsidRPr="00DD2E31">
        <w:rPr>
          <w:rFonts w:asciiTheme="majorHAnsi" w:hAnsiTheme="majorHAnsi" w:cstheme="majorHAnsi"/>
          <w:sz w:val="20"/>
          <w:szCs w:val="22"/>
        </w:rPr>
        <w:t>d from the previous year (</w:t>
      </w:r>
      <w:r w:rsidRPr="00C263F1">
        <w:rPr>
          <w:rFonts w:asciiTheme="majorHAnsi" w:hAnsiTheme="majorHAnsi" w:cstheme="majorHAnsi"/>
          <w:b/>
          <w:sz w:val="20"/>
          <w:szCs w:val="22"/>
        </w:rPr>
        <w:t>Table 3</w:t>
      </w:r>
      <w:r w:rsidRPr="00DD2E31">
        <w:rPr>
          <w:rFonts w:asciiTheme="majorHAnsi" w:hAnsiTheme="majorHAnsi" w:cstheme="majorHAnsi"/>
          <w:sz w:val="20"/>
          <w:szCs w:val="22"/>
        </w:rPr>
        <w:t xml:space="preserve">), the trend is largely flat for the last 6 years.  </w:t>
      </w:r>
    </w:p>
    <w:p w:rsidR="00DD2E31" w:rsidRPr="00DD2E31" w:rsidRDefault="00DD2E31" w:rsidP="00136249">
      <w:pPr>
        <w:ind w:left="284"/>
        <w:jc w:val="both"/>
        <w:rPr>
          <w:rFonts w:asciiTheme="majorHAnsi" w:hAnsiTheme="majorHAnsi" w:cstheme="majorHAnsi"/>
          <w:b/>
          <w:sz w:val="20"/>
          <w:szCs w:val="22"/>
        </w:rPr>
      </w:pPr>
    </w:p>
    <w:p w:rsidR="00BD0C40" w:rsidRPr="00DD2E31" w:rsidRDefault="00BD0C40" w:rsidP="00136249">
      <w:pPr>
        <w:ind w:left="284"/>
        <w:jc w:val="both"/>
        <w:rPr>
          <w:rFonts w:asciiTheme="majorHAnsi" w:hAnsiTheme="majorHAnsi" w:cstheme="majorHAnsi"/>
          <w:sz w:val="20"/>
          <w:szCs w:val="22"/>
        </w:rPr>
      </w:pPr>
      <w:r w:rsidRPr="00DD2E31">
        <w:rPr>
          <w:rFonts w:asciiTheme="majorHAnsi" w:hAnsiTheme="majorHAnsi" w:cstheme="majorHAnsi"/>
          <w:b/>
          <w:sz w:val="20"/>
          <w:szCs w:val="22"/>
        </w:rPr>
        <w:t xml:space="preserve">Figure </w:t>
      </w:r>
      <w:r w:rsidR="00B45A82" w:rsidRPr="00DD2E31">
        <w:rPr>
          <w:rFonts w:asciiTheme="majorHAnsi" w:hAnsiTheme="majorHAnsi" w:cstheme="majorHAnsi"/>
          <w:b/>
          <w:sz w:val="20"/>
          <w:szCs w:val="22"/>
        </w:rPr>
        <w:t>4</w:t>
      </w:r>
      <w:r w:rsidRPr="00DD2E31">
        <w:rPr>
          <w:rFonts w:asciiTheme="majorHAnsi" w:hAnsiTheme="majorHAnsi" w:cstheme="majorHAnsi"/>
          <w:sz w:val="20"/>
          <w:szCs w:val="22"/>
        </w:rPr>
        <w:t xml:space="preserve"> illustrates the staff and student FTE numbers together with energy consumption, with a slight decrease in energy consumption per FTE. </w:t>
      </w:r>
    </w:p>
    <w:p w:rsidR="001F761A" w:rsidRDefault="001F761A" w:rsidP="00C263F1">
      <w:pPr>
        <w:keepNext/>
        <w:widowControl w:val="0"/>
        <w:autoSpaceDE w:val="0"/>
        <w:autoSpaceDN w:val="0"/>
        <w:adjustRightInd w:val="0"/>
        <w:ind w:left="284" w:right="255"/>
        <w:rPr>
          <w:noProof/>
          <w:lang w:eastAsia="en-GB"/>
        </w:rPr>
      </w:pPr>
    </w:p>
    <w:p w:rsidR="00C263F1" w:rsidRPr="00DD2E31" w:rsidRDefault="00C263F1" w:rsidP="00C263F1">
      <w:pPr>
        <w:ind w:firstLine="420"/>
        <w:jc w:val="both"/>
        <w:rPr>
          <w:rFonts w:asciiTheme="majorHAnsi" w:hAnsiTheme="majorHAnsi" w:cstheme="majorHAnsi"/>
          <w:b/>
          <w:sz w:val="20"/>
          <w:szCs w:val="22"/>
        </w:rPr>
      </w:pPr>
      <w:r w:rsidRPr="00DD2E31">
        <w:rPr>
          <w:rFonts w:asciiTheme="majorHAnsi" w:hAnsiTheme="majorHAnsi" w:cstheme="majorHAnsi"/>
          <w:b/>
          <w:sz w:val="20"/>
          <w:szCs w:val="22"/>
        </w:rPr>
        <w:t>Table 3: Energy consumption per m</w:t>
      </w:r>
      <w:r w:rsidRPr="00DD2E31">
        <w:rPr>
          <w:rFonts w:asciiTheme="majorHAnsi" w:hAnsiTheme="majorHAnsi" w:cstheme="majorHAnsi"/>
          <w:b/>
          <w:sz w:val="20"/>
          <w:szCs w:val="22"/>
          <w:vertAlign w:val="superscript"/>
        </w:rPr>
        <w:t>2</w:t>
      </w:r>
    </w:p>
    <w:tbl>
      <w:tblPr>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5"/>
        <w:gridCol w:w="1031"/>
        <w:gridCol w:w="1031"/>
        <w:gridCol w:w="1031"/>
        <w:gridCol w:w="1032"/>
        <w:gridCol w:w="1031"/>
        <w:gridCol w:w="1031"/>
        <w:gridCol w:w="1031"/>
        <w:gridCol w:w="1032"/>
      </w:tblGrid>
      <w:tr w:rsidR="00C263F1" w:rsidRPr="00EE1D17" w:rsidTr="00C263F1">
        <w:trPr>
          <w:trHeight w:val="315"/>
          <w:jc w:val="center"/>
        </w:trPr>
        <w:tc>
          <w:tcPr>
            <w:tcW w:w="1105" w:type="dxa"/>
            <w:shd w:val="clear" w:color="auto" w:fill="auto"/>
            <w:vAlign w:val="center"/>
            <w:hideMark/>
          </w:tcPr>
          <w:p w:rsidR="00C263F1" w:rsidRPr="00EE1D17" w:rsidRDefault="00C263F1" w:rsidP="00C263F1">
            <w:pPr>
              <w:jc w:val="both"/>
              <w:rPr>
                <w:rFonts w:asciiTheme="majorHAnsi" w:eastAsia="Times New Roman" w:hAnsiTheme="majorHAnsi" w:cstheme="majorHAnsi"/>
                <w:b/>
                <w:bCs/>
                <w:color w:val="000000"/>
                <w:sz w:val="16"/>
                <w:szCs w:val="16"/>
                <w:lang w:eastAsia="en-GB"/>
              </w:rPr>
            </w:pPr>
            <w:r w:rsidRPr="00EE1D17">
              <w:rPr>
                <w:rFonts w:asciiTheme="majorHAnsi" w:eastAsia="Times New Roman" w:hAnsiTheme="majorHAnsi" w:cstheme="majorHAnsi"/>
                <w:b/>
                <w:bCs/>
                <w:color w:val="000000"/>
                <w:sz w:val="16"/>
                <w:szCs w:val="16"/>
                <w:lang w:eastAsia="en-GB"/>
              </w:rPr>
              <w:t> </w:t>
            </w:r>
          </w:p>
        </w:tc>
        <w:tc>
          <w:tcPr>
            <w:tcW w:w="1031" w:type="dxa"/>
            <w:shd w:val="clear" w:color="000000" w:fill="F2F2F2"/>
            <w:vAlign w:val="center"/>
            <w:hideMark/>
          </w:tcPr>
          <w:p w:rsidR="00C263F1" w:rsidRPr="00EE1D17" w:rsidRDefault="00C263F1" w:rsidP="00C263F1">
            <w:pPr>
              <w:jc w:val="both"/>
              <w:rPr>
                <w:rFonts w:asciiTheme="majorHAnsi" w:eastAsia="Times New Roman" w:hAnsiTheme="majorHAnsi" w:cstheme="majorHAnsi"/>
                <w:b/>
                <w:bCs/>
                <w:color w:val="000000"/>
                <w:sz w:val="16"/>
                <w:szCs w:val="16"/>
                <w:lang w:eastAsia="en-GB"/>
              </w:rPr>
            </w:pPr>
            <w:r w:rsidRPr="00EE1D17">
              <w:rPr>
                <w:rFonts w:asciiTheme="majorHAnsi" w:eastAsia="Times New Roman" w:hAnsiTheme="majorHAnsi" w:cstheme="majorHAnsi"/>
                <w:b/>
                <w:bCs/>
                <w:color w:val="000000"/>
                <w:sz w:val="16"/>
                <w:szCs w:val="16"/>
                <w:lang w:eastAsia="en-GB"/>
              </w:rPr>
              <w:t>2011/12</w:t>
            </w:r>
          </w:p>
        </w:tc>
        <w:tc>
          <w:tcPr>
            <w:tcW w:w="1031" w:type="dxa"/>
            <w:shd w:val="clear" w:color="000000" w:fill="F2F2F2"/>
            <w:vAlign w:val="center"/>
            <w:hideMark/>
          </w:tcPr>
          <w:p w:rsidR="00C263F1" w:rsidRPr="00EE1D17" w:rsidRDefault="00C263F1" w:rsidP="00C263F1">
            <w:pPr>
              <w:jc w:val="both"/>
              <w:rPr>
                <w:rFonts w:asciiTheme="majorHAnsi" w:eastAsia="Times New Roman" w:hAnsiTheme="majorHAnsi" w:cstheme="majorHAnsi"/>
                <w:b/>
                <w:bCs/>
                <w:color w:val="000000"/>
                <w:sz w:val="16"/>
                <w:szCs w:val="16"/>
                <w:lang w:eastAsia="en-GB"/>
              </w:rPr>
            </w:pPr>
            <w:r w:rsidRPr="00EE1D17">
              <w:rPr>
                <w:rFonts w:asciiTheme="majorHAnsi" w:eastAsia="Times New Roman" w:hAnsiTheme="majorHAnsi" w:cstheme="majorHAnsi"/>
                <w:b/>
                <w:bCs/>
                <w:color w:val="000000"/>
                <w:sz w:val="16"/>
                <w:szCs w:val="16"/>
                <w:lang w:eastAsia="en-GB"/>
              </w:rPr>
              <w:t>2012/13</w:t>
            </w:r>
          </w:p>
        </w:tc>
        <w:tc>
          <w:tcPr>
            <w:tcW w:w="1031" w:type="dxa"/>
            <w:shd w:val="clear" w:color="000000" w:fill="F2F2F2"/>
            <w:vAlign w:val="center"/>
            <w:hideMark/>
          </w:tcPr>
          <w:p w:rsidR="00C263F1" w:rsidRPr="00EE1D17" w:rsidRDefault="00C263F1" w:rsidP="00C263F1">
            <w:pPr>
              <w:jc w:val="both"/>
              <w:rPr>
                <w:rFonts w:asciiTheme="majorHAnsi" w:eastAsia="Times New Roman" w:hAnsiTheme="majorHAnsi" w:cstheme="majorHAnsi"/>
                <w:b/>
                <w:bCs/>
                <w:color w:val="000000"/>
                <w:sz w:val="16"/>
                <w:szCs w:val="16"/>
                <w:lang w:eastAsia="en-GB"/>
              </w:rPr>
            </w:pPr>
            <w:r w:rsidRPr="00EE1D17">
              <w:rPr>
                <w:rFonts w:asciiTheme="majorHAnsi" w:eastAsia="Times New Roman" w:hAnsiTheme="majorHAnsi" w:cstheme="majorHAnsi"/>
                <w:b/>
                <w:bCs/>
                <w:color w:val="000000"/>
                <w:sz w:val="16"/>
                <w:szCs w:val="16"/>
                <w:lang w:eastAsia="en-GB"/>
              </w:rPr>
              <w:t>2013/14</w:t>
            </w:r>
          </w:p>
        </w:tc>
        <w:tc>
          <w:tcPr>
            <w:tcW w:w="1032" w:type="dxa"/>
            <w:shd w:val="clear" w:color="000000" w:fill="F2F2F2"/>
            <w:vAlign w:val="center"/>
            <w:hideMark/>
          </w:tcPr>
          <w:p w:rsidR="00C263F1" w:rsidRPr="00EE1D17" w:rsidRDefault="00C263F1" w:rsidP="00C263F1">
            <w:pPr>
              <w:jc w:val="both"/>
              <w:rPr>
                <w:rFonts w:asciiTheme="majorHAnsi" w:eastAsia="Times New Roman" w:hAnsiTheme="majorHAnsi" w:cstheme="majorHAnsi"/>
                <w:b/>
                <w:bCs/>
                <w:color w:val="000000"/>
                <w:sz w:val="16"/>
                <w:szCs w:val="16"/>
                <w:lang w:eastAsia="en-GB"/>
              </w:rPr>
            </w:pPr>
            <w:r w:rsidRPr="00EE1D17">
              <w:rPr>
                <w:rFonts w:asciiTheme="majorHAnsi" w:eastAsia="Times New Roman" w:hAnsiTheme="majorHAnsi" w:cstheme="majorHAnsi"/>
                <w:b/>
                <w:bCs/>
                <w:color w:val="000000"/>
                <w:sz w:val="16"/>
                <w:szCs w:val="16"/>
                <w:lang w:eastAsia="en-GB"/>
              </w:rPr>
              <w:t>2014/15</w:t>
            </w:r>
          </w:p>
        </w:tc>
        <w:tc>
          <w:tcPr>
            <w:tcW w:w="1031" w:type="dxa"/>
            <w:shd w:val="clear" w:color="000000" w:fill="F2F2F2"/>
            <w:vAlign w:val="center"/>
            <w:hideMark/>
          </w:tcPr>
          <w:p w:rsidR="00C263F1" w:rsidRPr="00EE1D17" w:rsidRDefault="00C263F1" w:rsidP="00C263F1">
            <w:pPr>
              <w:jc w:val="both"/>
              <w:rPr>
                <w:rFonts w:asciiTheme="majorHAnsi" w:eastAsia="Times New Roman" w:hAnsiTheme="majorHAnsi" w:cstheme="majorHAnsi"/>
                <w:b/>
                <w:bCs/>
                <w:color w:val="000000"/>
                <w:sz w:val="16"/>
                <w:szCs w:val="16"/>
                <w:lang w:eastAsia="en-GB"/>
              </w:rPr>
            </w:pPr>
            <w:r w:rsidRPr="00EE1D17">
              <w:rPr>
                <w:rFonts w:asciiTheme="majorHAnsi" w:eastAsia="Times New Roman" w:hAnsiTheme="majorHAnsi" w:cstheme="majorHAnsi"/>
                <w:b/>
                <w:bCs/>
                <w:color w:val="000000"/>
                <w:sz w:val="16"/>
                <w:szCs w:val="16"/>
                <w:lang w:eastAsia="en-GB"/>
              </w:rPr>
              <w:t>2015/16</w:t>
            </w:r>
          </w:p>
        </w:tc>
        <w:tc>
          <w:tcPr>
            <w:tcW w:w="1031" w:type="dxa"/>
            <w:shd w:val="clear" w:color="000000" w:fill="F2F2F2"/>
            <w:vAlign w:val="center"/>
            <w:hideMark/>
          </w:tcPr>
          <w:p w:rsidR="00C263F1" w:rsidRPr="00EE1D17" w:rsidRDefault="00C263F1" w:rsidP="00C263F1">
            <w:pPr>
              <w:jc w:val="both"/>
              <w:rPr>
                <w:rFonts w:asciiTheme="majorHAnsi" w:eastAsia="Times New Roman" w:hAnsiTheme="majorHAnsi" w:cstheme="majorHAnsi"/>
                <w:b/>
                <w:bCs/>
                <w:color w:val="000000"/>
                <w:sz w:val="16"/>
                <w:szCs w:val="16"/>
                <w:lang w:eastAsia="en-GB"/>
              </w:rPr>
            </w:pPr>
            <w:r w:rsidRPr="00EE1D17">
              <w:rPr>
                <w:rFonts w:asciiTheme="majorHAnsi" w:eastAsia="Times New Roman" w:hAnsiTheme="majorHAnsi" w:cstheme="majorHAnsi"/>
                <w:b/>
                <w:bCs/>
                <w:color w:val="000000"/>
                <w:sz w:val="16"/>
                <w:szCs w:val="16"/>
                <w:lang w:eastAsia="en-GB"/>
              </w:rPr>
              <w:t>2016/17</w:t>
            </w:r>
          </w:p>
        </w:tc>
        <w:tc>
          <w:tcPr>
            <w:tcW w:w="1031" w:type="dxa"/>
            <w:shd w:val="clear" w:color="000000" w:fill="F2F2F2"/>
            <w:vAlign w:val="center"/>
            <w:hideMark/>
          </w:tcPr>
          <w:p w:rsidR="00C263F1" w:rsidRPr="00EE1D17" w:rsidRDefault="00C263F1" w:rsidP="00C263F1">
            <w:pPr>
              <w:jc w:val="both"/>
              <w:rPr>
                <w:rFonts w:asciiTheme="majorHAnsi" w:eastAsia="Times New Roman" w:hAnsiTheme="majorHAnsi" w:cstheme="majorHAnsi"/>
                <w:b/>
                <w:bCs/>
                <w:color w:val="000000"/>
                <w:sz w:val="16"/>
                <w:szCs w:val="16"/>
                <w:lang w:eastAsia="en-GB"/>
              </w:rPr>
            </w:pPr>
            <w:r w:rsidRPr="00EE1D17">
              <w:rPr>
                <w:rFonts w:asciiTheme="majorHAnsi" w:eastAsia="Times New Roman" w:hAnsiTheme="majorHAnsi" w:cstheme="majorHAnsi"/>
                <w:b/>
                <w:bCs/>
                <w:color w:val="000000"/>
                <w:sz w:val="16"/>
                <w:szCs w:val="16"/>
                <w:lang w:eastAsia="en-GB"/>
              </w:rPr>
              <w:t>2017/18</w:t>
            </w:r>
          </w:p>
        </w:tc>
        <w:tc>
          <w:tcPr>
            <w:tcW w:w="1032" w:type="dxa"/>
            <w:shd w:val="clear" w:color="000000" w:fill="F2F2F2"/>
            <w:vAlign w:val="center"/>
            <w:hideMark/>
          </w:tcPr>
          <w:p w:rsidR="00C263F1" w:rsidRPr="00EE1D17" w:rsidRDefault="00C263F1" w:rsidP="00C263F1">
            <w:pPr>
              <w:jc w:val="both"/>
              <w:rPr>
                <w:rFonts w:asciiTheme="majorHAnsi" w:eastAsia="Times New Roman" w:hAnsiTheme="majorHAnsi" w:cstheme="majorHAnsi"/>
                <w:b/>
                <w:bCs/>
                <w:color w:val="000000"/>
                <w:sz w:val="16"/>
                <w:szCs w:val="16"/>
                <w:lang w:eastAsia="en-GB"/>
              </w:rPr>
            </w:pPr>
            <w:r w:rsidRPr="00EE1D17">
              <w:rPr>
                <w:rFonts w:asciiTheme="majorHAnsi" w:eastAsia="Times New Roman" w:hAnsiTheme="majorHAnsi" w:cstheme="majorHAnsi"/>
                <w:b/>
                <w:bCs/>
                <w:color w:val="000000"/>
                <w:sz w:val="16"/>
                <w:szCs w:val="16"/>
                <w:lang w:eastAsia="en-GB"/>
              </w:rPr>
              <w:t>2018/19</w:t>
            </w:r>
          </w:p>
        </w:tc>
      </w:tr>
      <w:tr w:rsidR="00C263F1" w:rsidRPr="00EE1D17" w:rsidTr="00C263F1">
        <w:trPr>
          <w:trHeight w:val="315"/>
          <w:jc w:val="center"/>
        </w:trPr>
        <w:tc>
          <w:tcPr>
            <w:tcW w:w="1105" w:type="dxa"/>
            <w:shd w:val="clear" w:color="auto" w:fill="auto"/>
            <w:vAlign w:val="center"/>
            <w:hideMark/>
          </w:tcPr>
          <w:p w:rsidR="00C263F1" w:rsidRPr="00EE1D17" w:rsidRDefault="00C263F1" w:rsidP="00C263F1">
            <w:pPr>
              <w:jc w:val="both"/>
              <w:rPr>
                <w:rFonts w:asciiTheme="majorHAnsi" w:eastAsia="Times New Roman" w:hAnsiTheme="majorHAnsi" w:cstheme="majorHAnsi"/>
                <w:b/>
                <w:bCs/>
                <w:color w:val="000000"/>
                <w:sz w:val="16"/>
                <w:szCs w:val="16"/>
                <w:lang w:eastAsia="en-GB"/>
              </w:rPr>
            </w:pPr>
            <w:r w:rsidRPr="00EE1D17">
              <w:rPr>
                <w:rFonts w:asciiTheme="majorHAnsi" w:eastAsia="Times New Roman" w:hAnsiTheme="majorHAnsi" w:cstheme="majorHAnsi"/>
                <w:b/>
                <w:bCs/>
                <w:color w:val="000000"/>
                <w:sz w:val="16"/>
                <w:szCs w:val="16"/>
                <w:lang w:eastAsia="en-GB"/>
              </w:rPr>
              <w:t>Energy Consumption</w:t>
            </w:r>
          </w:p>
        </w:tc>
        <w:tc>
          <w:tcPr>
            <w:tcW w:w="1031" w:type="dxa"/>
            <w:shd w:val="clear" w:color="auto" w:fill="auto"/>
            <w:vAlign w:val="center"/>
            <w:hideMark/>
          </w:tcPr>
          <w:p w:rsidR="00C263F1" w:rsidRPr="00EE1D17" w:rsidRDefault="00C263F1" w:rsidP="00C263F1">
            <w:pPr>
              <w:jc w:val="both"/>
              <w:rPr>
                <w:rFonts w:asciiTheme="majorHAnsi" w:eastAsia="Times New Roman" w:hAnsiTheme="majorHAnsi" w:cstheme="majorHAnsi"/>
                <w:color w:val="000000"/>
                <w:sz w:val="16"/>
                <w:szCs w:val="16"/>
                <w:lang w:eastAsia="en-GB"/>
              </w:rPr>
            </w:pPr>
            <w:r w:rsidRPr="00EE1D17">
              <w:rPr>
                <w:rFonts w:asciiTheme="majorHAnsi" w:eastAsia="Times New Roman" w:hAnsiTheme="majorHAnsi" w:cstheme="majorHAnsi"/>
                <w:color w:val="000000"/>
                <w:sz w:val="16"/>
                <w:szCs w:val="16"/>
                <w:lang w:eastAsia="en-GB"/>
              </w:rPr>
              <w:t>252,027,134</w:t>
            </w:r>
          </w:p>
        </w:tc>
        <w:tc>
          <w:tcPr>
            <w:tcW w:w="1031" w:type="dxa"/>
            <w:shd w:val="clear" w:color="auto" w:fill="auto"/>
            <w:vAlign w:val="center"/>
            <w:hideMark/>
          </w:tcPr>
          <w:p w:rsidR="00C263F1" w:rsidRPr="00EE1D17" w:rsidRDefault="00C263F1" w:rsidP="00C263F1">
            <w:pPr>
              <w:jc w:val="both"/>
              <w:rPr>
                <w:rFonts w:asciiTheme="majorHAnsi" w:eastAsia="Times New Roman" w:hAnsiTheme="majorHAnsi" w:cstheme="majorHAnsi"/>
                <w:color w:val="000000"/>
                <w:sz w:val="16"/>
                <w:szCs w:val="16"/>
                <w:lang w:eastAsia="en-GB"/>
              </w:rPr>
            </w:pPr>
            <w:r w:rsidRPr="00EE1D17">
              <w:rPr>
                <w:rFonts w:asciiTheme="majorHAnsi" w:eastAsia="Times New Roman" w:hAnsiTheme="majorHAnsi" w:cstheme="majorHAnsi"/>
                <w:color w:val="000000"/>
                <w:sz w:val="16"/>
                <w:szCs w:val="16"/>
                <w:lang w:eastAsia="en-GB"/>
              </w:rPr>
              <w:t>269,525,344</w:t>
            </w:r>
          </w:p>
        </w:tc>
        <w:tc>
          <w:tcPr>
            <w:tcW w:w="1031" w:type="dxa"/>
            <w:shd w:val="clear" w:color="auto" w:fill="auto"/>
            <w:vAlign w:val="center"/>
            <w:hideMark/>
          </w:tcPr>
          <w:p w:rsidR="00C263F1" w:rsidRPr="00EE1D17" w:rsidRDefault="00C263F1" w:rsidP="00C263F1">
            <w:pPr>
              <w:jc w:val="both"/>
              <w:rPr>
                <w:rFonts w:asciiTheme="majorHAnsi" w:eastAsia="Times New Roman" w:hAnsiTheme="majorHAnsi" w:cstheme="majorHAnsi"/>
                <w:color w:val="000000"/>
                <w:sz w:val="16"/>
                <w:szCs w:val="16"/>
                <w:lang w:eastAsia="en-GB"/>
              </w:rPr>
            </w:pPr>
            <w:r w:rsidRPr="00EE1D17">
              <w:rPr>
                <w:rFonts w:asciiTheme="majorHAnsi" w:eastAsia="Times New Roman" w:hAnsiTheme="majorHAnsi" w:cstheme="majorHAnsi"/>
                <w:color w:val="000000"/>
                <w:sz w:val="16"/>
                <w:szCs w:val="16"/>
                <w:lang w:eastAsia="en-GB"/>
              </w:rPr>
              <w:t>243,931,652</w:t>
            </w:r>
          </w:p>
        </w:tc>
        <w:tc>
          <w:tcPr>
            <w:tcW w:w="1032" w:type="dxa"/>
            <w:shd w:val="clear" w:color="auto" w:fill="auto"/>
            <w:vAlign w:val="center"/>
            <w:hideMark/>
          </w:tcPr>
          <w:p w:rsidR="00C263F1" w:rsidRPr="00EE1D17" w:rsidRDefault="00C263F1" w:rsidP="00C263F1">
            <w:pPr>
              <w:jc w:val="both"/>
              <w:rPr>
                <w:rFonts w:asciiTheme="majorHAnsi" w:eastAsia="Times New Roman" w:hAnsiTheme="majorHAnsi" w:cstheme="majorHAnsi"/>
                <w:color w:val="000000"/>
                <w:sz w:val="16"/>
                <w:szCs w:val="16"/>
                <w:lang w:eastAsia="en-GB"/>
              </w:rPr>
            </w:pPr>
            <w:r w:rsidRPr="00EE1D17">
              <w:rPr>
                <w:rFonts w:asciiTheme="majorHAnsi" w:eastAsia="Times New Roman" w:hAnsiTheme="majorHAnsi" w:cstheme="majorHAnsi"/>
                <w:color w:val="000000"/>
                <w:sz w:val="16"/>
                <w:szCs w:val="16"/>
                <w:lang w:eastAsia="en-GB"/>
              </w:rPr>
              <w:t>246,562,693</w:t>
            </w:r>
          </w:p>
        </w:tc>
        <w:tc>
          <w:tcPr>
            <w:tcW w:w="1031" w:type="dxa"/>
            <w:shd w:val="clear" w:color="auto" w:fill="auto"/>
            <w:vAlign w:val="center"/>
            <w:hideMark/>
          </w:tcPr>
          <w:p w:rsidR="00C263F1" w:rsidRPr="00EE1D17" w:rsidRDefault="00C263F1" w:rsidP="00C263F1">
            <w:pPr>
              <w:jc w:val="both"/>
              <w:rPr>
                <w:rFonts w:asciiTheme="majorHAnsi" w:eastAsia="Times New Roman" w:hAnsiTheme="majorHAnsi" w:cstheme="majorHAnsi"/>
                <w:color w:val="000000"/>
                <w:sz w:val="16"/>
                <w:szCs w:val="16"/>
                <w:lang w:eastAsia="en-GB"/>
              </w:rPr>
            </w:pPr>
            <w:r w:rsidRPr="00EE1D17">
              <w:rPr>
                <w:rFonts w:asciiTheme="majorHAnsi" w:eastAsia="Times New Roman" w:hAnsiTheme="majorHAnsi" w:cstheme="majorHAnsi"/>
                <w:color w:val="000000"/>
                <w:sz w:val="16"/>
                <w:szCs w:val="16"/>
                <w:lang w:eastAsia="en-GB"/>
              </w:rPr>
              <w:t>239,372,452</w:t>
            </w:r>
          </w:p>
        </w:tc>
        <w:tc>
          <w:tcPr>
            <w:tcW w:w="1031" w:type="dxa"/>
            <w:shd w:val="clear" w:color="auto" w:fill="auto"/>
            <w:vAlign w:val="center"/>
            <w:hideMark/>
          </w:tcPr>
          <w:p w:rsidR="00C263F1" w:rsidRPr="00EE1D17" w:rsidRDefault="00C263F1" w:rsidP="00C263F1">
            <w:pPr>
              <w:jc w:val="both"/>
              <w:rPr>
                <w:rFonts w:asciiTheme="majorHAnsi" w:eastAsia="Times New Roman" w:hAnsiTheme="majorHAnsi" w:cstheme="majorHAnsi"/>
                <w:color w:val="000000"/>
                <w:sz w:val="16"/>
                <w:szCs w:val="16"/>
                <w:lang w:eastAsia="en-GB"/>
              </w:rPr>
            </w:pPr>
            <w:r w:rsidRPr="00EE1D17">
              <w:rPr>
                <w:rFonts w:asciiTheme="majorHAnsi" w:eastAsia="Times New Roman" w:hAnsiTheme="majorHAnsi" w:cstheme="majorHAnsi"/>
                <w:color w:val="000000"/>
                <w:sz w:val="16"/>
                <w:szCs w:val="16"/>
                <w:lang w:eastAsia="en-GB"/>
              </w:rPr>
              <w:t>233,912,862</w:t>
            </w:r>
          </w:p>
        </w:tc>
        <w:tc>
          <w:tcPr>
            <w:tcW w:w="1031" w:type="dxa"/>
            <w:shd w:val="clear" w:color="auto" w:fill="auto"/>
            <w:vAlign w:val="center"/>
            <w:hideMark/>
          </w:tcPr>
          <w:p w:rsidR="00C263F1" w:rsidRPr="00EE1D17" w:rsidRDefault="00C263F1" w:rsidP="00C263F1">
            <w:pPr>
              <w:jc w:val="both"/>
              <w:rPr>
                <w:rFonts w:asciiTheme="majorHAnsi" w:eastAsia="Times New Roman" w:hAnsiTheme="majorHAnsi" w:cstheme="majorHAnsi"/>
                <w:color w:val="000000"/>
                <w:sz w:val="16"/>
                <w:szCs w:val="16"/>
                <w:lang w:eastAsia="en-GB"/>
              </w:rPr>
            </w:pPr>
            <w:r w:rsidRPr="00EE1D17">
              <w:rPr>
                <w:rFonts w:asciiTheme="majorHAnsi" w:eastAsia="Times New Roman" w:hAnsiTheme="majorHAnsi" w:cstheme="majorHAnsi"/>
                <w:color w:val="000000"/>
                <w:sz w:val="16"/>
                <w:szCs w:val="16"/>
                <w:lang w:eastAsia="en-GB"/>
              </w:rPr>
              <w:t>237,358,942</w:t>
            </w:r>
          </w:p>
        </w:tc>
        <w:tc>
          <w:tcPr>
            <w:tcW w:w="1032" w:type="dxa"/>
            <w:shd w:val="clear" w:color="auto" w:fill="auto"/>
            <w:vAlign w:val="center"/>
            <w:hideMark/>
          </w:tcPr>
          <w:p w:rsidR="00C263F1" w:rsidRPr="00EE1D17" w:rsidRDefault="00C263F1" w:rsidP="00C263F1">
            <w:pPr>
              <w:jc w:val="both"/>
              <w:rPr>
                <w:rFonts w:asciiTheme="majorHAnsi" w:eastAsia="Times New Roman" w:hAnsiTheme="majorHAnsi" w:cstheme="majorHAnsi"/>
                <w:color w:val="000000"/>
                <w:sz w:val="16"/>
                <w:szCs w:val="16"/>
                <w:lang w:eastAsia="en-GB"/>
              </w:rPr>
            </w:pPr>
            <w:r w:rsidRPr="00EE1D17">
              <w:rPr>
                <w:rFonts w:asciiTheme="majorHAnsi" w:eastAsia="Times New Roman" w:hAnsiTheme="majorHAnsi" w:cstheme="majorHAnsi"/>
                <w:color w:val="000000"/>
                <w:sz w:val="16"/>
                <w:szCs w:val="16"/>
                <w:lang w:eastAsia="en-GB"/>
              </w:rPr>
              <w:t>235,523,771</w:t>
            </w:r>
          </w:p>
        </w:tc>
      </w:tr>
      <w:tr w:rsidR="00C263F1" w:rsidRPr="00EE1D17" w:rsidTr="00C263F1">
        <w:trPr>
          <w:trHeight w:val="315"/>
          <w:jc w:val="center"/>
        </w:trPr>
        <w:tc>
          <w:tcPr>
            <w:tcW w:w="1105" w:type="dxa"/>
            <w:shd w:val="clear" w:color="auto" w:fill="auto"/>
            <w:vAlign w:val="center"/>
            <w:hideMark/>
          </w:tcPr>
          <w:p w:rsidR="00C263F1" w:rsidRPr="00EE1D17" w:rsidRDefault="00C263F1" w:rsidP="00C263F1">
            <w:pPr>
              <w:jc w:val="both"/>
              <w:rPr>
                <w:rFonts w:asciiTheme="majorHAnsi" w:eastAsia="Times New Roman" w:hAnsiTheme="majorHAnsi" w:cstheme="majorHAnsi"/>
                <w:b/>
                <w:bCs/>
                <w:color w:val="000000"/>
                <w:sz w:val="16"/>
                <w:szCs w:val="16"/>
                <w:lang w:eastAsia="en-GB"/>
              </w:rPr>
            </w:pPr>
            <w:r w:rsidRPr="00EE1D17">
              <w:rPr>
                <w:rFonts w:asciiTheme="majorHAnsi" w:eastAsia="Times New Roman" w:hAnsiTheme="majorHAnsi" w:cstheme="majorHAnsi"/>
                <w:b/>
                <w:bCs/>
                <w:color w:val="000000"/>
                <w:sz w:val="16"/>
                <w:szCs w:val="16"/>
                <w:lang w:eastAsia="en-GB"/>
              </w:rPr>
              <w:t>Gross internal Area</w:t>
            </w:r>
          </w:p>
        </w:tc>
        <w:tc>
          <w:tcPr>
            <w:tcW w:w="1031" w:type="dxa"/>
            <w:shd w:val="clear" w:color="auto" w:fill="auto"/>
            <w:vAlign w:val="center"/>
            <w:hideMark/>
          </w:tcPr>
          <w:p w:rsidR="00C263F1" w:rsidRPr="00EE1D17" w:rsidRDefault="00C263F1" w:rsidP="00C263F1">
            <w:pPr>
              <w:jc w:val="both"/>
              <w:rPr>
                <w:rFonts w:asciiTheme="majorHAnsi" w:eastAsia="Times New Roman" w:hAnsiTheme="majorHAnsi" w:cstheme="majorHAnsi"/>
                <w:color w:val="000000"/>
                <w:sz w:val="16"/>
                <w:szCs w:val="16"/>
                <w:lang w:eastAsia="en-GB"/>
              </w:rPr>
            </w:pPr>
            <w:r w:rsidRPr="00EE1D17">
              <w:rPr>
                <w:rFonts w:asciiTheme="majorHAnsi" w:eastAsia="Times New Roman" w:hAnsiTheme="majorHAnsi" w:cstheme="majorHAnsi"/>
                <w:color w:val="000000"/>
                <w:sz w:val="16"/>
                <w:szCs w:val="16"/>
                <w:lang w:eastAsia="en-GB"/>
              </w:rPr>
              <w:t>827,312</w:t>
            </w:r>
          </w:p>
        </w:tc>
        <w:tc>
          <w:tcPr>
            <w:tcW w:w="1031" w:type="dxa"/>
            <w:shd w:val="clear" w:color="auto" w:fill="auto"/>
            <w:vAlign w:val="center"/>
            <w:hideMark/>
          </w:tcPr>
          <w:p w:rsidR="00C263F1" w:rsidRPr="00EE1D17" w:rsidRDefault="00C263F1" w:rsidP="00C263F1">
            <w:pPr>
              <w:jc w:val="both"/>
              <w:rPr>
                <w:rFonts w:asciiTheme="majorHAnsi" w:eastAsia="Times New Roman" w:hAnsiTheme="majorHAnsi" w:cstheme="majorHAnsi"/>
                <w:color w:val="000000"/>
                <w:sz w:val="16"/>
                <w:szCs w:val="16"/>
                <w:lang w:eastAsia="en-GB"/>
              </w:rPr>
            </w:pPr>
            <w:r w:rsidRPr="00EE1D17">
              <w:rPr>
                <w:rFonts w:asciiTheme="majorHAnsi" w:eastAsia="Times New Roman" w:hAnsiTheme="majorHAnsi" w:cstheme="majorHAnsi"/>
                <w:color w:val="000000"/>
                <w:sz w:val="16"/>
                <w:szCs w:val="16"/>
                <w:lang w:eastAsia="en-GB"/>
              </w:rPr>
              <w:t>832,131</w:t>
            </w:r>
          </w:p>
        </w:tc>
        <w:tc>
          <w:tcPr>
            <w:tcW w:w="1031" w:type="dxa"/>
            <w:shd w:val="clear" w:color="auto" w:fill="auto"/>
            <w:vAlign w:val="center"/>
            <w:hideMark/>
          </w:tcPr>
          <w:p w:rsidR="00C263F1" w:rsidRPr="00EE1D17" w:rsidRDefault="00C263F1" w:rsidP="00C263F1">
            <w:pPr>
              <w:jc w:val="both"/>
              <w:rPr>
                <w:rFonts w:asciiTheme="majorHAnsi" w:eastAsia="Times New Roman" w:hAnsiTheme="majorHAnsi" w:cstheme="majorHAnsi"/>
                <w:color w:val="000000"/>
                <w:sz w:val="16"/>
                <w:szCs w:val="16"/>
                <w:lang w:eastAsia="en-GB"/>
              </w:rPr>
            </w:pPr>
            <w:r w:rsidRPr="00EE1D17">
              <w:rPr>
                <w:rFonts w:asciiTheme="majorHAnsi" w:eastAsia="Times New Roman" w:hAnsiTheme="majorHAnsi" w:cstheme="majorHAnsi"/>
                <w:color w:val="000000"/>
                <w:sz w:val="16"/>
                <w:szCs w:val="16"/>
                <w:lang w:eastAsia="en-GB"/>
              </w:rPr>
              <w:t>886,134</w:t>
            </w:r>
          </w:p>
        </w:tc>
        <w:tc>
          <w:tcPr>
            <w:tcW w:w="1032" w:type="dxa"/>
            <w:shd w:val="clear" w:color="auto" w:fill="auto"/>
            <w:vAlign w:val="center"/>
            <w:hideMark/>
          </w:tcPr>
          <w:p w:rsidR="00C263F1" w:rsidRPr="00EE1D17" w:rsidRDefault="00C263F1" w:rsidP="00C263F1">
            <w:pPr>
              <w:jc w:val="both"/>
              <w:rPr>
                <w:rFonts w:asciiTheme="majorHAnsi" w:eastAsia="Times New Roman" w:hAnsiTheme="majorHAnsi" w:cstheme="majorHAnsi"/>
                <w:color w:val="000000"/>
                <w:sz w:val="16"/>
                <w:szCs w:val="16"/>
                <w:lang w:eastAsia="en-GB"/>
              </w:rPr>
            </w:pPr>
            <w:r w:rsidRPr="00EE1D17">
              <w:rPr>
                <w:rFonts w:asciiTheme="majorHAnsi" w:eastAsia="Times New Roman" w:hAnsiTheme="majorHAnsi" w:cstheme="majorHAnsi"/>
                <w:color w:val="000000"/>
                <w:sz w:val="16"/>
                <w:szCs w:val="16"/>
                <w:lang w:eastAsia="en-GB"/>
              </w:rPr>
              <w:t>887,531</w:t>
            </w:r>
          </w:p>
        </w:tc>
        <w:tc>
          <w:tcPr>
            <w:tcW w:w="1031" w:type="dxa"/>
            <w:shd w:val="clear" w:color="auto" w:fill="auto"/>
            <w:vAlign w:val="center"/>
            <w:hideMark/>
          </w:tcPr>
          <w:p w:rsidR="00C263F1" w:rsidRPr="00EE1D17" w:rsidRDefault="00C263F1" w:rsidP="00C263F1">
            <w:pPr>
              <w:jc w:val="both"/>
              <w:rPr>
                <w:rFonts w:asciiTheme="majorHAnsi" w:eastAsia="Times New Roman" w:hAnsiTheme="majorHAnsi" w:cstheme="majorHAnsi"/>
                <w:color w:val="000000"/>
                <w:sz w:val="16"/>
                <w:szCs w:val="16"/>
                <w:lang w:eastAsia="en-GB"/>
              </w:rPr>
            </w:pPr>
            <w:r w:rsidRPr="00EE1D17">
              <w:rPr>
                <w:rFonts w:asciiTheme="majorHAnsi" w:eastAsia="Times New Roman" w:hAnsiTheme="majorHAnsi" w:cstheme="majorHAnsi"/>
                <w:color w:val="000000"/>
                <w:sz w:val="16"/>
                <w:szCs w:val="16"/>
                <w:lang w:eastAsia="en-GB"/>
              </w:rPr>
              <w:t>887,532</w:t>
            </w:r>
          </w:p>
        </w:tc>
        <w:tc>
          <w:tcPr>
            <w:tcW w:w="1031" w:type="dxa"/>
            <w:shd w:val="clear" w:color="auto" w:fill="auto"/>
            <w:vAlign w:val="center"/>
            <w:hideMark/>
          </w:tcPr>
          <w:p w:rsidR="00C263F1" w:rsidRPr="00EE1D17" w:rsidRDefault="00C263F1" w:rsidP="00C263F1">
            <w:pPr>
              <w:jc w:val="both"/>
              <w:rPr>
                <w:rFonts w:asciiTheme="majorHAnsi" w:eastAsia="Times New Roman" w:hAnsiTheme="majorHAnsi" w:cstheme="majorHAnsi"/>
                <w:color w:val="000000"/>
                <w:sz w:val="16"/>
                <w:szCs w:val="16"/>
                <w:lang w:eastAsia="en-GB"/>
              </w:rPr>
            </w:pPr>
            <w:r w:rsidRPr="00EE1D17">
              <w:rPr>
                <w:rFonts w:asciiTheme="majorHAnsi" w:eastAsia="Times New Roman" w:hAnsiTheme="majorHAnsi" w:cstheme="majorHAnsi"/>
                <w:color w:val="000000"/>
                <w:sz w:val="16"/>
                <w:szCs w:val="16"/>
                <w:lang w:eastAsia="en-GB"/>
              </w:rPr>
              <w:t>887,985</w:t>
            </w:r>
          </w:p>
        </w:tc>
        <w:tc>
          <w:tcPr>
            <w:tcW w:w="1031" w:type="dxa"/>
            <w:shd w:val="clear" w:color="auto" w:fill="auto"/>
            <w:vAlign w:val="center"/>
            <w:hideMark/>
          </w:tcPr>
          <w:p w:rsidR="00C263F1" w:rsidRPr="00EE1D17" w:rsidRDefault="00C263F1" w:rsidP="00C263F1">
            <w:pPr>
              <w:jc w:val="both"/>
              <w:rPr>
                <w:rFonts w:asciiTheme="majorHAnsi" w:eastAsia="Times New Roman" w:hAnsiTheme="majorHAnsi" w:cstheme="majorHAnsi"/>
                <w:color w:val="000000"/>
                <w:sz w:val="16"/>
                <w:szCs w:val="16"/>
                <w:lang w:eastAsia="en-GB"/>
              </w:rPr>
            </w:pPr>
            <w:r w:rsidRPr="00EE1D17">
              <w:rPr>
                <w:rFonts w:asciiTheme="majorHAnsi" w:eastAsia="Times New Roman" w:hAnsiTheme="majorHAnsi" w:cstheme="majorHAnsi"/>
                <w:color w:val="000000"/>
                <w:sz w:val="16"/>
                <w:szCs w:val="16"/>
                <w:lang w:eastAsia="en-GB"/>
              </w:rPr>
              <w:t>878,432</w:t>
            </w:r>
          </w:p>
        </w:tc>
        <w:tc>
          <w:tcPr>
            <w:tcW w:w="1032" w:type="dxa"/>
            <w:shd w:val="clear" w:color="auto" w:fill="auto"/>
            <w:vAlign w:val="center"/>
            <w:hideMark/>
          </w:tcPr>
          <w:p w:rsidR="00C263F1" w:rsidRPr="00EE1D17" w:rsidRDefault="00C263F1" w:rsidP="00C263F1">
            <w:pPr>
              <w:jc w:val="both"/>
              <w:rPr>
                <w:rFonts w:asciiTheme="majorHAnsi" w:eastAsia="Times New Roman" w:hAnsiTheme="majorHAnsi" w:cstheme="majorHAnsi"/>
                <w:color w:val="000000"/>
                <w:sz w:val="16"/>
                <w:szCs w:val="16"/>
                <w:lang w:eastAsia="en-GB"/>
              </w:rPr>
            </w:pPr>
            <w:r w:rsidRPr="00EE1D17">
              <w:rPr>
                <w:rFonts w:asciiTheme="majorHAnsi" w:eastAsia="Times New Roman" w:hAnsiTheme="majorHAnsi" w:cstheme="majorHAnsi"/>
                <w:color w:val="000000"/>
                <w:sz w:val="16"/>
                <w:szCs w:val="16"/>
                <w:lang w:eastAsia="en-GB"/>
              </w:rPr>
              <w:t>884,088</w:t>
            </w:r>
          </w:p>
        </w:tc>
      </w:tr>
      <w:tr w:rsidR="00C263F1" w:rsidRPr="00EE1D17" w:rsidTr="00C263F1">
        <w:trPr>
          <w:trHeight w:val="315"/>
          <w:jc w:val="center"/>
        </w:trPr>
        <w:tc>
          <w:tcPr>
            <w:tcW w:w="1105" w:type="dxa"/>
            <w:shd w:val="clear" w:color="auto" w:fill="auto"/>
            <w:vAlign w:val="center"/>
            <w:hideMark/>
          </w:tcPr>
          <w:p w:rsidR="00C263F1" w:rsidRPr="00EE1D17" w:rsidRDefault="00C263F1" w:rsidP="00C263F1">
            <w:pPr>
              <w:jc w:val="both"/>
              <w:rPr>
                <w:rFonts w:asciiTheme="majorHAnsi" w:eastAsia="Times New Roman" w:hAnsiTheme="majorHAnsi" w:cstheme="majorHAnsi"/>
                <w:b/>
                <w:bCs/>
                <w:color w:val="000000"/>
                <w:sz w:val="16"/>
                <w:szCs w:val="16"/>
                <w:lang w:eastAsia="en-GB"/>
              </w:rPr>
            </w:pPr>
            <w:r w:rsidRPr="00EE1D17">
              <w:rPr>
                <w:rFonts w:asciiTheme="majorHAnsi" w:eastAsia="Times New Roman" w:hAnsiTheme="majorHAnsi" w:cstheme="majorHAnsi"/>
                <w:b/>
                <w:bCs/>
                <w:color w:val="000000"/>
                <w:sz w:val="16"/>
                <w:szCs w:val="16"/>
                <w:lang w:eastAsia="en-GB"/>
              </w:rPr>
              <w:t>Energy Consumption per GIA</w:t>
            </w:r>
          </w:p>
        </w:tc>
        <w:tc>
          <w:tcPr>
            <w:tcW w:w="1031" w:type="dxa"/>
            <w:shd w:val="clear" w:color="auto" w:fill="auto"/>
            <w:vAlign w:val="center"/>
            <w:hideMark/>
          </w:tcPr>
          <w:p w:rsidR="00C263F1" w:rsidRPr="00EE1D17" w:rsidRDefault="00C263F1" w:rsidP="00C263F1">
            <w:pPr>
              <w:jc w:val="both"/>
              <w:rPr>
                <w:rFonts w:asciiTheme="majorHAnsi" w:eastAsia="Times New Roman" w:hAnsiTheme="majorHAnsi" w:cstheme="majorHAnsi"/>
                <w:color w:val="000000"/>
                <w:sz w:val="16"/>
                <w:szCs w:val="16"/>
                <w:lang w:eastAsia="en-GB"/>
              </w:rPr>
            </w:pPr>
            <w:r w:rsidRPr="00EE1D17">
              <w:rPr>
                <w:rFonts w:asciiTheme="majorHAnsi" w:eastAsia="Times New Roman" w:hAnsiTheme="majorHAnsi" w:cstheme="majorHAnsi"/>
                <w:color w:val="000000"/>
                <w:sz w:val="16"/>
                <w:szCs w:val="16"/>
                <w:lang w:eastAsia="en-GB"/>
              </w:rPr>
              <w:t>305</w:t>
            </w:r>
          </w:p>
        </w:tc>
        <w:tc>
          <w:tcPr>
            <w:tcW w:w="1031" w:type="dxa"/>
            <w:shd w:val="clear" w:color="auto" w:fill="auto"/>
            <w:vAlign w:val="center"/>
            <w:hideMark/>
          </w:tcPr>
          <w:p w:rsidR="00C263F1" w:rsidRPr="00EE1D17" w:rsidRDefault="00C263F1" w:rsidP="00C263F1">
            <w:pPr>
              <w:jc w:val="both"/>
              <w:rPr>
                <w:rFonts w:asciiTheme="majorHAnsi" w:eastAsia="Times New Roman" w:hAnsiTheme="majorHAnsi" w:cstheme="majorHAnsi"/>
                <w:color w:val="000000"/>
                <w:sz w:val="16"/>
                <w:szCs w:val="16"/>
                <w:lang w:eastAsia="en-GB"/>
              </w:rPr>
            </w:pPr>
            <w:r w:rsidRPr="00EE1D17">
              <w:rPr>
                <w:rFonts w:asciiTheme="majorHAnsi" w:eastAsia="Times New Roman" w:hAnsiTheme="majorHAnsi" w:cstheme="majorHAnsi"/>
                <w:color w:val="000000"/>
                <w:sz w:val="16"/>
                <w:szCs w:val="16"/>
                <w:lang w:eastAsia="en-GB"/>
              </w:rPr>
              <w:t>324</w:t>
            </w:r>
          </w:p>
        </w:tc>
        <w:tc>
          <w:tcPr>
            <w:tcW w:w="1031" w:type="dxa"/>
            <w:shd w:val="clear" w:color="auto" w:fill="auto"/>
            <w:vAlign w:val="center"/>
            <w:hideMark/>
          </w:tcPr>
          <w:p w:rsidR="00C263F1" w:rsidRPr="00EE1D17" w:rsidRDefault="00C263F1" w:rsidP="00C263F1">
            <w:pPr>
              <w:jc w:val="both"/>
              <w:rPr>
                <w:rFonts w:asciiTheme="majorHAnsi" w:eastAsia="Times New Roman" w:hAnsiTheme="majorHAnsi" w:cstheme="majorHAnsi"/>
                <w:color w:val="000000"/>
                <w:sz w:val="16"/>
                <w:szCs w:val="16"/>
                <w:lang w:eastAsia="en-GB"/>
              </w:rPr>
            </w:pPr>
            <w:r w:rsidRPr="00EE1D17">
              <w:rPr>
                <w:rFonts w:asciiTheme="majorHAnsi" w:eastAsia="Times New Roman" w:hAnsiTheme="majorHAnsi" w:cstheme="majorHAnsi"/>
                <w:color w:val="000000"/>
                <w:sz w:val="16"/>
                <w:szCs w:val="16"/>
                <w:lang w:eastAsia="en-GB"/>
              </w:rPr>
              <w:t>275</w:t>
            </w:r>
          </w:p>
        </w:tc>
        <w:tc>
          <w:tcPr>
            <w:tcW w:w="1032" w:type="dxa"/>
            <w:shd w:val="clear" w:color="auto" w:fill="auto"/>
            <w:vAlign w:val="center"/>
            <w:hideMark/>
          </w:tcPr>
          <w:p w:rsidR="00C263F1" w:rsidRPr="00EE1D17" w:rsidRDefault="00C263F1" w:rsidP="00C263F1">
            <w:pPr>
              <w:jc w:val="both"/>
              <w:rPr>
                <w:rFonts w:asciiTheme="majorHAnsi" w:eastAsia="Times New Roman" w:hAnsiTheme="majorHAnsi" w:cstheme="majorHAnsi"/>
                <w:color w:val="000000"/>
                <w:sz w:val="16"/>
                <w:szCs w:val="16"/>
                <w:lang w:eastAsia="en-GB"/>
              </w:rPr>
            </w:pPr>
            <w:r w:rsidRPr="00EE1D17">
              <w:rPr>
                <w:rFonts w:asciiTheme="majorHAnsi" w:eastAsia="Times New Roman" w:hAnsiTheme="majorHAnsi" w:cstheme="majorHAnsi"/>
                <w:color w:val="000000"/>
                <w:sz w:val="16"/>
                <w:szCs w:val="16"/>
                <w:lang w:eastAsia="en-GB"/>
              </w:rPr>
              <w:t>278</w:t>
            </w:r>
          </w:p>
        </w:tc>
        <w:tc>
          <w:tcPr>
            <w:tcW w:w="1031" w:type="dxa"/>
            <w:shd w:val="clear" w:color="auto" w:fill="auto"/>
            <w:vAlign w:val="center"/>
            <w:hideMark/>
          </w:tcPr>
          <w:p w:rsidR="00C263F1" w:rsidRPr="00EE1D17" w:rsidRDefault="00C263F1" w:rsidP="00C263F1">
            <w:pPr>
              <w:jc w:val="both"/>
              <w:rPr>
                <w:rFonts w:asciiTheme="majorHAnsi" w:eastAsia="Times New Roman" w:hAnsiTheme="majorHAnsi" w:cstheme="majorHAnsi"/>
                <w:color w:val="000000"/>
                <w:sz w:val="16"/>
                <w:szCs w:val="16"/>
                <w:lang w:eastAsia="en-GB"/>
              </w:rPr>
            </w:pPr>
            <w:r w:rsidRPr="00EE1D17">
              <w:rPr>
                <w:rFonts w:asciiTheme="majorHAnsi" w:eastAsia="Times New Roman" w:hAnsiTheme="majorHAnsi" w:cstheme="majorHAnsi"/>
                <w:color w:val="000000"/>
                <w:sz w:val="16"/>
                <w:szCs w:val="16"/>
                <w:lang w:eastAsia="en-GB"/>
              </w:rPr>
              <w:t>270</w:t>
            </w:r>
          </w:p>
        </w:tc>
        <w:tc>
          <w:tcPr>
            <w:tcW w:w="1031" w:type="dxa"/>
            <w:shd w:val="clear" w:color="auto" w:fill="auto"/>
            <w:vAlign w:val="center"/>
            <w:hideMark/>
          </w:tcPr>
          <w:p w:rsidR="00C263F1" w:rsidRPr="00EE1D17" w:rsidRDefault="00C263F1" w:rsidP="00C263F1">
            <w:pPr>
              <w:jc w:val="both"/>
              <w:rPr>
                <w:rFonts w:asciiTheme="majorHAnsi" w:eastAsia="Times New Roman" w:hAnsiTheme="majorHAnsi" w:cstheme="majorHAnsi"/>
                <w:color w:val="000000"/>
                <w:sz w:val="16"/>
                <w:szCs w:val="16"/>
                <w:lang w:eastAsia="en-GB"/>
              </w:rPr>
            </w:pPr>
            <w:r w:rsidRPr="00EE1D17">
              <w:rPr>
                <w:rFonts w:asciiTheme="majorHAnsi" w:eastAsia="Times New Roman" w:hAnsiTheme="majorHAnsi" w:cstheme="majorHAnsi"/>
                <w:color w:val="000000"/>
                <w:sz w:val="16"/>
                <w:szCs w:val="16"/>
                <w:lang w:eastAsia="en-GB"/>
              </w:rPr>
              <w:t>263</w:t>
            </w:r>
          </w:p>
        </w:tc>
        <w:tc>
          <w:tcPr>
            <w:tcW w:w="1031" w:type="dxa"/>
            <w:shd w:val="clear" w:color="auto" w:fill="auto"/>
            <w:vAlign w:val="center"/>
            <w:hideMark/>
          </w:tcPr>
          <w:p w:rsidR="00C263F1" w:rsidRPr="00EE1D17" w:rsidRDefault="00C263F1" w:rsidP="00C263F1">
            <w:pPr>
              <w:jc w:val="both"/>
              <w:rPr>
                <w:rFonts w:asciiTheme="majorHAnsi" w:eastAsia="Times New Roman" w:hAnsiTheme="majorHAnsi" w:cstheme="majorHAnsi"/>
                <w:color w:val="000000"/>
                <w:sz w:val="16"/>
                <w:szCs w:val="16"/>
                <w:lang w:eastAsia="en-GB"/>
              </w:rPr>
            </w:pPr>
            <w:r w:rsidRPr="00EE1D17">
              <w:rPr>
                <w:rFonts w:asciiTheme="majorHAnsi" w:eastAsia="Times New Roman" w:hAnsiTheme="majorHAnsi" w:cstheme="majorHAnsi"/>
                <w:color w:val="000000"/>
                <w:sz w:val="16"/>
                <w:szCs w:val="16"/>
                <w:lang w:eastAsia="en-GB"/>
              </w:rPr>
              <w:t>270</w:t>
            </w:r>
          </w:p>
        </w:tc>
        <w:tc>
          <w:tcPr>
            <w:tcW w:w="1032" w:type="dxa"/>
            <w:shd w:val="clear" w:color="auto" w:fill="auto"/>
            <w:vAlign w:val="center"/>
            <w:hideMark/>
          </w:tcPr>
          <w:p w:rsidR="00C263F1" w:rsidRPr="00EE1D17" w:rsidRDefault="00C263F1" w:rsidP="00C263F1">
            <w:pPr>
              <w:jc w:val="both"/>
              <w:rPr>
                <w:rFonts w:asciiTheme="majorHAnsi" w:eastAsia="Times New Roman" w:hAnsiTheme="majorHAnsi" w:cstheme="majorHAnsi"/>
                <w:color w:val="000000"/>
                <w:sz w:val="16"/>
                <w:szCs w:val="16"/>
                <w:lang w:eastAsia="en-GB"/>
              </w:rPr>
            </w:pPr>
            <w:r w:rsidRPr="00EE1D17">
              <w:rPr>
                <w:rFonts w:asciiTheme="majorHAnsi" w:eastAsia="Times New Roman" w:hAnsiTheme="majorHAnsi" w:cstheme="majorHAnsi"/>
                <w:color w:val="000000"/>
                <w:sz w:val="16"/>
                <w:szCs w:val="16"/>
                <w:lang w:eastAsia="en-GB"/>
              </w:rPr>
              <w:t>266</w:t>
            </w:r>
          </w:p>
        </w:tc>
      </w:tr>
    </w:tbl>
    <w:p w:rsidR="00C263F1" w:rsidRDefault="00C263F1" w:rsidP="00C263F1">
      <w:pPr>
        <w:keepNext/>
        <w:widowControl w:val="0"/>
        <w:autoSpaceDE w:val="0"/>
        <w:autoSpaceDN w:val="0"/>
        <w:adjustRightInd w:val="0"/>
        <w:ind w:left="284" w:right="255"/>
        <w:rPr>
          <w:noProof/>
          <w:lang w:eastAsia="en-GB"/>
        </w:rPr>
      </w:pPr>
    </w:p>
    <w:p w:rsidR="00C263F1" w:rsidRDefault="00C263F1" w:rsidP="00C263F1">
      <w:pPr>
        <w:keepNext/>
        <w:widowControl w:val="0"/>
        <w:autoSpaceDE w:val="0"/>
        <w:autoSpaceDN w:val="0"/>
        <w:adjustRightInd w:val="0"/>
        <w:ind w:left="284" w:right="255"/>
        <w:rPr>
          <w:noProof/>
          <w:lang w:eastAsia="en-GB"/>
        </w:rPr>
      </w:pPr>
    </w:p>
    <w:p w:rsidR="00475030" w:rsidRDefault="00F355C0" w:rsidP="00E44902">
      <w:pPr>
        <w:keepNext/>
        <w:widowControl w:val="0"/>
        <w:autoSpaceDE w:val="0"/>
        <w:autoSpaceDN w:val="0"/>
        <w:adjustRightInd w:val="0"/>
        <w:ind w:left="284" w:right="255"/>
        <w:jc w:val="center"/>
        <w:rPr>
          <w:noProof/>
          <w:lang w:eastAsia="en-GB"/>
        </w:rPr>
      </w:pPr>
      <w:r w:rsidRPr="008A2DDA">
        <w:rPr>
          <w:rFonts w:asciiTheme="majorHAnsi" w:hAnsiTheme="majorHAnsi" w:cstheme="majorHAnsi"/>
          <w:noProof/>
          <w:lang w:eastAsia="en-GB"/>
        </w:rPr>
        <w:drawing>
          <wp:inline distT="0" distB="0" distL="0" distR="0" wp14:anchorId="33585989" wp14:editId="5F6FB389">
            <wp:extent cx="4972050" cy="2543175"/>
            <wp:effectExtent l="0" t="0" r="0" b="9525"/>
            <wp:docPr id="59"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A6F04" w:rsidRPr="00993752" w:rsidRDefault="009A6F04" w:rsidP="00E44902">
      <w:pPr>
        <w:keepNext/>
        <w:widowControl w:val="0"/>
        <w:autoSpaceDE w:val="0"/>
        <w:autoSpaceDN w:val="0"/>
        <w:adjustRightInd w:val="0"/>
        <w:ind w:left="284" w:right="255"/>
        <w:jc w:val="center"/>
        <w:rPr>
          <w:rFonts w:asciiTheme="majorHAnsi" w:hAnsiTheme="majorHAnsi" w:cstheme="majorHAnsi"/>
        </w:rPr>
      </w:pPr>
      <w:r w:rsidRPr="00B36898">
        <w:rPr>
          <w:rFonts w:asciiTheme="majorHAnsi" w:hAnsiTheme="majorHAnsi" w:cstheme="majorHAnsi"/>
          <w:b/>
          <w:color w:val="000000" w:themeColor="text1"/>
          <w:sz w:val="20"/>
          <w:szCs w:val="20"/>
        </w:rPr>
        <w:t xml:space="preserve">Figure </w:t>
      </w:r>
      <w:r w:rsidR="00B45A82">
        <w:rPr>
          <w:rFonts w:asciiTheme="majorHAnsi" w:hAnsiTheme="majorHAnsi" w:cstheme="majorHAnsi"/>
          <w:b/>
          <w:color w:val="000000" w:themeColor="text1"/>
          <w:sz w:val="20"/>
          <w:szCs w:val="20"/>
        </w:rPr>
        <w:t>4</w:t>
      </w:r>
      <w:r w:rsidRPr="00B36898">
        <w:rPr>
          <w:rFonts w:asciiTheme="majorHAnsi" w:hAnsiTheme="majorHAnsi" w:cstheme="majorHAnsi"/>
          <w:b/>
          <w:color w:val="000000" w:themeColor="text1"/>
          <w:sz w:val="20"/>
          <w:szCs w:val="20"/>
        </w:rPr>
        <w:t>: Staff, Student numbers and Energy Consumption</w:t>
      </w:r>
    </w:p>
    <w:p w:rsidR="00993752" w:rsidRDefault="00993752" w:rsidP="00E44902">
      <w:pPr>
        <w:widowControl w:val="0"/>
        <w:autoSpaceDE w:val="0"/>
        <w:autoSpaceDN w:val="0"/>
        <w:adjustRightInd w:val="0"/>
        <w:ind w:left="284" w:right="255"/>
        <w:jc w:val="both"/>
        <w:rPr>
          <w:rFonts w:asciiTheme="majorHAnsi" w:hAnsiTheme="majorHAnsi" w:cstheme="majorHAnsi"/>
          <w:color w:val="000000" w:themeColor="text1"/>
          <w:sz w:val="20"/>
          <w:szCs w:val="20"/>
        </w:rPr>
      </w:pPr>
    </w:p>
    <w:p w:rsidR="00BD0C40" w:rsidRDefault="00BD0C40" w:rsidP="00ED3AA8">
      <w:pPr>
        <w:ind w:firstLine="284"/>
        <w:jc w:val="both"/>
        <w:rPr>
          <w:rFonts w:asciiTheme="majorHAnsi" w:eastAsia="Times New Roman" w:hAnsiTheme="majorHAnsi" w:cstheme="majorHAnsi"/>
          <w:color w:val="000000"/>
          <w:sz w:val="20"/>
          <w:szCs w:val="20"/>
          <w:lang w:eastAsia="en-GB"/>
        </w:rPr>
      </w:pPr>
    </w:p>
    <w:p w:rsidR="00DD2E31" w:rsidRDefault="00DD2E31" w:rsidP="00ED3AA8">
      <w:pPr>
        <w:ind w:firstLine="284"/>
        <w:jc w:val="both"/>
        <w:rPr>
          <w:rFonts w:asciiTheme="majorHAnsi" w:hAnsiTheme="majorHAnsi" w:cstheme="majorHAnsi"/>
          <w:sz w:val="22"/>
          <w:szCs w:val="22"/>
        </w:rPr>
      </w:pPr>
    </w:p>
    <w:p w:rsidR="00BB4FE8" w:rsidRDefault="00BB4FE8" w:rsidP="00B45A82">
      <w:pPr>
        <w:widowControl w:val="0"/>
        <w:autoSpaceDE w:val="0"/>
        <w:autoSpaceDN w:val="0"/>
        <w:adjustRightInd w:val="0"/>
        <w:ind w:right="255"/>
        <w:jc w:val="both"/>
        <w:rPr>
          <w:rFonts w:asciiTheme="majorHAnsi" w:hAnsiTheme="majorHAnsi" w:cstheme="majorHAnsi"/>
          <w:color w:val="000000" w:themeColor="text1"/>
          <w:sz w:val="20"/>
          <w:szCs w:val="20"/>
        </w:rPr>
      </w:pPr>
    </w:p>
    <w:p w:rsidR="00F355C0" w:rsidRDefault="00F355C0" w:rsidP="00B45A82">
      <w:pPr>
        <w:widowControl w:val="0"/>
        <w:autoSpaceDE w:val="0"/>
        <w:autoSpaceDN w:val="0"/>
        <w:adjustRightInd w:val="0"/>
        <w:ind w:right="255"/>
        <w:jc w:val="both"/>
        <w:rPr>
          <w:rFonts w:asciiTheme="majorHAnsi" w:hAnsiTheme="majorHAnsi" w:cstheme="majorHAnsi"/>
          <w:color w:val="000000" w:themeColor="text1"/>
          <w:sz w:val="20"/>
          <w:szCs w:val="20"/>
        </w:rPr>
      </w:pPr>
    </w:p>
    <w:p w:rsidR="00C263F1" w:rsidRDefault="00C263F1" w:rsidP="00B45A82">
      <w:pPr>
        <w:widowControl w:val="0"/>
        <w:autoSpaceDE w:val="0"/>
        <w:autoSpaceDN w:val="0"/>
        <w:adjustRightInd w:val="0"/>
        <w:ind w:right="255"/>
        <w:jc w:val="both"/>
        <w:rPr>
          <w:rFonts w:asciiTheme="majorHAnsi" w:hAnsiTheme="majorHAnsi" w:cstheme="majorHAnsi"/>
          <w:color w:val="000000" w:themeColor="text1"/>
          <w:sz w:val="20"/>
          <w:szCs w:val="20"/>
        </w:rPr>
      </w:pPr>
    </w:p>
    <w:p w:rsidR="00C263F1" w:rsidRPr="00BB4FE8" w:rsidRDefault="00C263F1" w:rsidP="00B45A82">
      <w:pPr>
        <w:widowControl w:val="0"/>
        <w:autoSpaceDE w:val="0"/>
        <w:autoSpaceDN w:val="0"/>
        <w:adjustRightInd w:val="0"/>
        <w:ind w:right="255"/>
        <w:jc w:val="both"/>
        <w:rPr>
          <w:rFonts w:asciiTheme="majorHAnsi" w:hAnsiTheme="majorHAnsi" w:cstheme="majorHAnsi"/>
          <w:color w:val="000000" w:themeColor="text1"/>
          <w:sz w:val="20"/>
          <w:szCs w:val="20"/>
        </w:rPr>
      </w:pPr>
    </w:p>
    <w:p w:rsidR="006E2B4E" w:rsidRDefault="002946EE" w:rsidP="00E44902">
      <w:pPr>
        <w:widowControl w:val="0"/>
        <w:autoSpaceDE w:val="0"/>
        <w:autoSpaceDN w:val="0"/>
        <w:adjustRightInd w:val="0"/>
        <w:ind w:left="284" w:right="255"/>
        <w:jc w:val="both"/>
        <w:rPr>
          <w:rFonts w:asciiTheme="majorHAnsi" w:eastAsia="Times New Roman" w:hAnsiTheme="majorHAnsi" w:cstheme="majorHAnsi"/>
          <w:color w:val="000000"/>
          <w:sz w:val="20"/>
          <w:szCs w:val="20"/>
          <w:lang w:eastAsia="en-GB"/>
        </w:rPr>
      </w:pPr>
      <w:r>
        <w:rPr>
          <w:rFonts w:asciiTheme="majorHAnsi" w:hAnsiTheme="majorHAnsi" w:cstheme="majorHAnsi"/>
          <w:b/>
          <w:color w:val="000000" w:themeColor="text1"/>
          <w:sz w:val="20"/>
          <w:szCs w:val="20"/>
        </w:rPr>
        <w:lastRenderedPageBreak/>
        <w:t xml:space="preserve">b) </w:t>
      </w:r>
      <w:r w:rsidR="00851616" w:rsidRPr="00B36898">
        <w:rPr>
          <w:rFonts w:asciiTheme="majorHAnsi" w:hAnsiTheme="majorHAnsi" w:cstheme="majorHAnsi"/>
          <w:b/>
          <w:color w:val="000000" w:themeColor="text1"/>
          <w:sz w:val="20"/>
          <w:szCs w:val="20"/>
        </w:rPr>
        <w:t xml:space="preserve">Water </w:t>
      </w:r>
      <w:r w:rsidR="0017356B" w:rsidRPr="00B36898">
        <w:rPr>
          <w:rFonts w:asciiTheme="majorHAnsi" w:hAnsiTheme="majorHAnsi" w:cstheme="majorHAnsi"/>
          <w:b/>
          <w:color w:val="000000" w:themeColor="text1"/>
          <w:sz w:val="20"/>
          <w:szCs w:val="20"/>
        </w:rPr>
        <w:t>consumption</w:t>
      </w:r>
      <w:r w:rsidR="006E2B4E" w:rsidRPr="00B36898">
        <w:rPr>
          <w:rFonts w:asciiTheme="majorHAnsi" w:hAnsiTheme="majorHAnsi" w:cstheme="majorHAnsi"/>
          <w:sz w:val="20"/>
          <w:szCs w:val="20"/>
        </w:rPr>
        <w:t xml:space="preserve">      </w:t>
      </w:r>
      <w:r w:rsidR="00571793" w:rsidRPr="00B36898">
        <w:rPr>
          <w:rFonts w:asciiTheme="majorHAnsi" w:eastAsia="Times New Roman" w:hAnsiTheme="majorHAnsi" w:cstheme="majorHAnsi"/>
          <w:color w:val="000000"/>
          <w:sz w:val="20"/>
          <w:szCs w:val="20"/>
          <w:lang w:eastAsia="en-GB"/>
        </w:rPr>
        <w:t xml:space="preserve"> </w:t>
      </w:r>
    </w:p>
    <w:p w:rsidR="00475030" w:rsidRDefault="00475030" w:rsidP="00E44902">
      <w:pPr>
        <w:widowControl w:val="0"/>
        <w:autoSpaceDE w:val="0"/>
        <w:autoSpaceDN w:val="0"/>
        <w:adjustRightInd w:val="0"/>
        <w:ind w:left="284" w:right="255"/>
        <w:jc w:val="both"/>
        <w:rPr>
          <w:rFonts w:asciiTheme="majorHAnsi" w:eastAsia="Times New Roman" w:hAnsiTheme="majorHAnsi" w:cstheme="majorHAnsi"/>
          <w:color w:val="000000"/>
          <w:sz w:val="20"/>
          <w:szCs w:val="20"/>
          <w:lang w:eastAsia="en-GB"/>
        </w:rPr>
      </w:pPr>
    </w:p>
    <w:p w:rsidR="00ED3AA8" w:rsidRPr="00ED3AA8" w:rsidRDefault="00ED3AA8" w:rsidP="00ED3AA8">
      <w:pPr>
        <w:widowControl w:val="0"/>
        <w:autoSpaceDE w:val="0"/>
        <w:autoSpaceDN w:val="0"/>
        <w:adjustRightInd w:val="0"/>
        <w:ind w:left="284" w:right="255"/>
        <w:jc w:val="both"/>
        <w:rPr>
          <w:rFonts w:asciiTheme="majorHAnsi" w:eastAsia="Times New Roman" w:hAnsiTheme="majorHAnsi" w:cstheme="majorHAnsi"/>
          <w:color w:val="000000"/>
          <w:sz w:val="20"/>
          <w:szCs w:val="20"/>
          <w:lang w:eastAsia="en-GB"/>
        </w:rPr>
      </w:pPr>
      <w:r w:rsidRPr="00ED3AA8">
        <w:rPr>
          <w:rFonts w:asciiTheme="majorHAnsi" w:eastAsia="Times New Roman" w:hAnsiTheme="majorHAnsi" w:cstheme="majorHAnsi"/>
          <w:color w:val="000000"/>
          <w:sz w:val="20"/>
          <w:szCs w:val="20"/>
          <w:lang w:eastAsia="en-GB"/>
        </w:rPr>
        <w:t xml:space="preserve">Water consumption data are sourced from Systems Link, which contains billing data from suppliers and is reported by the academic year.   Work was planned to review data, however due to furlough and reduced resource in the ES and Energy teams this work has not yet commenced.   </w:t>
      </w:r>
      <w:r w:rsidRPr="00ED3AA8">
        <w:rPr>
          <w:rFonts w:asciiTheme="majorHAnsi" w:eastAsia="Times New Roman" w:hAnsiTheme="majorHAnsi" w:cstheme="majorHAnsi"/>
          <w:b/>
          <w:color w:val="000000"/>
          <w:sz w:val="20"/>
          <w:szCs w:val="20"/>
          <w:lang w:eastAsia="en-GB"/>
        </w:rPr>
        <w:t xml:space="preserve">Figure </w:t>
      </w:r>
      <w:r w:rsidR="00B45A82">
        <w:rPr>
          <w:rFonts w:asciiTheme="majorHAnsi" w:eastAsia="Times New Roman" w:hAnsiTheme="majorHAnsi" w:cstheme="majorHAnsi"/>
          <w:b/>
          <w:color w:val="000000"/>
          <w:sz w:val="20"/>
          <w:szCs w:val="20"/>
          <w:lang w:eastAsia="en-GB"/>
        </w:rPr>
        <w:t>5</w:t>
      </w:r>
      <w:r w:rsidRPr="00ED3AA8">
        <w:rPr>
          <w:rFonts w:asciiTheme="majorHAnsi" w:eastAsia="Times New Roman" w:hAnsiTheme="majorHAnsi" w:cstheme="majorHAnsi"/>
          <w:color w:val="000000"/>
          <w:sz w:val="20"/>
          <w:szCs w:val="20"/>
          <w:lang w:eastAsia="en-GB"/>
        </w:rPr>
        <w:t xml:space="preserve"> presents data reported in the EMR March 2020.</w:t>
      </w:r>
    </w:p>
    <w:p w:rsidR="00BD0C40" w:rsidRDefault="00BD0C40" w:rsidP="00E44902">
      <w:pPr>
        <w:widowControl w:val="0"/>
        <w:autoSpaceDE w:val="0"/>
        <w:autoSpaceDN w:val="0"/>
        <w:adjustRightInd w:val="0"/>
        <w:ind w:left="284" w:right="255"/>
        <w:jc w:val="both"/>
        <w:rPr>
          <w:rFonts w:asciiTheme="majorHAnsi" w:eastAsia="Times New Roman" w:hAnsiTheme="majorHAnsi" w:cstheme="majorHAnsi"/>
          <w:color w:val="000000"/>
          <w:sz w:val="20"/>
          <w:szCs w:val="20"/>
          <w:lang w:eastAsia="en-GB"/>
        </w:rPr>
      </w:pPr>
    </w:p>
    <w:p w:rsidR="00475030" w:rsidRDefault="00BD0C40" w:rsidP="00E44902">
      <w:pPr>
        <w:widowControl w:val="0"/>
        <w:autoSpaceDE w:val="0"/>
        <w:autoSpaceDN w:val="0"/>
        <w:adjustRightInd w:val="0"/>
        <w:ind w:left="284" w:right="255"/>
        <w:jc w:val="center"/>
        <w:rPr>
          <w:rFonts w:asciiTheme="majorHAnsi" w:hAnsiTheme="majorHAnsi" w:cstheme="majorHAnsi"/>
          <w:b/>
          <w:color w:val="000000" w:themeColor="text1"/>
          <w:sz w:val="20"/>
          <w:szCs w:val="20"/>
        </w:rPr>
      </w:pPr>
      <w:r w:rsidRPr="008A2DDA">
        <w:rPr>
          <w:rFonts w:asciiTheme="majorHAnsi" w:hAnsiTheme="majorHAnsi" w:cstheme="majorHAnsi"/>
          <w:noProof/>
          <w:lang w:eastAsia="en-GB"/>
        </w:rPr>
        <w:drawing>
          <wp:inline distT="0" distB="0" distL="0" distR="0" wp14:anchorId="47D6E6C9" wp14:editId="1A609134">
            <wp:extent cx="4677860" cy="2450478"/>
            <wp:effectExtent l="0" t="0" r="8890" b="6985"/>
            <wp:docPr id="63" name="Chart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475030" w:rsidRPr="00475030" w:rsidRDefault="00475030" w:rsidP="00E44902">
      <w:pPr>
        <w:widowControl w:val="0"/>
        <w:autoSpaceDE w:val="0"/>
        <w:autoSpaceDN w:val="0"/>
        <w:adjustRightInd w:val="0"/>
        <w:ind w:left="284" w:right="255"/>
        <w:jc w:val="center"/>
        <w:rPr>
          <w:rFonts w:asciiTheme="majorHAnsi" w:hAnsiTheme="majorHAnsi" w:cstheme="majorHAnsi"/>
          <w:b/>
          <w:color w:val="000000" w:themeColor="text1"/>
          <w:sz w:val="20"/>
          <w:szCs w:val="20"/>
        </w:rPr>
      </w:pPr>
      <w:r w:rsidRPr="00B36898">
        <w:rPr>
          <w:rFonts w:asciiTheme="majorHAnsi" w:hAnsiTheme="majorHAnsi" w:cstheme="majorHAnsi"/>
          <w:b/>
          <w:color w:val="000000" w:themeColor="text1"/>
          <w:sz w:val="20"/>
          <w:szCs w:val="20"/>
        </w:rPr>
        <w:t xml:space="preserve">Figure </w:t>
      </w:r>
      <w:r w:rsidR="00B45A82">
        <w:rPr>
          <w:rFonts w:asciiTheme="majorHAnsi" w:hAnsiTheme="majorHAnsi" w:cstheme="majorHAnsi"/>
          <w:b/>
          <w:color w:val="000000" w:themeColor="text1"/>
          <w:sz w:val="20"/>
          <w:szCs w:val="20"/>
        </w:rPr>
        <w:t>5</w:t>
      </w:r>
      <w:r w:rsidRPr="00B36898">
        <w:rPr>
          <w:rFonts w:asciiTheme="majorHAnsi" w:hAnsiTheme="majorHAnsi" w:cstheme="majorHAnsi"/>
          <w:b/>
          <w:color w:val="000000" w:themeColor="text1"/>
          <w:sz w:val="20"/>
          <w:szCs w:val="20"/>
        </w:rPr>
        <w:t>: Water Consumption (m</w:t>
      </w:r>
      <w:r w:rsidRPr="00B36898">
        <w:rPr>
          <w:rFonts w:asciiTheme="majorHAnsi" w:hAnsiTheme="majorHAnsi" w:cstheme="majorHAnsi"/>
          <w:b/>
          <w:color w:val="000000" w:themeColor="text1"/>
          <w:sz w:val="20"/>
          <w:szCs w:val="20"/>
          <w:vertAlign w:val="superscript"/>
        </w:rPr>
        <w:t>3</w:t>
      </w:r>
      <w:r w:rsidRPr="00B36898">
        <w:rPr>
          <w:rFonts w:asciiTheme="majorHAnsi" w:hAnsiTheme="majorHAnsi" w:cstheme="majorHAnsi"/>
          <w:b/>
          <w:color w:val="000000" w:themeColor="text1"/>
          <w:sz w:val="20"/>
          <w:szCs w:val="20"/>
        </w:rPr>
        <w:t>)</w:t>
      </w:r>
    </w:p>
    <w:p w:rsidR="0017356B" w:rsidRPr="00B36898" w:rsidRDefault="0017356B" w:rsidP="00E44902">
      <w:pPr>
        <w:widowControl w:val="0"/>
        <w:autoSpaceDE w:val="0"/>
        <w:autoSpaceDN w:val="0"/>
        <w:adjustRightInd w:val="0"/>
        <w:ind w:left="284" w:right="255"/>
        <w:jc w:val="both"/>
        <w:rPr>
          <w:rFonts w:asciiTheme="majorHAnsi" w:hAnsiTheme="majorHAnsi" w:cstheme="majorHAnsi"/>
          <w:b/>
          <w:i/>
          <w:color w:val="000000" w:themeColor="text1"/>
          <w:sz w:val="20"/>
          <w:szCs w:val="20"/>
        </w:rPr>
      </w:pPr>
    </w:p>
    <w:p w:rsidR="002946EE" w:rsidRDefault="002946EE" w:rsidP="00E44902">
      <w:pPr>
        <w:widowControl w:val="0"/>
        <w:autoSpaceDE w:val="0"/>
        <w:autoSpaceDN w:val="0"/>
        <w:adjustRightInd w:val="0"/>
        <w:ind w:left="284" w:right="255"/>
        <w:jc w:val="both"/>
        <w:rPr>
          <w:rFonts w:asciiTheme="majorHAnsi" w:hAnsiTheme="majorHAnsi" w:cstheme="majorHAnsi"/>
          <w:b/>
          <w:color w:val="000000" w:themeColor="text1"/>
          <w:sz w:val="20"/>
          <w:szCs w:val="20"/>
        </w:rPr>
      </w:pPr>
      <w:r w:rsidRPr="00E45B7C">
        <w:rPr>
          <w:rFonts w:asciiTheme="majorHAnsi" w:hAnsiTheme="majorHAnsi" w:cstheme="majorHAnsi"/>
          <w:b/>
          <w:color w:val="000000" w:themeColor="text1"/>
          <w:sz w:val="20"/>
          <w:szCs w:val="20"/>
        </w:rPr>
        <w:t xml:space="preserve">c) </w:t>
      </w:r>
      <w:r w:rsidR="00851616" w:rsidRPr="00E45B7C">
        <w:rPr>
          <w:rFonts w:asciiTheme="majorHAnsi" w:hAnsiTheme="majorHAnsi" w:cstheme="majorHAnsi"/>
          <w:b/>
          <w:color w:val="000000" w:themeColor="text1"/>
          <w:sz w:val="20"/>
          <w:szCs w:val="20"/>
        </w:rPr>
        <w:t>Waste</w:t>
      </w:r>
    </w:p>
    <w:p w:rsidR="00D44885" w:rsidRPr="00D44885" w:rsidRDefault="00D44885" w:rsidP="00D44885">
      <w:pPr>
        <w:ind w:left="284" w:right="255"/>
        <w:jc w:val="both"/>
        <w:rPr>
          <w:rFonts w:asciiTheme="majorHAnsi" w:hAnsiTheme="majorHAnsi" w:cstheme="majorHAnsi"/>
          <w:color w:val="000000"/>
          <w:sz w:val="20"/>
          <w:szCs w:val="20"/>
        </w:rPr>
      </w:pPr>
      <w:bookmarkStart w:id="2" w:name="_Ref21438157"/>
      <w:r w:rsidRPr="00D44885">
        <w:rPr>
          <w:rFonts w:asciiTheme="majorHAnsi" w:hAnsiTheme="majorHAnsi" w:cstheme="majorHAnsi"/>
          <w:color w:val="000000"/>
          <w:sz w:val="20"/>
          <w:szCs w:val="20"/>
        </w:rPr>
        <w:t>A new waste contract commenced in January 2019 which now includes pay-by-weight data. This should provide greater accuracy than the previous pay-by-lift contract and we saw a reduction in total waste produced in 2018/19.  Waste to landfill has further decreased (</w:t>
      </w:r>
      <w:r>
        <w:rPr>
          <w:rFonts w:asciiTheme="majorHAnsi" w:hAnsiTheme="majorHAnsi" w:cstheme="majorHAnsi"/>
          <w:b/>
          <w:color w:val="000000"/>
          <w:sz w:val="20"/>
          <w:szCs w:val="20"/>
        </w:rPr>
        <w:t xml:space="preserve">Figure </w:t>
      </w:r>
      <w:r w:rsidR="00B45A82">
        <w:rPr>
          <w:rFonts w:asciiTheme="majorHAnsi" w:hAnsiTheme="majorHAnsi" w:cstheme="majorHAnsi"/>
          <w:b/>
          <w:color w:val="000000"/>
          <w:sz w:val="20"/>
          <w:szCs w:val="20"/>
        </w:rPr>
        <w:t>6</w:t>
      </w:r>
      <w:r w:rsidRPr="00D44885">
        <w:rPr>
          <w:rFonts w:asciiTheme="majorHAnsi" w:hAnsiTheme="majorHAnsi" w:cstheme="majorHAnsi"/>
          <w:color w:val="000000"/>
          <w:sz w:val="20"/>
          <w:szCs w:val="20"/>
        </w:rPr>
        <w:t>) since the commencement of the new contract, which stipulates that general waste will not be sent direct to landfill. However, reuse remains low and is a missed opportunity for a circular economy at the University.</w:t>
      </w:r>
    </w:p>
    <w:p w:rsidR="00860FB0" w:rsidRDefault="00860FB0" w:rsidP="00E44902">
      <w:pPr>
        <w:keepNext/>
        <w:widowControl w:val="0"/>
        <w:autoSpaceDE w:val="0"/>
        <w:autoSpaceDN w:val="0"/>
        <w:adjustRightInd w:val="0"/>
        <w:ind w:left="284" w:right="255"/>
        <w:jc w:val="center"/>
        <w:rPr>
          <w:rFonts w:asciiTheme="majorHAnsi" w:hAnsiTheme="majorHAnsi" w:cstheme="majorHAnsi"/>
          <w:b/>
          <w:color w:val="000000" w:themeColor="text1"/>
          <w:sz w:val="20"/>
          <w:szCs w:val="20"/>
        </w:rPr>
      </w:pPr>
    </w:p>
    <w:bookmarkEnd w:id="2"/>
    <w:p w:rsidR="00860FB0" w:rsidRDefault="00D44885" w:rsidP="00D44885">
      <w:pPr>
        <w:widowControl w:val="0"/>
        <w:autoSpaceDE w:val="0"/>
        <w:autoSpaceDN w:val="0"/>
        <w:adjustRightInd w:val="0"/>
        <w:ind w:left="284" w:right="255"/>
        <w:jc w:val="center"/>
        <w:rPr>
          <w:rFonts w:asciiTheme="majorHAnsi" w:hAnsiTheme="majorHAnsi" w:cstheme="majorHAnsi"/>
          <w:sz w:val="20"/>
          <w:szCs w:val="20"/>
        </w:rPr>
      </w:pPr>
      <w:r w:rsidRPr="008A2DDA">
        <w:rPr>
          <w:rFonts w:asciiTheme="majorHAnsi" w:hAnsiTheme="majorHAnsi" w:cstheme="majorHAnsi"/>
          <w:noProof/>
          <w:lang w:eastAsia="en-GB"/>
        </w:rPr>
        <w:drawing>
          <wp:inline distT="0" distB="0" distL="0" distR="0" wp14:anchorId="002A1345" wp14:editId="6931E40E">
            <wp:extent cx="5324475" cy="2933700"/>
            <wp:effectExtent l="0" t="0" r="9525"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13712" w:rsidRPr="00D44885" w:rsidRDefault="00D44885" w:rsidP="00D44885">
      <w:pPr>
        <w:ind w:left="284" w:right="255"/>
        <w:jc w:val="center"/>
        <w:rPr>
          <w:rFonts w:asciiTheme="majorHAnsi" w:hAnsiTheme="majorHAnsi" w:cstheme="majorHAnsi"/>
          <w:b/>
          <w:bCs/>
          <w:color w:val="000000" w:themeColor="text1"/>
          <w:sz w:val="20"/>
          <w:szCs w:val="20"/>
        </w:rPr>
      </w:pPr>
      <w:bookmarkStart w:id="3" w:name="_Ref21442765"/>
      <w:r>
        <w:rPr>
          <w:rFonts w:asciiTheme="majorHAnsi" w:hAnsiTheme="majorHAnsi" w:cstheme="majorHAnsi"/>
          <w:b/>
          <w:bCs/>
          <w:color w:val="000000" w:themeColor="text1"/>
          <w:sz w:val="20"/>
          <w:szCs w:val="20"/>
        </w:rPr>
        <w:t xml:space="preserve">Figure </w:t>
      </w:r>
      <w:r w:rsidR="00B45A82">
        <w:rPr>
          <w:rFonts w:asciiTheme="majorHAnsi" w:hAnsiTheme="majorHAnsi" w:cstheme="majorHAnsi"/>
          <w:b/>
          <w:bCs/>
          <w:color w:val="000000" w:themeColor="text1"/>
          <w:sz w:val="20"/>
          <w:szCs w:val="20"/>
        </w:rPr>
        <w:t>6</w:t>
      </w:r>
      <w:r>
        <w:rPr>
          <w:rFonts w:asciiTheme="majorHAnsi" w:hAnsiTheme="majorHAnsi" w:cstheme="majorHAnsi"/>
          <w:b/>
          <w:bCs/>
          <w:color w:val="000000" w:themeColor="text1"/>
          <w:sz w:val="20"/>
          <w:szCs w:val="20"/>
        </w:rPr>
        <w:t>: Waste Tonnage</w:t>
      </w:r>
    </w:p>
    <w:p w:rsidR="00D44885" w:rsidRDefault="00D44885" w:rsidP="00E44902">
      <w:pPr>
        <w:ind w:left="284" w:right="255"/>
        <w:rPr>
          <w:rFonts w:asciiTheme="majorHAnsi" w:hAnsiTheme="majorHAnsi" w:cstheme="majorHAnsi"/>
          <w:b/>
          <w:bCs/>
          <w:color w:val="000000" w:themeColor="text1"/>
          <w:sz w:val="20"/>
          <w:szCs w:val="20"/>
        </w:rPr>
      </w:pPr>
    </w:p>
    <w:p w:rsidR="00D44885" w:rsidRDefault="00D44885" w:rsidP="00E44902">
      <w:pPr>
        <w:ind w:left="284" w:right="255"/>
        <w:rPr>
          <w:rFonts w:asciiTheme="majorHAnsi" w:hAnsiTheme="majorHAnsi" w:cstheme="majorHAnsi"/>
          <w:b/>
          <w:bCs/>
          <w:color w:val="000000" w:themeColor="text1"/>
          <w:sz w:val="20"/>
          <w:szCs w:val="20"/>
        </w:rPr>
      </w:pPr>
    </w:p>
    <w:p w:rsidR="00D44885" w:rsidRDefault="00D44885" w:rsidP="00E44902">
      <w:pPr>
        <w:ind w:left="284" w:right="255"/>
        <w:rPr>
          <w:rFonts w:asciiTheme="majorHAnsi" w:hAnsiTheme="majorHAnsi" w:cstheme="majorHAnsi"/>
          <w:b/>
          <w:bCs/>
          <w:color w:val="000000" w:themeColor="text1"/>
          <w:sz w:val="20"/>
          <w:szCs w:val="20"/>
        </w:rPr>
      </w:pPr>
      <w:r>
        <w:rPr>
          <w:rFonts w:asciiTheme="majorHAnsi" w:hAnsiTheme="majorHAnsi" w:cstheme="majorHAnsi"/>
          <w:b/>
          <w:bCs/>
          <w:color w:val="000000" w:themeColor="text1"/>
          <w:sz w:val="20"/>
          <w:szCs w:val="20"/>
        </w:rPr>
        <w:t>d) Air travel</w:t>
      </w:r>
    </w:p>
    <w:p w:rsidR="00D44885" w:rsidRPr="00D44885" w:rsidRDefault="00D44885" w:rsidP="00D44885">
      <w:pPr>
        <w:ind w:left="284" w:right="255"/>
        <w:rPr>
          <w:rFonts w:asciiTheme="majorHAnsi" w:hAnsiTheme="majorHAnsi" w:cstheme="majorHAnsi"/>
          <w:bCs/>
          <w:color w:val="000000" w:themeColor="text1"/>
          <w:sz w:val="20"/>
          <w:szCs w:val="20"/>
        </w:rPr>
      </w:pPr>
      <w:r w:rsidRPr="00D44885">
        <w:rPr>
          <w:rFonts w:asciiTheme="majorHAnsi" w:hAnsiTheme="majorHAnsi" w:cstheme="majorHAnsi"/>
          <w:bCs/>
          <w:color w:val="000000" w:themeColor="text1"/>
          <w:sz w:val="20"/>
          <w:szCs w:val="20"/>
        </w:rPr>
        <w:t>In 2018/19, the quality and availability of air travel data was compromised due to the change in travel providers (</w:t>
      </w:r>
      <w:proofErr w:type="spellStart"/>
      <w:r w:rsidRPr="00D44885">
        <w:rPr>
          <w:rFonts w:asciiTheme="majorHAnsi" w:hAnsiTheme="majorHAnsi" w:cstheme="majorHAnsi"/>
          <w:bCs/>
          <w:color w:val="000000" w:themeColor="text1"/>
          <w:sz w:val="20"/>
          <w:szCs w:val="20"/>
        </w:rPr>
        <w:t>Egencia</w:t>
      </w:r>
      <w:proofErr w:type="spellEnd"/>
      <w:r w:rsidRPr="00D44885">
        <w:rPr>
          <w:rFonts w:asciiTheme="majorHAnsi" w:hAnsiTheme="majorHAnsi" w:cstheme="majorHAnsi"/>
          <w:bCs/>
          <w:color w:val="000000" w:themeColor="text1"/>
          <w:sz w:val="20"/>
          <w:szCs w:val="20"/>
        </w:rPr>
        <w:t xml:space="preserve"> to Key Travel) and we were unable to compare the data with previous years. Due to lockdown, 2019/20 air travel is not representative of business as usual and, again, cannot be compared with previous data sets.</w:t>
      </w:r>
    </w:p>
    <w:p w:rsidR="00D44885" w:rsidRPr="00D44885" w:rsidRDefault="00D44885" w:rsidP="00D44885">
      <w:pPr>
        <w:ind w:left="284" w:right="255"/>
        <w:rPr>
          <w:rFonts w:asciiTheme="majorHAnsi" w:hAnsiTheme="majorHAnsi" w:cstheme="majorHAnsi"/>
          <w:bCs/>
          <w:color w:val="000000" w:themeColor="text1"/>
          <w:sz w:val="20"/>
          <w:szCs w:val="20"/>
        </w:rPr>
      </w:pPr>
    </w:p>
    <w:p w:rsidR="00D44885" w:rsidRPr="00D44885" w:rsidRDefault="00D44885" w:rsidP="00D44885">
      <w:pPr>
        <w:ind w:left="284" w:right="255"/>
        <w:rPr>
          <w:rFonts w:asciiTheme="majorHAnsi" w:hAnsiTheme="majorHAnsi" w:cstheme="majorHAnsi"/>
          <w:bCs/>
          <w:color w:val="000000" w:themeColor="text1"/>
          <w:sz w:val="20"/>
          <w:szCs w:val="20"/>
        </w:rPr>
      </w:pPr>
      <w:r w:rsidRPr="00D44885">
        <w:rPr>
          <w:rFonts w:asciiTheme="majorHAnsi" w:hAnsiTheme="majorHAnsi" w:cstheme="majorHAnsi"/>
          <w:bCs/>
          <w:color w:val="000000" w:themeColor="text1"/>
          <w:sz w:val="20"/>
          <w:szCs w:val="20"/>
        </w:rPr>
        <w:t>Work to analyse 2019/20 air travel data had been scheduled prior to lockdown. However, the Sustainable Campus Officer was furloughed for three months and with no data analyst since mid-March 2020, there has been no resource in the ES Team to review the data for the last two quarters of 2019/20.</w:t>
      </w:r>
    </w:p>
    <w:p w:rsidR="00D44885" w:rsidRPr="00B36898" w:rsidRDefault="00D44885" w:rsidP="00E44902">
      <w:pPr>
        <w:ind w:left="284" w:right="255"/>
        <w:rPr>
          <w:rFonts w:asciiTheme="majorHAnsi" w:hAnsiTheme="majorHAnsi" w:cstheme="majorHAnsi"/>
          <w:b/>
          <w:bCs/>
          <w:color w:val="000000" w:themeColor="text1"/>
          <w:sz w:val="20"/>
          <w:szCs w:val="20"/>
        </w:rPr>
      </w:pPr>
    </w:p>
    <w:tbl>
      <w:tblPr>
        <w:tblStyle w:val="TableGrid"/>
        <w:tblW w:w="10201" w:type="dxa"/>
        <w:shd w:val="clear" w:color="auto" w:fill="F2F2F2" w:themeFill="background1" w:themeFillShade="F2"/>
        <w:tblLook w:val="04A0" w:firstRow="1" w:lastRow="0" w:firstColumn="1" w:lastColumn="0" w:noHBand="0" w:noVBand="1"/>
      </w:tblPr>
      <w:tblGrid>
        <w:gridCol w:w="10201"/>
      </w:tblGrid>
      <w:tr w:rsidR="00E12D97" w:rsidRPr="00B36898" w:rsidTr="00E44902">
        <w:trPr>
          <w:trHeight w:val="454"/>
        </w:trPr>
        <w:tc>
          <w:tcPr>
            <w:tcW w:w="10201" w:type="dxa"/>
            <w:shd w:val="clear" w:color="auto" w:fill="F2F2F2" w:themeFill="background1" w:themeFillShade="F2"/>
            <w:vAlign w:val="center"/>
          </w:tcPr>
          <w:bookmarkEnd w:id="3"/>
          <w:p w:rsidR="00E12D97" w:rsidRPr="00B36898" w:rsidRDefault="00B45A82" w:rsidP="00D44885">
            <w:pPr>
              <w:ind w:left="284" w:right="255"/>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lastRenderedPageBreak/>
              <w:t>5</w:t>
            </w:r>
            <w:r w:rsidR="00E7101A" w:rsidRPr="00B36898">
              <w:rPr>
                <w:rFonts w:asciiTheme="majorHAnsi" w:hAnsiTheme="majorHAnsi" w:cstheme="majorHAnsi"/>
                <w:b/>
                <w:color w:val="000000" w:themeColor="text1"/>
                <w:sz w:val="20"/>
                <w:szCs w:val="20"/>
              </w:rPr>
              <w:t xml:space="preserve">: </w:t>
            </w:r>
            <w:r w:rsidR="00E12D97" w:rsidRPr="00B36898">
              <w:rPr>
                <w:rFonts w:asciiTheme="majorHAnsi" w:hAnsiTheme="majorHAnsi" w:cstheme="majorHAnsi"/>
                <w:b/>
                <w:color w:val="000000" w:themeColor="text1"/>
                <w:sz w:val="20"/>
                <w:szCs w:val="20"/>
              </w:rPr>
              <w:t xml:space="preserve">Overview of ES Engagement activities </w:t>
            </w:r>
            <w:r w:rsidR="00583A79" w:rsidRPr="00B36898">
              <w:rPr>
                <w:rFonts w:asciiTheme="majorHAnsi" w:hAnsiTheme="majorHAnsi" w:cstheme="majorHAnsi"/>
                <w:b/>
                <w:color w:val="000000" w:themeColor="text1"/>
                <w:sz w:val="20"/>
                <w:szCs w:val="20"/>
              </w:rPr>
              <w:t xml:space="preserve">in </w:t>
            </w:r>
            <w:r w:rsidR="00D44885">
              <w:rPr>
                <w:rFonts w:asciiTheme="majorHAnsi" w:hAnsiTheme="majorHAnsi" w:cstheme="majorHAnsi"/>
                <w:b/>
                <w:color w:val="000000" w:themeColor="text1"/>
                <w:sz w:val="20"/>
                <w:szCs w:val="20"/>
              </w:rPr>
              <w:t>2019/20</w:t>
            </w:r>
          </w:p>
        </w:tc>
      </w:tr>
    </w:tbl>
    <w:p w:rsidR="008A30D7" w:rsidRDefault="008A30D7" w:rsidP="00E44902">
      <w:pPr>
        <w:ind w:left="284" w:right="255"/>
        <w:jc w:val="both"/>
        <w:rPr>
          <w:rFonts w:asciiTheme="majorHAnsi" w:hAnsiTheme="majorHAnsi" w:cstheme="majorHAnsi"/>
          <w:color w:val="000000" w:themeColor="text1"/>
          <w:sz w:val="20"/>
          <w:szCs w:val="20"/>
        </w:rPr>
      </w:pPr>
    </w:p>
    <w:p w:rsidR="00D44885" w:rsidRPr="00D44885" w:rsidRDefault="00D44885" w:rsidP="00D44885">
      <w:pPr>
        <w:ind w:left="284" w:right="255"/>
        <w:jc w:val="both"/>
        <w:rPr>
          <w:rFonts w:asciiTheme="majorHAnsi" w:hAnsiTheme="majorHAnsi" w:cstheme="majorHAnsi"/>
          <w:sz w:val="20"/>
          <w:szCs w:val="22"/>
        </w:rPr>
      </w:pPr>
      <w:r w:rsidRPr="00D44885">
        <w:rPr>
          <w:rFonts w:asciiTheme="majorHAnsi" w:hAnsiTheme="majorHAnsi" w:cstheme="majorHAnsi"/>
          <w:sz w:val="20"/>
          <w:szCs w:val="22"/>
        </w:rPr>
        <w:t xml:space="preserve">As part of the nascent </w:t>
      </w:r>
      <w:r w:rsidRPr="00D44885">
        <w:rPr>
          <w:rFonts w:asciiTheme="majorHAnsi" w:hAnsiTheme="majorHAnsi" w:cstheme="majorHAnsi"/>
          <w:i/>
          <w:sz w:val="20"/>
          <w:szCs w:val="22"/>
        </w:rPr>
        <w:t xml:space="preserve">Agents of Change </w:t>
      </w:r>
      <w:r w:rsidRPr="00D44885">
        <w:rPr>
          <w:rFonts w:asciiTheme="majorHAnsi" w:hAnsiTheme="majorHAnsi" w:cstheme="majorHAnsi"/>
          <w:sz w:val="20"/>
          <w:szCs w:val="22"/>
        </w:rPr>
        <w:t>programme the University’s sustainability engagement activity was reviewed during 2019/20 with the following outcomes:</w:t>
      </w:r>
    </w:p>
    <w:p w:rsidR="00D44885" w:rsidRPr="00D44885" w:rsidRDefault="00D44885" w:rsidP="00D44885">
      <w:pPr>
        <w:jc w:val="both"/>
        <w:rPr>
          <w:rFonts w:asciiTheme="majorHAnsi" w:hAnsiTheme="majorHAnsi" w:cstheme="majorHAnsi"/>
          <w:sz w:val="20"/>
          <w:szCs w:val="22"/>
        </w:rPr>
      </w:pPr>
    </w:p>
    <w:p w:rsidR="00D44885" w:rsidRPr="00D44885" w:rsidRDefault="00D44885" w:rsidP="00D44885">
      <w:pPr>
        <w:pStyle w:val="ListParagraph"/>
        <w:numPr>
          <w:ilvl w:val="0"/>
          <w:numId w:val="48"/>
        </w:numPr>
        <w:ind w:right="255"/>
        <w:jc w:val="both"/>
        <w:rPr>
          <w:rFonts w:asciiTheme="majorHAnsi" w:hAnsiTheme="majorHAnsi" w:cstheme="majorHAnsi"/>
          <w:sz w:val="20"/>
          <w:szCs w:val="22"/>
        </w:rPr>
      </w:pPr>
      <w:r w:rsidRPr="00D44885">
        <w:rPr>
          <w:rFonts w:asciiTheme="majorHAnsi" w:hAnsiTheme="majorHAnsi" w:cstheme="majorHAnsi"/>
          <w:b/>
          <w:sz w:val="20"/>
          <w:szCs w:val="22"/>
        </w:rPr>
        <w:t>10,000 Actions</w:t>
      </w:r>
      <w:r w:rsidRPr="00D44885">
        <w:rPr>
          <w:rFonts w:asciiTheme="majorHAnsi" w:hAnsiTheme="majorHAnsi" w:cstheme="majorHAnsi"/>
          <w:sz w:val="20"/>
          <w:szCs w:val="22"/>
        </w:rPr>
        <w:t>: D</w:t>
      </w:r>
      <w:r w:rsidRPr="00D44885">
        <w:rPr>
          <w:rFonts w:asciiTheme="majorHAnsi" w:hAnsiTheme="majorHAnsi" w:cstheme="majorHAnsi"/>
          <w:color w:val="000000"/>
          <w:sz w:val="20"/>
          <w:szCs w:val="22"/>
        </w:rPr>
        <w:t>uring lockdown the 10,000 Actions content was amended to reflect sustainability activities staff could take at home and the site was used to deliver campaigns for example, to promote World Environment Day and Plastic-Free July. Home-based actions will continue to be part of the environmental sustainability messaging moving forward.</w:t>
      </w:r>
    </w:p>
    <w:p w:rsidR="00D44885" w:rsidRPr="00D44885" w:rsidRDefault="00D44885" w:rsidP="00D44885">
      <w:pPr>
        <w:pStyle w:val="ListParagraph"/>
        <w:numPr>
          <w:ilvl w:val="0"/>
          <w:numId w:val="48"/>
        </w:numPr>
        <w:ind w:right="255"/>
        <w:jc w:val="both"/>
        <w:rPr>
          <w:rFonts w:asciiTheme="majorHAnsi" w:hAnsiTheme="majorHAnsi" w:cstheme="majorHAnsi"/>
          <w:sz w:val="20"/>
          <w:szCs w:val="22"/>
        </w:rPr>
      </w:pPr>
      <w:r w:rsidRPr="00D44885">
        <w:rPr>
          <w:rFonts w:asciiTheme="majorHAnsi" w:hAnsiTheme="majorHAnsi" w:cstheme="majorHAnsi"/>
          <w:b/>
          <w:color w:val="000000"/>
          <w:sz w:val="20"/>
          <w:szCs w:val="22"/>
        </w:rPr>
        <w:t>Team Actions</w:t>
      </w:r>
      <w:r w:rsidRPr="00D44885">
        <w:rPr>
          <w:rFonts w:asciiTheme="majorHAnsi" w:hAnsiTheme="majorHAnsi" w:cstheme="majorHAnsi"/>
          <w:color w:val="000000"/>
          <w:sz w:val="20"/>
          <w:szCs w:val="22"/>
        </w:rPr>
        <w:t>: Team Actions was launched in January 2020, bringing team activity onto the 10,000 Actions platform (previously delivered via Green Impact). To date 43 teams have logged into the programme (compared to 39 teams certified in 2019) and 20 have started taking action. The first audit is scheduled for October 2021 to account for the impact of COVID-19. The content is currently under review to future-proof the scheme for any further periods of home working.</w:t>
      </w:r>
    </w:p>
    <w:p w:rsidR="00D44885" w:rsidRPr="00D44885" w:rsidRDefault="00D44885" w:rsidP="00D44885">
      <w:pPr>
        <w:pStyle w:val="ListParagraph"/>
        <w:numPr>
          <w:ilvl w:val="0"/>
          <w:numId w:val="48"/>
        </w:numPr>
        <w:ind w:right="255"/>
        <w:jc w:val="both"/>
        <w:rPr>
          <w:rFonts w:asciiTheme="majorHAnsi" w:hAnsiTheme="majorHAnsi" w:cstheme="majorHAnsi"/>
          <w:sz w:val="20"/>
          <w:szCs w:val="22"/>
        </w:rPr>
      </w:pPr>
      <w:r w:rsidRPr="00D44885">
        <w:rPr>
          <w:rFonts w:asciiTheme="majorHAnsi" w:hAnsiTheme="majorHAnsi" w:cstheme="majorHAnsi"/>
          <w:b/>
          <w:sz w:val="20"/>
          <w:szCs w:val="22"/>
        </w:rPr>
        <w:t>Laboratory Efficiency Assessment Framework</w:t>
      </w:r>
      <w:r w:rsidRPr="00D44885">
        <w:rPr>
          <w:rFonts w:asciiTheme="majorHAnsi" w:hAnsiTheme="majorHAnsi" w:cstheme="majorHAnsi"/>
          <w:sz w:val="20"/>
          <w:szCs w:val="22"/>
        </w:rPr>
        <w:t>: The Laboratory Efficiency Assessment Framework (LEAF) was launched in January 2020, to date 18 teams have signed up to the programme. The programme was paused from March 2020 onwards due to COVID-19, however guidance has been produced which demonstrates actions that can be taken to improve laboratory sustainability remotely. The programme will re-launch during 2020/21.</w:t>
      </w:r>
    </w:p>
    <w:p w:rsidR="00D44885" w:rsidRPr="00D44885" w:rsidRDefault="00D44885" w:rsidP="00D44885">
      <w:pPr>
        <w:pStyle w:val="ListParagraph"/>
        <w:numPr>
          <w:ilvl w:val="0"/>
          <w:numId w:val="48"/>
        </w:numPr>
        <w:ind w:right="268"/>
        <w:jc w:val="both"/>
        <w:rPr>
          <w:rFonts w:asciiTheme="majorHAnsi" w:hAnsiTheme="majorHAnsi" w:cstheme="majorHAnsi"/>
          <w:sz w:val="20"/>
          <w:szCs w:val="22"/>
        </w:rPr>
      </w:pPr>
      <w:r w:rsidRPr="00D44885">
        <w:rPr>
          <w:rFonts w:asciiTheme="majorHAnsi" w:hAnsiTheme="majorHAnsi" w:cstheme="majorHAnsi"/>
          <w:b/>
          <w:sz w:val="20"/>
          <w:szCs w:val="22"/>
        </w:rPr>
        <w:t>Sustainability Champions</w:t>
      </w:r>
      <w:r w:rsidRPr="00D44885">
        <w:rPr>
          <w:rFonts w:asciiTheme="majorHAnsi" w:hAnsiTheme="majorHAnsi" w:cstheme="majorHAnsi"/>
          <w:sz w:val="20"/>
          <w:szCs w:val="22"/>
        </w:rPr>
        <w:t xml:space="preserve">: From September 2020 champion activity will be folded into the 10,000 Actions programme. The content will be replicated through the platform, encouraging all staff to participate in sustainability activity as champions rather than running a separate programme. </w:t>
      </w:r>
    </w:p>
    <w:p w:rsidR="00CA3D83" w:rsidRDefault="00D44885" w:rsidP="00D44885">
      <w:pPr>
        <w:pStyle w:val="ListParagraph"/>
        <w:numPr>
          <w:ilvl w:val="0"/>
          <w:numId w:val="48"/>
        </w:numPr>
        <w:ind w:right="126"/>
        <w:jc w:val="both"/>
        <w:rPr>
          <w:rFonts w:asciiTheme="majorHAnsi" w:hAnsiTheme="majorHAnsi" w:cstheme="majorHAnsi"/>
          <w:sz w:val="20"/>
          <w:szCs w:val="22"/>
        </w:rPr>
      </w:pPr>
      <w:r w:rsidRPr="00D44885">
        <w:rPr>
          <w:rFonts w:asciiTheme="majorHAnsi" w:hAnsiTheme="majorHAnsi" w:cstheme="majorHAnsi"/>
          <w:b/>
          <w:sz w:val="20"/>
          <w:szCs w:val="22"/>
        </w:rPr>
        <w:t>Carbon Literacy</w:t>
      </w:r>
      <w:r w:rsidRPr="00D44885">
        <w:rPr>
          <w:rFonts w:asciiTheme="majorHAnsi" w:hAnsiTheme="majorHAnsi" w:cstheme="majorHAnsi"/>
          <w:sz w:val="20"/>
          <w:szCs w:val="22"/>
        </w:rPr>
        <w:t>: In December 2019 the University ran a Carbon Literacy training programme for staff as part of a BEIS funded pilot, 16 members of staff attended.  Work to build on this will commence in 2021, with a Carbon Literacy Steering Group (</w:t>
      </w:r>
      <w:r w:rsidRPr="00D44885">
        <w:rPr>
          <w:rFonts w:asciiTheme="majorHAnsi" w:hAnsiTheme="majorHAnsi" w:cstheme="majorHAnsi"/>
          <w:b/>
          <w:sz w:val="20"/>
          <w:szCs w:val="22"/>
        </w:rPr>
        <w:t xml:space="preserve">Figure </w:t>
      </w:r>
      <w:r>
        <w:rPr>
          <w:rFonts w:asciiTheme="majorHAnsi" w:hAnsiTheme="majorHAnsi" w:cstheme="majorHAnsi"/>
          <w:b/>
          <w:sz w:val="20"/>
          <w:szCs w:val="22"/>
        </w:rPr>
        <w:t>1</w:t>
      </w:r>
      <w:r w:rsidRPr="00D44885">
        <w:rPr>
          <w:rFonts w:asciiTheme="majorHAnsi" w:hAnsiTheme="majorHAnsi" w:cstheme="majorHAnsi"/>
          <w:sz w:val="20"/>
          <w:szCs w:val="22"/>
        </w:rPr>
        <w:t xml:space="preserve">) being established to lead this work. </w:t>
      </w:r>
    </w:p>
    <w:p w:rsidR="00D44885" w:rsidRPr="00D44885" w:rsidRDefault="00D44885" w:rsidP="00D44885">
      <w:pPr>
        <w:ind w:right="126"/>
        <w:jc w:val="both"/>
        <w:rPr>
          <w:rFonts w:asciiTheme="majorHAnsi" w:hAnsiTheme="majorHAnsi" w:cstheme="majorHAnsi"/>
          <w:sz w:val="20"/>
          <w:szCs w:val="22"/>
        </w:rPr>
      </w:pPr>
    </w:p>
    <w:tbl>
      <w:tblPr>
        <w:tblStyle w:val="TableGrid"/>
        <w:tblW w:w="10201" w:type="dxa"/>
        <w:tblBorders>
          <w:insideH w:val="none" w:sz="0" w:space="0" w:color="auto"/>
          <w:insideV w:val="none" w:sz="0" w:space="0" w:color="auto"/>
        </w:tblBorders>
        <w:shd w:val="clear" w:color="auto" w:fill="F3F3F3"/>
        <w:tblLook w:val="04A0" w:firstRow="1" w:lastRow="0" w:firstColumn="1" w:lastColumn="0" w:noHBand="0" w:noVBand="1"/>
      </w:tblPr>
      <w:tblGrid>
        <w:gridCol w:w="10201"/>
      </w:tblGrid>
      <w:tr w:rsidR="00335319" w:rsidRPr="00B36898" w:rsidTr="00E44902">
        <w:trPr>
          <w:trHeight w:val="454"/>
        </w:trPr>
        <w:tc>
          <w:tcPr>
            <w:tcW w:w="10201" w:type="dxa"/>
            <w:shd w:val="clear" w:color="auto" w:fill="F3F3F3"/>
            <w:vAlign w:val="center"/>
          </w:tcPr>
          <w:p w:rsidR="00335319" w:rsidRPr="00B36898" w:rsidRDefault="00B45A82" w:rsidP="00E44902">
            <w:pPr>
              <w:ind w:left="284" w:right="255"/>
              <w:rPr>
                <w:rFonts w:asciiTheme="majorHAnsi" w:hAnsiTheme="majorHAnsi" w:cstheme="majorHAnsi"/>
                <w:b/>
                <w:sz w:val="20"/>
                <w:szCs w:val="20"/>
              </w:rPr>
            </w:pPr>
            <w:r>
              <w:rPr>
                <w:rFonts w:asciiTheme="majorHAnsi" w:hAnsiTheme="majorHAnsi" w:cstheme="majorHAnsi"/>
                <w:b/>
                <w:sz w:val="20"/>
                <w:szCs w:val="20"/>
              </w:rPr>
              <w:t>6</w:t>
            </w:r>
            <w:r w:rsidR="00335319" w:rsidRPr="00B36898">
              <w:rPr>
                <w:rFonts w:asciiTheme="majorHAnsi" w:hAnsiTheme="majorHAnsi" w:cstheme="majorHAnsi"/>
                <w:b/>
                <w:sz w:val="20"/>
                <w:szCs w:val="20"/>
              </w:rPr>
              <w:t xml:space="preserve">: Commuter travel </w:t>
            </w:r>
          </w:p>
        </w:tc>
      </w:tr>
    </w:tbl>
    <w:p w:rsidR="00335319" w:rsidRPr="00B36898" w:rsidRDefault="00335319" w:rsidP="00E44902">
      <w:pPr>
        <w:ind w:left="284" w:right="255"/>
        <w:rPr>
          <w:rFonts w:asciiTheme="majorHAnsi" w:hAnsiTheme="majorHAnsi" w:cstheme="majorHAnsi"/>
          <w:b/>
          <w:sz w:val="20"/>
          <w:szCs w:val="20"/>
        </w:rPr>
      </w:pPr>
    </w:p>
    <w:p w:rsidR="007E03A8" w:rsidRPr="00B36898" w:rsidRDefault="007E03A8" w:rsidP="00E44902">
      <w:pPr>
        <w:ind w:left="284" w:right="255"/>
        <w:jc w:val="both"/>
        <w:rPr>
          <w:rFonts w:asciiTheme="majorHAnsi" w:hAnsiTheme="majorHAnsi" w:cstheme="majorHAnsi"/>
          <w:sz w:val="20"/>
          <w:szCs w:val="20"/>
        </w:rPr>
      </w:pPr>
      <w:r w:rsidRPr="00B36898">
        <w:rPr>
          <w:rFonts w:asciiTheme="majorHAnsi" w:hAnsiTheme="majorHAnsi" w:cstheme="majorHAnsi"/>
          <w:sz w:val="20"/>
          <w:szCs w:val="20"/>
        </w:rPr>
        <w:t xml:space="preserve">In April/May 2019 the biennial commuter survey of staff and students was </w:t>
      </w:r>
      <w:r w:rsidR="00A56791" w:rsidRPr="00B36898">
        <w:rPr>
          <w:rFonts w:asciiTheme="majorHAnsi" w:hAnsiTheme="majorHAnsi" w:cstheme="majorHAnsi"/>
          <w:sz w:val="20"/>
          <w:szCs w:val="20"/>
        </w:rPr>
        <w:t xml:space="preserve">conducted to establish the current travel behaviours and modes of choice of the University community and the associated carbon impact. </w:t>
      </w:r>
      <w:r w:rsidR="007703E4">
        <w:rPr>
          <w:rFonts w:asciiTheme="majorHAnsi" w:hAnsiTheme="majorHAnsi" w:cstheme="majorHAnsi"/>
          <w:sz w:val="20"/>
          <w:szCs w:val="20"/>
        </w:rPr>
        <w:t xml:space="preserve"> </w:t>
      </w:r>
    </w:p>
    <w:p w:rsidR="000A7AD0" w:rsidRDefault="000A7AD0" w:rsidP="00E44902">
      <w:pPr>
        <w:ind w:left="284" w:right="255"/>
        <w:jc w:val="both"/>
        <w:rPr>
          <w:rFonts w:asciiTheme="majorHAnsi" w:hAnsiTheme="majorHAnsi" w:cstheme="majorHAnsi"/>
          <w:sz w:val="20"/>
          <w:szCs w:val="20"/>
          <w:highlight w:val="yellow"/>
        </w:rPr>
      </w:pPr>
    </w:p>
    <w:p w:rsidR="008A3E4F" w:rsidRPr="0099258D" w:rsidRDefault="008A3E4F" w:rsidP="007703E4">
      <w:pPr>
        <w:ind w:left="284" w:right="255"/>
        <w:jc w:val="center"/>
        <w:rPr>
          <w:rFonts w:asciiTheme="majorHAnsi" w:hAnsiTheme="majorHAnsi" w:cstheme="majorHAnsi"/>
          <w:sz w:val="20"/>
          <w:szCs w:val="20"/>
        </w:rPr>
      </w:pPr>
      <w:r w:rsidRPr="0099258D">
        <w:rPr>
          <w:rFonts w:asciiTheme="majorHAnsi" w:hAnsiTheme="majorHAnsi" w:cstheme="majorHAnsi"/>
          <w:b/>
          <w:sz w:val="20"/>
          <w:szCs w:val="20"/>
        </w:rPr>
        <w:t xml:space="preserve">Figures </w:t>
      </w:r>
      <w:r w:rsidR="00B45A82">
        <w:rPr>
          <w:rFonts w:asciiTheme="majorHAnsi" w:hAnsiTheme="majorHAnsi" w:cstheme="majorHAnsi"/>
          <w:b/>
          <w:sz w:val="20"/>
          <w:szCs w:val="20"/>
        </w:rPr>
        <w:t>7</w:t>
      </w:r>
      <w:r w:rsidRPr="0099258D">
        <w:rPr>
          <w:rFonts w:asciiTheme="majorHAnsi" w:hAnsiTheme="majorHAnsi" w:cstheme="majorHAnsi"/>
          <w:b/>
          <w:sz w:val="20"/>
          <w:szCs w:val="20"/>
        </w:rPr>
        <w:t xml:space="preserve"> and</w:t>
      </w:r>
      <w:r w:rsidRPr="0099258D">
        <w:rPr>
          <w:rFonts w:asciiTheme="majorHAnsi" w:hAnsiTheme="majorHAnsi" w:cstheme="majorHAnsi"/>
          <w:sz w:val="20"/>
          <w:szCs w:val="20"/>
        </w:rPr>
        <w:t xml:space="preserve"> </w:t>
      </w:r>
      <w:r w:rsidR="00B45A82">
        <w:rPr>
          <w:rFonts w:asciiTheme="majorHAnsi" w:hAnsiTheme="majorHAnsi" w:cstheme="majorHAnsi"/>
          <w:b/>
          <w:sz w:val="20"/>
          <w:szCs w:val="20"/>
        </w:rPr>
        <w:t>8</w:t>
      </w:r>
      <w:r w:rsidRPr="0099258D">
        <w:rPr>
          <w:rFonts w:asciiTheme="majorHAnsi" w:hAnsiTheme="majorHAnsi" w:cstheme="majorHAnsi"/>
          <w:sz w:val="20"/>
          <w:szCs w:val="20"/>
        </w:rPr>
        <w:t xml:space="preserve"> below sho</w:t>
      </w:r>
      <w:r>
        <w:rPr>
          <w:rFonts w:asciiTheme="majorHAnsi" w:hAnsiTheme="majorHAnsi" w:cstheme="majorHAnsi"/>
          <w:sz w:val="20"/>
          <w:szCs w:val="20"/>
        </w:rPr>
        <w:t>w the main mode of student and staff travel to work.</w:t>
      </w:r>
    </w:p>
    <w:p w:rsidR="00291DF0" w:rsidRPr="00B36898" w:rsidRDefault="002832BA" w:rsidP="007703E4">
      <w:pPr>
        <w:ind w:left="1004" w:right="255" w:firstLine="436"/>
        <w:rPr>
          <w:rFonts w:asciiTheme="majorHAnsi" w:hAnsiTheme="majorHAnsi" w:cstheme="majorHAnsi"/>
          <w:sz w:val="20"/>
          <w:szCs w:val="20"/>
        </w:rPr>
      </w:pPr>
      <w:r w:rsidRPr="00B36898">
        <w:rPr>
          <w:rFonts w:asciiTheme="majorHAnsi" w:hAnsiTheme="majorHAnsi" w:cstheme="majorHAnsi"/>
          <w:noProof/>
          <w:lang w:eastAsia="en-GB"/>
        </w:rPr>
        <w:drawing>
          <wp:inline distT="0" distB="0" distL="0" distR="0" wp14:anchorId="055B731B" wp14:editId="6EF92016">
            <wp:extent cx="1838325" cy="2037715"/>
            <wp:effectExtent l="0" t="0" r="9525" b="635"/>
            <wp:docPr id="1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rotWithShape="1">
                    <a:blip r:embed="rId17">
                      <a:extLst>
                        <a:ext uri="{28A0092B-C50C-407E-A947-70E740481C1C}">
                          <a14:useLocalDpi xmlns:a14="http://schemas.microsoft.com/office/drawing/2010/main" val="0"/>
                        </a:ext>
                      </a:extLst>
                    </a:blip>
                    <a:srcRect l="25721" t="9783" r="25447"/>
                    <a:stretch/>
                  </pic:blipFill>
                  <pic:spPr bwMode="auto">
                    <a:xfrm>
                      <a:off x="0" y="0"/>
                      <a:ext cx="1838325" cy="2037715"/>
                    </a:xfrm>
                    <a:prstGeom prst="rect">
                      <a:avLst/>
                    </a:prstGeom>
                    <a:ln>
                      <a:noFill/>
                    </a:ln>
                    <a:extLst>
                      <a:ext uri="{53640926-AAD7-44D8-BBD7-CCE9431645EC}">
                        <a14:shadowObscured xmlns:a14="http://schemas.microsoft.com/office/drawing/2010/main"/>
                      </a:ext>
                    </a:extLst>
                  </pic:spPr>
                </pic:pic>
              </a:graphicData>
            </a:graphic>
          </wp:inline>
        </w:drawing>
      </w:r>
      <w:r w:rsidR="008A3E4F">
        <w:rPr>
          <w:rFonts w:asciiTheme="majorHAnsi" w:hAnsiTheme="majorHAnsi" w:cstheme="majorHAnsi"/>
          <w:sz w:val="20"/>
          <w:szCs w:val="20"/>
        </w:rPr>
        <w:t xml:space="preserve">              </w:t>
      </w:r>
      <w:r w:rsidR="008A3E4F" w:rsidRPr="00B36898">
        <w:rPr>
          <w:rFonts w:asciiTheme="majorHAnsi" w:hAnsiTheme="majorHAnsi" w:cstheme="majorHAnsi"/>
          <w:noProof/>
          <w:lang w:eastAsia="en-GB"/>
        </w:rPr>
        <w:drawing>
          <wp:inline distT="0" distB="0" distL="0" distR="0" wp14:anchorId="58968E09" wp14:editId="22D3D7DF">
            <wp:extent cx="2419350" cy="2033270"/>
            <wp:effectExtent l="0" t="0" r="0" b="5080"/>
            <wp:docPr id="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rotWithShape="1">
                    <a:blip r:embed="rId18">
                      <a:extLst>
                        <a:ext uri="{28A0092B-C50C-407E-A947-70E740481C1C}">
                          <a14:useLocalDpi xmlns:a14="http://schemas.microsoft.com/office/drawing/2010/main" val="0"/>
                        </a:ext>
                      </a:extLst>
                    </a:blip>
                    <a:srcRect l="14169" t="13599" r="24153"/>
                    <a:stretch/>
                  </pic:blipFill>
                  <pic:spPr bwMode="auto">
                    <a:xfrm>
                      <a:off x="0" y="0"/>
                      <a:ext cx="2419350" cy="2033270"/>
                    </a:xfrm>
                    <a:prstGeom prst="rect">
                      <a:avLst/>
                    </a:prstGeom>
                    <a:ln>
                      <a:noFill/>
                    </a:ln>
                    <a:extLst>
                      <a:ext uri="{53640926-AAD7-44D8-BBD7-CCE9431645EC}">
                        <a14:shadowObscured xmlns:a14="http://schemas.microsoft.com/office/drawing/2010/main"/>
                      </a:ext>
                    </a:extLst>
                  </pic:spPr>
                </pic:pic>
              </a:graphicData>
            </a:graphic>
          </wp:inline>
        </w:drawing>
      </w:r>
    </w:p>
    <w:p w:rsidR="00335319" w:rsidRPr="00B36898" w:rsidRDefault="00335319" w:rsidP="00E44902">
      <w:pPr>
        <w:ind w:left="284" w:right="255"/>
        <w:rPr>
          <w:rFonts w:asciiTheme="majorHAnsi" w:hAnsiTheme="majorHAnsi" w:cstheme="majorHAnsi"/>
          <w:sz w:val="20"/>
          <w:szCs w:val="20"/>
        </w:rPr>
      </w:pPr>
    </w:p>
    <w:p w:rsidR="008A3E4F" w:rsidRPr="00B36898" w:rsidRDefault="00171E80" w:rsidP="007703E4">
      <w:pPr>
        <w:ind w:left="1004" w:right="255" w:firstLine="436"/>
        <w:rPr>
          <w:rFonts w:asciiTheme="majorHAnsi" w:hAnsiTheme="majorHAnsi" w:cstheme="majorHAnsi"/>
          <w:b/>
          <w:sz w:val="20"/>
          <w:szCs w:val="20"/>
        </w:rPr>
      </w:pPr>
      <w:r w:rsidRPr="00B36898">
        <w:rPr>
          <w:rFonts w:asciiTheme="majorHAnsi" w:hAnsiTheme="majorHAnsi" w:cstheme="majorHAnsi"/>
          <w:b/>
          <w:sz w:val="20"/>
          <w:szCs w:val="20"/>
        </w:rPr>
        <w:t xml:space="preserve">Figure </w:t>
      </w:r>
      <w:r w:rsidR="00B45A82">
        <w:rPr>
          <w:rFonts w:asciiTheme="majorHAnsi" w:hAnsiTheme="majorHAnsi" w:cstheme="majorHAnsi"/>
          <w:b/>
          <w:sz w:val="20"/>
          <w:szCs w:val="20"/>
        </w:rPr>
        <w:t>7</w:t>
      </w:r>
      <w:r w:rsidRPr="00B36898">
        <w:rPr>
          <w:rFonts w:asciiTheme="majorHAnsi" w:hAnsiTheme="majorHAnsi" w:cstheme="majorHAnsi"/>
          <w:b/>
          <w:sz w:val="20"/>
          <w:szCs w:val="20"/>
        </w:rPr>
        <w:t>: Student main mode of travel</w:t>
      </w:r>
      <w:r w:rsidR="008A3E4F">
        <w:rPr>
          <w:rFonts w:asciiTheme="majorHAnsi" w:hAnsiTheme="majorHAnsi" w:cstheme="majorHAnsi"/>
          <w:b/>
          <w:sz w:val="20"/>
          <w:szCs w:val="20"/>
        </w:rPr>
        <w:tab/>
      </w:r>
      <w:r w:rsidR="008A3E4F">
        <w:rPr>
          <w:rFonts w:asciiTheme="majorHAnsi" w:hAnsiTheme="majorHAnsi" w:cstheme="majorHAnsi"/>
          <w:b/>
          <w:sz w:val="20"/>
          <w:szCs w:val="20"/>
        </w:rPr>
        <w:tab/>
      </w:r>
      <w:r w:rsidR="008A3E4F" w:rsidRPr="00B36898">
        <w:rPr>
          <w:rFonts w:asciiTheme="majorHAnsi" w:hAnsiTheme="majorHAnsi" w:cstheme="majorHAnsi"/>
          <w:b/>
          <w:sz w:val="20"/>
          <w:szCs w:val="20"/>
        </w:rPr>
        <w:t xml:space="preserve">Figure </w:t>
      </w:r>
      <w:r w:rsidR="00B45A82">
        <w:rPr>
          <w:rFonts w:asciiTheme="majorHAnsi" w:hAnsiTheme="majorHAnsi" w:cstheme="majorHAnsi"/>
          <w:b/>
          <w:sz w:val="20"/>
          <w:szCs w:val="20"/>
        </w:rPr>
        <w:t>8</w:t>
      </w:r>
      <w:r w:rsidR="008A3E4F" w:rsidRPr="00B36898">
        <w:rPr>
          <w:rFonts w:asciiTheme="majorHAnsi" w:hAnsiTheme="majorHAnsi" w:cstheme="majorHAnsi"/>
          <w:b/>
          <w:sz w:val="20"/>
          <w:szCs w:val="20"/>
        </w:rPr>
        <w:t>: Staff main mode of travel</w:t>
      </w:r>
    </w:p>
    <w:p w:rsidR="001F761A" w:rsidRDefault="001F761A" w:rsidP="00E44902">
      <w:pPr>
        <w:spacing w:after="120"/>
        <w:ind w:left="284" w:right="255"/>
        <w:rPr>
          <w:rFonts w:asciiTheme="majorHAnsi" w:hAnsiTheme="majorHAnsi" w:cstheme="majorHAnsi"/>
          <w:sz w:val="20"/>
          <w:szCs w:val="20"/>
        </w:rPr>
      </w:pPr>
    </w:p>
    <w:p w:rsidR="00E44902" w:rsidRDefault="00E44902" w:rsidP="00E44902">
      <w:pPr>
        <w:spacing w:after="120"/>
        <w:ind w:left="284" w:right="255"/>
        <w:rPr>
          <w:rFonts w:asciiTheme="majorHAnsi" w:hAnsiTheme="majorHAnsi" w:cstheme="majorHAnsi"/>
          <w:sz w:val="20"/>
          <w:szCs w:val="20"/>
        </w:rPr>
      </w:pPr>
    </w:p>
    <w:p w:rsidR="008A3E4F" w:rsidRDefault="002832BA" w:rsidP="007703E4">
      <w:pPr>
        <w:spacing w:after="120"/>
        <w:ind w:left="284" w:right="255"/>
        <w:jc w:val="both"/>
        <w:rPr>
          <w:rFonts w:asciiTheme="majorHAnsi" w:hAnsiTheme="majorHAnsi" w:cstheme="majorHAnsi"/>
          <w:sz w:val="20"/>
          <w:szCs w:val="20"/>
        </w:rPr>
      </w:pPr>
      <w:r w:rsidRPr="00B36898">
        <w:rPr>
          <w:rFonts w:asciiTheme="majorHAnsi" w:hAnsiTheme="majorHAnsi" w:cstheme="majorHAnsi"/>
          <w:sz w:val="20"/>
          <w:szCs w:val="20"/>
        </w:rPr>
        <w:t xml:space="preserve">Student travel behaviours identify that sustainable </w:t>
      </w:r>
      <w:r w:rsidR="007269E0">
        <w:rPr>
          <w:rFonts w:asciiTheme="majorHAnsi" w:hAnsiTheme="majorHAnsi" w:cstheme="majorHAnsi"/>
          <w:sz w:val="20"/>
          <w:szCs w:val="20"/>
        </w:rPr>
        <w:t xml:space="preserve">options remain the most common.  </w:t>
      </w:r>
      <w:r w:rsidRPr="00B36898">
        <w:rPr>
          <w:rFonts w:asciiTheme="majorHAnsi" w:hAnsiTheme="majorHAnsi" w:cstheme="majorHAnsi"/>
          <w:sz w:val="20"/>
          <w:szCs w:val="20"/>
        </w:rPr>
        <w:t>Staff travel behaviours identify that personal vehicle use is the most popular followed by public transport, although when accounting for all modes</w:t>
      </w:r>
      <w:r w:rsidR="008A3E4F">
        <w:rPr>
          <w:rFonts w:asciiTheme="majorHAnsi" w:hAnsiTheme="majorHAnsi" w:cstheme="majorHAnsi"/>
          <w:sz w:val="20"/>
          <w:szCs w:val="20"/>
        </w:rPr>
        <w:t xml:space="preserve">, </w:t>
      </w:r>
      <w:r w:rsidR="00261B00">
        <w:rPr>
          <w:rFonts w:asciiTheme="majorHAnsi" w:hAnsiTheme="majorHAnsi" w:cstheme="majorHAnsi"/>
          <w:sz w:val="20"/>
          <w:szCs w:val="20"/>
        </w:rPr>
        <w:t>the proportion using public transport is the same as personal vehicle use</w:t>
      </w:r>
      <w:r w:rsidR="0099258D">
        <w:rPr>
          <w:rFonts w:asciiTheme="majorHAnsi" w:hAnsiTheme="majorHAnsi" w:cstheme="majorHAnsi"/>
          <w:sz w:val="20"/>
          <w:szCs w:val="20"/>
        </w:rPr>
        <w:t>.</w:t>
      </w:r>
      <w:r w:rsidR="007703E4">
        <w:rPr>
          <w:rFonts w:asciiTheme="majorHAnsi" w:hAnsiTheme="majorHAnsi" w:cstheme="majorHAnsi"/>
          <w:sz w:val="20"/>
          <w:szCs w:val="20"/>
        </w:rPr>
        <w:t xml:space="preserve">  </w:t>
      </w:r>
      <w:r w:rsidR="008A3E4F" w:rsidRPr="00B36898">
        <w:rPr>
          <w:rFonts w:asciiTheme="majorHAnsi" w:hAnsiTheme="majorHAnsi" w:cstheme="majorHAnsi"/>
          <w:b/>
          <w:noProof/>
          <w:sz w:val="20"/>
          <w:szCs w:val="20"/>
          <w:lang w:eastAsia="en-GB"/>
        </w:rPr>
        <w:t xml:space="preserve">Figure </w:t>
      </w:r>
      <w:r w:rsidR="00B45A82">
        <w:rPr>
          <w:rFonts w:asciiTheme="majorHAnsi" w:hAnsiTheme="majorHAnsi" w:cstheme="majorHAnsi"/>
          <w:b/>
          <w:noProof/>
          <w:sz w:val="20"/>
          <w:szCs w:val="20"/>
          <w:lang w:eastAsia="en-GB"/>
        </w:rPr>
        <w:t>9</w:t>
      </w:r>
      <w:r w:rsidR="008A3E4F" w:rsidRPr="00B36898">
        <w:rPr>
          <w:rFonts w:asciiTheme="majorHAnsi" w:hAnsiTheme="majorHAnsi" w:cstheme="majorHAnsi"/>
          <w:b/>
          <w:noProof/>
          <w:sz w:val="20"/>
          <w:szCs w:val="20"/>
          <w:lang w:eastAsia="en-GB"/>
        </w:rPr>
        <w:t xml:space="preserve"> </w:t>
      </w:r>
      <w:r w:rsidR="008A3E4F" w:rsidRPr="00B36898">
        <w:rPr>
          <w:rFonts w:asciiTheme="majorHAnsi" w:hAnsiTheme="majorHAnsi" w:cstheme="majorHAnsi"/>
          <w:noProof/>
          <w:sz w:val="20"/>
          <w:szCs w:val="20"/>
          <w:lang w:eastAsia="en-GB"/>
        </w:rPr>
        <w:t xml:space="preserve">more accurately reflects the total </w:t>
      </w:r>
      <w:r w:rsidR="008A3E4F">
        <w:rPr>
          <w:rFonts w:asciiTheme="majorHAnsi" w:hAnsiTheme="majorHAnsi" w:cstheme="majorHAnsi"/>
          <w:noProof/>
          <w:sz w:val="20"/>
          <w:szCs w:val="20"/>
          <w:lang w:eastAsia="en-GB"/>
        </w:rPr>
        <w:t>U</w:t>
      </w:r>
      <w:r w:rsidR="008A3E4F" w:rsidRPr="00B36898">
        <w:rPr>
          <w:rFonts w:asciiTheme="majorHAnsi" w:hAnsiTheme="majorHAnsi" w:cstheme="majorHAnsi"/>
          <w:noProof/>
          <w:sz w:val="20"/>
          <w:szCs w:val="20"/>
          <w:lang w:eastAsia="en-GB"/>
        </w:rPr>
        <w:t>niversity commuting miles encompassing multimodal journeys and the relative distance travelled per mode.</w:t>
      </w:r>
    </w:p>
    <w:p w:rsidR="008A3E4F" w:rsidRPr="00B36898" w:rsidRDefault="008A3E4F" w:rsidP="007703E4">
      <w:pPr>
        <w:ind w:left="284" w:right="255"/>
        <w:jc w:val="both"/>
        <w:rPr>
          <w:rFonts w:asciiTheme="majorHAnsi" w:hAnsiTheme="majorHAnsi" w:cstheme="majorHAnsi"/>
          <w:sz w:val="20"/>
          <w:szCs w:val="20"/>
        </w:rPr>
      </w:pPr>
    </w:p>
    <w:p w:rsidR="00171E80" w:rsidRPr="00B36898" w:rsidRDefault="002832BA" w:rsidP="007703E4">
      <w:pPr>
        <w:ind w:left="284" w:right="255"/>
        <w:jc w:val="center"/>
        <w:rPr>
          <w:rFonts w:asciiTheme="majorHAnsi" w:hAnsiTheme="majorHAnsi" w:cstheme="majorHAnsi"/>
          <w:noProof/>
          <w:sz w:val="20"/>
          <w:szCs w:val="20"/>
          <w:lang w:eastAsia="en-GB"/>
        </w:rPr>
      </w:pPr>
      <w:r w:rsidRPr="00B36898">
        <w:rPr>
          <w:rFonts w:asciiTheme="majorHAnsi" w:hAnsiTheme="majorHAnsi" w:cstheme="majorHAnsi"/>
          <w:noProof/>
          <w:sz w:val="20"/>
          <w:szCs w:val="20"/>
          <w:lang w:eastAsia="en-GB"/>
        </w:rPr>
        <w:lastRenderedPageBreak/>
        <w:drawing>
          <wp:inline distT="0" distB="0" distL="0" distR="0" wp14:anchorId="1D5F290F" wp14:editId="66B6D932">
            <wp:extent cx="2028825" cy="200406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a:extLst>
                        <a:ext uri="{28A0092B-C50C-407E-A947-70E740481C1C}">
                          <a14:useLocalDpi xmlns:a14="http://schemas.microsoft.com/office/drawing/2010/main" val="0"/>
                        </a:ext>
                      </a:extLst>
                    </a:blip>
                    <a:srcRect l="18923" t="2772" r="28729" b="-1"/>
                    <a:stretch/>
                  </pic:blipFill>
                  <pic:spPr bwMode="auto">
                    <a:xfrm>
                      <a:off x="0" y="0"/>
                      <a:ext cx="2028825" cy="2004060"/>
                    </a:xfrm>
                    <a:prstGeom prst="rect">
                      <a:avLst/>
                    </a:prstGeom>
                    <a:noFill/>
                    <a:ln>
                      <a:noFill/>
                    </a:ln>
                    <a:extLst>
                      <a:ext uri="{53640926-AAD7-44D8-BBD7-CCE9431645EC}">
                        <a14:shadowObscured xmlns:a14="http://schemas.microsoft.com/office/drawing/2010/main"/>
                      </a:ext>
                    </a:extLst>
                  </pic:spPr>
                </pic:pic>
              </a:graphicData>
            </a:graphic>
          </wp:inline>
        </w:drawing>
      </w:r>
    </w:p>
    <w:p w:rsidR="00171E80" w:rsidRPr="00B36898" w:rsidRDefault="00D52394" w:rsidP="00E44902">
      <w:pPr>
        <w:ind w:left="284" w:right="255"/>
        <w:jc w:val="center"/>
        <w:rPr>
          <w:rFonts w:asciiTheme="majorHAnsi" w:hAnsiTheme="majorHAnsi" w:cstheme="majorHAnsi"/>
          <w:b/>
          <w:noProof/>
          <w:sz w:val="20"/>
          <w:szCs w:val="20"/>
          <w:lang w:eastAsia="en-GB"/>
        </w:rPr>
      </w:pPr>
      <w:r w:rsidRPr="00B36898">
        <w:rPr>
          <w:rFonts w:asciiTheme="majorHAnsi" w:hAnsiTheme="majorHAnsi" w:cstheme="majorHAnsi"/>
          <w:b/>
          <w:sz w:val="20"/>
          <w:szCs w:val="20"/>
        </w:rPr>
        <w:t xml:space="preserve">Figure </w:t>
      </w:r>
      <w:r w:rsidR="00B45A82">
        <w:rPr>
          <w:rFonts w:asciiTheme="majorHAnsi" w:hAnsiTheme="majorHAnsi" w:cstheme="majorHAnsi"/>
          <w:b/>
          <w:sz w:val="20"/>
          <w:szCs w:val="20"/>
        </w:rPr>
        <w:t>9</w:t>
      </w:r>
      <w:r w:rsidR="00171E80" w:rsidRPr="00B36898">
        <w:rPr>
          <w:rFonts w:asciiTheme="majorHAnsi" w:hAnsiTheme="majorHAnsi" w:cstheme="majorHAnsi"/>
          <w:b/>
          <w:sz w:val="20"/>
          <w:szCs w:val="20"/>
        </w:rPr>
        <w:t>: Total distance by mode</w:t>
      </w:r>
    </w:p>
    <w:p w:rsidR="00B45A82" w:rsidRDefault="00F86D8A" w:rsidP="00E44902">
      <w:pPr>
        <w:ind w:left="284" w:right="255"/>
        <w:rPr>
          <w:rFonts w:asciiTheme="majorHAnsi" w:hAnsiTheme="majorHAnsi" w:cstheme="majorHAnsi"/>
          <w:noProof/>
          <w:sz w:val="20"/>
          <w:szCs w:val="20"/>
          <w:lang w:eastAsia="en-GB"/>
        </w:rPr>
      </w:pPr>
      <w:r w:rsidRPr="00B36898">
        <w:rPr>
          <w:rFonts w:asciiTheme="majorHAnsi" w:hAnsiTheme="majorHAnsi" w:cstheme="majorHAnsi"/>
          <w:noProof/>
          <w:sz w:val="20"/>
          <w:szCs w:val="20"/>
          <w:lang w:eastAsia="en-GB"/>
        </w:rPr>
        <w:t xml:space="preserve"> </w:t>
      </w:r>
      <w:r w:rsidR="0099258D">
        <w:rPr>
          <w:rFonts w:asciiTheme="majorHAnsi" w:hAnsiTheme="majorHAnsi" w:cstheme="majorHAnsi"/>
          <w:noProof/>
          <w:sz w:val="20"/>
          <w:szCs w:val="20"/>
          <w:lang w:eastAsia="en-GB"/>
        </w:rPr>
        <w:t xml:space="preserve"> </w:t>
      </w:r>
    </w:p>
    <w:p w:rsidR="002832BA" w:rsidRPr="00B36898" w:rsidRDefault="00F86D8A" w:rsidP="00E44902">
      <w:pPr>
        <w:ind w:left="284" w:right="255"/>
        <w:rPr>
          <w:rFonts w:asciiTheme="majorHAnsi" w:hAnsiTheme="majorHAnsi" w:cstheme="majorHAnsi"/>
          <w:noProof/>
          <w:sz w:val="20"/>
          <w:szCs w:val="20"/>
          <w:lang w:eastAsia="en-GB"/>
        </w:rPr>
      </w:pPr>
      <w:r w:rsidRPr="00B36898">
        <w:rPr>
          <w:rFonts w:asciiTheme="majorHAnsi" w:hAnsiTheme="majorHAnsi" w:cstheme="majorHAnsi"/>
          <w:noProof/>
          <w:sz w:val="20"/>
          <w:szCs w:val="20"/>
          <w:lang w:eastAsia="en-GB"/>
        </w:rPr>
        <w:t xml:space="preserve">From this perspective </w:t>
      </w:r>
    </w:p>
    <w:p w:rsidR="002832BA" w:rsidRPr="00B36898" w:rsidRDefault="00F86D8A" w:rsidP="007703E4">
      <w:pPr>
        <w:pStyle w:val="ListParagraph"/>
        <w:numPr>
          <w:ilvl w:val="0"/>
          <w:numId w:val="9"/>
        </w:numPr>
        <w:ind w:left="851" w:right="255"/>
        <w:rPr>
          <w:rFonts w:asciiTheme="majorHAnsi" w:hAnsiTheme="majorHAnsi" w:cstheme="majorHAnsi"/>
          <w:noProof/>
          <w:sz w:val="20"/>
          <w:szCs w:val="20"/>
          <w:lang w:eastAsia="en-GB"/>
        </w:rPr>
      </w:pPr>
      <w:r w:rsidRPr="00B36898">
        <w:rPr>
          <w:rFonts w:asciiTheme="majorHAnsi" w:hAnsiTheme="majorHAnsi" w:cstheme="majorHAnsi"/>
          <w:noProof/>
          <w:sz w:val="20"/>
          <w:szCs w:val="20"/>
          <w:lang w:eastAsia="en-GB"/>
        </w:rPr>
        <w:t xml:space="preserve">59% of all </w:t>
      </w:r>
      <w:r w:rsidR="00261B00">
        <w:rPr>
          <w:rFonts w:asciiTheme="majorHAnsi" w:hAnsiTheme="majorHAnsi" w:cstheme="majorHAnsi"/>
          <w:noProof/>
          <w:sz w:val="20"/>
          <w:szCs w:val="20"/>
          <w:lang w:eastAsia="en-GB"/>
        </w:rPr>
        <w:t>distance travelled</w:t>
      </w:r>
      <w:r w:rsidR="00261B00" w:rsidRPr="00B36898">
        <w:rPr>
          <w:rFonts w:asciiTheme="majorHAnsi" w:hAnsiTheme="majorHAnsi" w:cstheme="majorHAnsi"/>
          <w:noProof/>
          <w:sz w:val="20"/>
          <w:szCs w:val="20"/>
          <w:lang w:eastAsia="en-GB"/>
        </w:rPr>
        <w:t xml:space="preserve"> </w:t>
      </w:r>
      <w:r w:rsidRPr="00B36898">
        <w:rPr>
          <w:rFonts w:asciiTheme="majorHAnsi" w:hAnsiTheme="majorHAnsi" w:cstheme="majorHAnsi"/>
          <w:noProof/>
          <w:sz w:val="20"/>
          <w:szCs w:val="20"/>
          <w:lang w:eastAsia="en-GB"/>
        </w:rPr>
        <w:t>is taken by public transport (rail, bus, tram, coach)</w:t>
      </w:r>
    </w:p>
    <w:p w:rsidR="00F86D8A" w:rsidRPr="00B36898" w:rsidRDefault="00F86D8A" w:rsidP="007703E4">
      <w:pPr>
        <w:pStyle w:val="ListParagraph"/>
        <w:numPr>
          <w:ilvl w:val="0"/>
          <w:numId w:val="9"/>
        </w:numPr>
        <w:ind w:left="851" w:right="255"/>
        <w:rPr>
          <w:rFonts w:asciiTheme="majorHAnsi" w:hAnsiTheme="majorHAnsi" w:cstheme="majorHAnsi"/>
          <w:noProof/>
          <w:sz w:val="20"/>
          <w:szCs w:val="20"/>
          <w:lang w:eastAsia="en-GB"/>
        </w:rPr>
      </w:pPr>
      <w:r w:rsidRPr="00B36898">
        <w:rPr>
          <w:rFonts w:asciiTheme="majorHAnsi" w:hAnsiTheme="majorHAnsi" w:cstheme="majorHAnsi"/>
          <w:noProof/>
          <w:sz w:val="20"/>
          <w:szCs w:val="20"/>
          <w:lang w:eastAsia="en-GB"/>
        </w:rPr>
        <w:t xml:space="preserve">24% of all </w:t>
      </w:r>
      <w:r w:rsidR="00261B00">
        <w:rPr>
          <w:rFonts w:asciiTheme="majorHAnsi" w:hAnsiTheme="majorHAnsi" w:cstheme="majorHAnsi"/>
          <w:noProof/>
          <w:sz w:val="20"/>
          <w:szCs w:val="20"/>
          <w:lang w:eastAsia="en-GB"/>
        </w:rPr>
        <w:t>distance travelled</w:t>
      </w:r>
      <w:r w:rsidR="00261B00" w:rsidRPr="00B36898">
        <w:rPr>
          <w:rFonts w:asciiTheme="majorHAnsi" w:hAnsiTheme="majorHAnsi" w:cstheme="majorHAnsi"/>
          <w:noProof/>
          <w:sz w:val="20"/>
          <w:szCs w:val="20"/>
          <w:lang w:eastAsia="en-GB"/>
        </w:rPr>
        <w:t xml:space="preserve"> </w:t>
      </w:r>
      <w:r w:rsidRPr="00B36898">
        <w:rPr>
          <w:rFonts w:asciiTheme="majorHAnsi" w:hAnsiTheme="majorHAnsi" w:cstheme="majorHAnsi"/>
          <w:noProof/>
          <w:sz w:val="20"/>
          <w:szCs w:val="20"/>
          <w:lang w:eastAsia="en-GB"/>
        </w:rPr>
        <w:t>is taken by personal vehicle (car, van, taxi)</w:t>
      </w:r>
    </w:p>
    <w:p w:rsidR="002832BA" w:rsidRPr="00B36898" w:rsidRDefault="00F86D8A" w:rsidP="007703E4">
      <w:pPr>
        <w:pStyle w:val="ListParagraph"/>
        <w:numPr>
          <w:ilvl w:val="0"/>
          <w:numId w:val="9"/>
        </w:numPr>
        <w:ind w:left="851" w:right="255"/>
        <w:rPr>
          <w:rFonts w:asciiTheme="majorHAnsi" w:hAnsiTheme="majorHAnsi" w:cstheme="majorHAnsi"/>
          <w:noProof/>
          <w:sz w:val="20"/>
          <w:szCs w:val="20"/>
          <w:lang w:eastAsia="en-GB"/>
        </w:rPr>
      </w:pPr>
      <w:r w:rsidRPr="00B36898">
        <w:rPr>
          <w:rFonts w:asciiTheme="majorHAnsi" w:hAnsiTheme="majorHAnsi" w:cstheme="majorHAnsi"/>
          <w:noProof/>
          <w:sz w:val="20"/>
          <w:szCs w:val="20"/>
          <w:lang w:eastAsia="en-GB"/>
        </w:rPr>
        <w:t xml:space="preserve">17% of all </w:t>
      </w:r>
      <w:r w:rsidR="00261B00">
        <w:rPr>
          <w:rFonts w:asciiTheme="majorHAnsi" w:hAnsiTheme="majorHAnsi" w:cstheme="majorHAnsi"/>
          <w:noProof/>
          <w:sz w:val="20"/>
          <w:szCs w:val="20"/>
          <w:lang w:eastAsia="en-GB"/>
        </w:rPr>
        <w:t>distance travelled</w:t>
      </w:r>
      <w:r w:rsidR="00261B00" w:rsidRPr="00B36898">
        <w:rPr>
          <w:rFonts w:asciiTheme="majorHAnsi" w:hAnsiTheme="majorHAnsi" w:cstheme="majorHAnsi"/>
          <w:noProof/>
          <w:sz w:val="20"/>
          <w:szCs w:val="20"/>
          <w:lang w:eastAsia="en-GB"/>
        </w:rPr>
        <w:t xml:space="preserve"> </w:t>
      </w:r>
      <w:r w:rsidRPr="00B36898">
        <w:rPr>
          <w:rFonts w:asciiTheme="majorHAnsi" w:hAnsiTheme="majorHAnsi" w:cstheme="majorHAnsi"/>
          <w:noProof/>
          <w:sz w:val="20"/>
          <w:szCs w:val="20"/>
          <w:lang w:eastAsia="en-GB"/>
        </w:rPr>
        <w:t xml:space="preserve">is active travel (walking or cycling). </w:t>
      </w:r>
    </w:p>
    <w:p w:rsidR="00D44885" w:rsidRDefault="00D44885" w:rsidP="00E44902">
      <w:pPr>
        <w:ind w:left="284" w:right="255"/>
        <w:rPr>
          <w:rFonts w:asciiTheme="majorHAnsi" w:hAnsiTheme="majorHAnsi" w:cstheme="majorHAnsi"/>
          <w:noProof/>
          <w:sz w:val="20"/>
          <w:szCs w:val="20"/>
          <w:lang w:eastAsia="en-GB"/>
        </w:rPr>
      </w:pPr>
    </w:p>
    <w:p w:rsidR="00D44885" w:rsidRPr="00B36898" w:rsidRDefault="00D44885" w:rsidP="00E44902">
      <w:pPr>
        <w:ind w:left="284" w:right="255"/>
        <w:rPr>
          <w:rFonts w:asciiTheme="majorHAnsi" w:hAnsiTheme="majorHAnsi" w:cstheme="majorHAnsi"/>
          <w:noProof/>
          <w:sz w:val="20"/>
          <w:szCs w:val="20"/>
          <w:lang w:eastAsia="en-GB"/>
        </w:rPr>
      </w:pPr>
    </w:p>
    <w:tbl>
      <w:tblPr>
        <w:tblStyle w:val="TableGrid"/>
        <w:tblW w:w="0" w:type="auto"/>
        <w:tblInd w:w="279" w:type="dxa"/>
        <w:shd w:val="clear" w:color="auto" w:fill="F2F2F2" w:themeFill="background1" w:themeFillShade="F2"/>
        <w:tblLook w:val="04A0" w:firstRow="1" w:lastRow="0" w:firstColumn="1" w:lastColumn="0" w:noHBand="0" w:noVBand="1"/>
      </w:tblPr>
      <w:tblGrid>
        <w:gridCol w:w="9639"/>
      </w:tblGrid>
      <w:tr w:rsidR="00851616" w:rsidRPr="00B36898" w:rsidTr="007703E4">
        <w:trPr>
          <w:trHeight w:val="454"/>
        </w:trPr>
        <w:tc>
          <w:tcPr>
            <w:tcW w:w="9639" w:type="dxa"/>
            <w:shd w:val="clear" w:color="auto" w:fill="F2F2F2" w:themeFill="background1" w:themeFillShade="F2"/>
            <w:vAlign w:val="center"/>
          </w:tcPr>
          <w:p w:rsidR="00851616" w:rsidRPr="00B36898" w:rsidRDefault="00B45A82" w:rsidP="00E44902">
            <w:pPr>
              <w:ind w:left="284" w:right="255"/>
              <w:rPr>
                <w:rFonts w:asciiTheme="majorHAnsi" w:hAnsiTheme="majorHAnsi" w:cstheme="majorHAnsi"/>
                <w:b/>
                <w:sz w:val="20"/>
                <w:szCs w:val="20"/>
              </w:rPr>
            </w:pPr>
            <w:r>
              <w:rPr>
                <w:rFonts w:asciiTheme="majorHAnsi" w:hAnsiTheme="majorHAnsi" w:cstheme="majorHAnsi"/>
                <w:b/>
                <w:sz w:val="20"/>
                <w:szCs w:val="20"/>
              </w:rPr>
              <w:t>7</w:t>
            </w:r>
            <w:r w:rsidR="00E7101A" w:rsidRPr="00B36898">
              <w:rPr>
                <w:rFonts w:asciiTheme="majorHAnsi" w:hAnsiTheme="majorHAnsi" w:cstheme="majorHAnsi"/>
                <w:b/>
                <w:sz w:val="20"/>
                <w:szCs w:val="20"/>
              </w:rPr>
              <w:t xml:space="preserve">: </w:t>
            </w:r>
            <w:r w:rsidR="00851616" w:rsidRPr="00B36898">
              <w:rPr>
                <w:rFonts w:asciiTheme="majorHAnsi" w:hAnsiTheme="majorHAnsi" w:cstheme="majorHAnsi"/>
                <w:b/>
                <w:sz w:val="20"/>
                <w:szCs w:val="20"/>
              </w:rPr>
              <w:t>Progress on Environmental Sustainability Strategy objectives 2016-2020</w:t>
            </w:r>
          </w:p>
        </w:tc>
      </w:tr>
    </w:tbl>
    <w:p w:rsidR="00167BBA" w:rsidRDefault="00167BBA" w:rsidP="00E44902">
      <w:pPr>
        <w:ind w:left="284" w:right="255"/>
        <w:rPr>
          <w:rFonts w:asciiTheme="majorHAnsi" w:hAnsiTheme="majorHAnsi" w:cstheme="majorHAnsi"/>
          <w:sz w:val="20"/>
          <w:szCs w:val="20"/>
        </w:rPr>
      </w:pPr>
    </w:p>
    <w:p w:rsidR="00BC12AC" w:rsidRPr="00B36898" w:rsidRDefault="00BC12AC" w:rsidP="00E44902">
      <w:pPr>
        <w:ind w:left="284" w:right="255"/>
        <w:jc w:val="both"/>
        <w:rPr>
          <w:rFonts w:asciiTheme="majorHAnsi" w:hAnsiTheme="majorHAnsi" w:cstheme="majorHAnsi"/>
          <w:sz w:val="20"/>
          <w:szCs w:val="20"/>
        </w:rPr>
      </w:pPr>
      <w:r w:rsidRPr="00B36898">
        <w:rPr>
          <w:rFonts w:asciiTheme="majorHAnsi" w:hAnsiTheme="majorHAnsi" w:cstheme="majorHAnsi"/>
          <w:sz w:val="20"/>
          <w:szCs w:val="20"/>
        </w:rPr>
        <w:t xml:space="preserve">The University’s ES Strategy (2016-2020) includes a number of key performance measures.  </w:t>
      </w:r>
      <w:r w:rsidR="008B1EFA" w:rsidRPr="00B36898">
        <w:rPr>
          <w:rFonts w:asciiTheme="majorHAnsi" w:hAnsiTheme="majorHAnsi" w:cstheme="majorHAnsi"/>
          <w:b/>
          <w:sz w:val="20"/>
          <w:szCs w:val="20"/>
        </w:rPr>
        <w:t xml:space="preserve">Table </w:t>
      </w:r>
      <w:r w:rsidR="00F355C0">
        <w:rPr>
          <w:rFonts w:asciiTheme="majorHAnsi" w:hAnsiTheme="majorHAnsi" w:cstheme="majorHAnsi"/>
          <w:b/>
          <w:sz w:val="20"/>
          <w:szCs w:val="20"/>
        </w:rPr>
        <w:t>4</w:t>
      </w:r>
      <w:r w:rsidR="008B1EFA" w:rsidRPr="00B36898">
        <w:rPr>
          <w:rFonts w:asciiTheme="majorHAnsi" w:hAnsiTheme="majorHAnsi" w:cstheme="majorHAnsi"/>
          <w:b/>
          <w:sz w:val="20"/>
          <w:szCs w:val="20"/>
        </w:rPr>
        <w:t xml:space="preserve"> </w:t>
      </w:r>
      <w:r w:rsidR="00B419A4">
        <w:rPr>
          <w:rFonts w:asciiTheme="majorHAnsi" w:hAnsiTheme="majorHAnsi" w:cstheme="majorHAnsi"/>
          <w:sz w:val="20"/>
          <w:szCs w:val="20"/>
        </w:rPr>
        <w:t>concludes our</w:t>
      </w:r>
      <w:r w:rsidR="008B1EFA" w:rsidRPr="00B36898">
        <w:rPr>
          <w:rFonts w:asciiTheme="majorHAnsi" w:hAnsiTheme="majorHAnsi" w:cstheme="majorHAnsi"/>
          <w:sz w:val="20"/>
          <w:szCs w:val="20"/>
        </w:rPr>
        <w:t xml:space="preserve"> progress</w:t>
      </w:r>
      <w:r w:rsidR="00B419A4">
        <w:rPr>
          <w:rFonts w:asciiTheme="majorHAnsi" w:hAnsiTheme="majorHAnsi" w:cstheme="majorHAnsi"/>
          <w:sz w:val="20"/>
          <w:szCs w:val="20"/>
        </w:rPr>
        <w:t xml:space="preserve"> in relation to this strategy, a new strategy is being drafted which builds on this</w:t>
      </w:r>
      <w:r w:rsidR="008B1EFA" w:rsidRPr="00B36898">
        <w:rPr>
          <w:rFonts w:asciiTheme="majorHAnsi" w:hAnsiTheme="majorHAnsi" w:cstheme="majorHAnsi"/>
          <w:sz w:val="20"/>
          <w:szCs w:val="20"/>
        </w:rPr>
        <w:t xml:space="preserve">.  </w:t>
      </w:r>
    </w:p>
    <w:p w:rsidR="008B1EFA" w:rsidRDefault="008B1EFA" w:rsidP="00E44902">
      <w:pPr>
        <w:ind w:left="284" w:right="255"/>
        <w:jc w:val="center"/>
        <w:rPr>
          <w:rFonts w:asciiTheme="majorHAnsi" w:hAnsiTheme="majorHAnsi" w:cstheme="majorHAnsi"/>
          <w:b/>
          <w:sz w:val="20"/>
          <w:szCs w:val="20"/>
        </w:rPr>
      </w:pPr>
    </w:p>
    <w:p w:rsidR="00BC12AC" w:rsidRPr="00B36898" w:rsidRDefault="008F2A80" w:rsidP="00E44902">
      <w:pPr>
        <w:ind w:left="284" w:right="255"/>
        <w:jc w:val="center"/>
        <w:rPr>
          <w:rFonts w:asciiTheme="majorHAnsi" w:hAnsiTheme="majorHAnsi" w:cstheme="majorHAnsi"/>
          <w:b/>
          <w:sz w:val="20"/>
          <w:szCs w:val="20"/>
        </w:rPr>
      </w:pPr>
      <w:r w:rsidRPr="00B36898">
        <w:rPr>
          <w:rFonts w:asciiTheme="majorHAnsi" w:hAnsiTheme="majorHAnsi" w:cstheme="majorHAnsi"/>
          <w:b/>
          <w:sz w:val="20"/>
          <w:szCs w:val="20"/>
        </w:rPr>
        <w:t xml:space="preserve">Table </w:t>
      </w:r>
      <w:r w:rsidR="00F355C0">
        <w:rPr>
          <w:rFonts w:asciiTheme="majorHAnsi" w:hAnsiTheme="majorHAnsi" w:cstheme="majorHAnsi"/>
          <w:b/>
          <w:sz w:val="20"/>
          <w:szCs w:val="20"/>
        </w:rPr>
        <w:t>4</w:t>
      </w:r>
      <w:r w:rsidRPr="00B36898">
        <w:rPr>
          <w:rFonts w:asciiTheme="majorHAnsi" w:hAnsiTheme="majorHAnsi" w:cstheme="majorHAnsi"/>
          <w:b/>
          <w:sz w:val="20"/>
          <w:szCs w:val="20"/>
        </w:rPr>
        <w:t>: Progress against ES Objectives</w:t>
      </w:r>
    </w:p>
    <w:tbl>
      <w:tblPr>
        <w:tblStyle w:val="TableGrid"/>
        <w:tblW w:w="0" w:type="auto"/>
        <w:tblInd w:w="279" w:type="dxa"/>
        <w:tblLayout w:type="fixed"/>
        <w:tblLook w:val="04A0" w:firstRow="1" w:lastRow="0" w:firstColumn="1" w:lastColumn="0" w:noHBand="0" w:noVBand="1"/>
      </w:tblPr>
      <w:tblGrid>
        <w:gridCol w:w="1835"/>
        <w:gridCol w:w="2952"/>
        <w:gridCol w:w="3576"/>
        <w:gridCol w:w="1276"/>
      </w:tblGrid>
      <w:tr w:rsidR="00BC12AC" w:rsidRPr="00B36898" w:rsidTr="007703E4">
        <w:trPr>
          <w:trHeight w:val="458"/>
          <w:tblHeader/>
        </w:trPr>
        <w:tc>
          <w:tcPr>
            <w:tcW w:w="1835" w:type="dxa"/>
            <w:tcBorders>
              <w:bottom w:val="single" w:sz="4" w:space="0" w:color="auto"/>
            </w:tcBorders>
            <w:shd w:val="clear" w:color="auto" w:fill="F79646" w:themeFill="accent6"/>
            <w:vAlign w:val="center"/>
          </w:tcPr>
          <w:p w:rsidR="00BC12AC" w:rsidRPr="00B36898" w:rsidRDefault="00BC12AC" w:rsidP="00E44902">
            <w:pPr>
              <w:ind w:left="284" w:right="255"/>
              <w:rPr>
                <w:rFonts w:asciiTheme="majorHAnsi" w:hAnsiTheme="majorHAnsi" w:cstheme="majorHAnsi"/>
                <w:b/>
                <w:color w:val="FFFFFF" w:themeColor="background1"/>
                <w:sz w:val="20"/>
                <w:szCs w:val="20"/>
              </w:rPr>
            </w:pPr>
            <w:r w:rsidRPr="00B36898">
              <w:rPr>
                <w:rFonts w:asciiTheme="majorHAnsi" w:hAnsiTheme="majorHAnsi" w:cstheme="majorHAnsi"/>
                <w:b/>
                <w:color w:val="FFFFFF" w:themeColor="background1"/>
                <w:sz w:val="20"/>
                <w:szCs w:val="20"/>
              </w:rPr>
              <w:t>Objective</w:t>
            </w:r>
          </w:p>
        </w:tc>
        <w:tc>
          <w:tcPr>
            <w:tcW w:w="2952" w:type="dxa"/>
            <w:tcBorders>
              <w:bottom w:val="single" w:sz="4" w:space="0" w:color="auto"/>
            </w:tcBorders>
            <w:shd w:val="clear" w:color="auto" w:fill="F79646" w:themeFill="accent6"/>
            <w:vAlign w:val="center"/>
          </w:tcPr>
          <w:p w:rsidR="00BC12AC" w:rsidRPr="00B36898" w:rsidRDefault="00BC12AC" w:rsidP="00E44902">
            <w:pPr>
              <w:ind w:left="284" w:right="255"/>
              <w:rPr>
                <w:rFonts w:asciiTheme="majorHAnsi" w:hAnsiTheme="majorHAnsi" w:cstheme="majorHAnsi"/>
                <w:b/>
                <w:color w:val="FFFFFF" w:themeColor="background1"/>
                <w:sz w:val="20"/>
                <w:szCs w:val="20"/>
              </w:rPr>
            </w:pPr>
            <w:r w:rsidRPr="00B36898">
              <w:rPr>
                <w:rFonts w:asciiTheme="majorHAnsi" w:hAnsiTheme="majorHAnsi" w:cstheme="majorHAnsi"/>
                <w:b/>
                <w:color w:val="FFFFFF" w:themeColor="background1"/>
                <w:sz w:val="20"/>
                <w:szCs w:val="20"/>
              </w:rPr>
              <w:t>Key performance measure</w:t>
            </w:r>
          </w:p>
        </w:tc>
        <w:tc>
          <w:tcPr>
            <w:tcW w:w="3576" w:type="dxa"/>
            <w:tcBorders>
              <w:bottom w:val="single" w:sz="4" w:space="0" w:color="auto"/>
            </w:tcBorders>
            <w:shd w:val="clear" w:color="auto" w:fill="F79646" w:themeFill="accent6"/>
            <w:vAlign w:val="center"/>
          </w:tcPr>
          <w:p w:rsidR="00BC12AC" w:rsidRPr="00B36898" w:rsidRDefault="00BC12AC" w:rsidP="00E44902">
            <w:pPr>
              <w:ind w:left="284" w:right="255"/>
              <w:rPr>
                <w:rFonts w:asciiTheme="majorHAnsi" w:hAnsiTheme="majorHAnsi" w:cstheme="majorHAnsi"/>
                <w:b/>
                <w:color w:val="FFFFFF" w:themeColor="background1"/>
                <w:sz w:val="20"/>
                <w:szCs w:val="20"/>
              </w:rPr>
            </w:pPr>
            <w:r w:rsidRPr="00B36898">
              <w:rPr>
                <w:rFonts w:asciiTheme="majorHAnsi" w:hAnsiTheme="majorHAnsi" w:cstheme="majorHAnsi"/>
                <w:b/>
                <w:color w:val="FFFFFF" w:themeColor="background1"/>
                <w:sz w:val="20"/>
                <w:szCs w:val="20"/>
              </w:rPr>
              <w:t>Progress</w:t>
            </w:r>
          </w:p>
        </w:tc>
        <w:tc>
          <w:tcPr>
            <w:tcW w:w="1276" w:type="dxa"/>
            <w:tcBorders>
              <w:bottom w:val="single" w:sz="4" w:space="0" w:color="auto"/>
            </w:tcBorders>
            <w:shd w:val="clear" w:color="auto" w:fill="F79646" w:themeFill="accent6"/>
            <w:vAlign w:val="center"/>
          </w:tcPr>
          <w:p w:rsidR="00BC12AC" w:rsidRPr="00B36898" w:rsidRDefault="00BC12AC" w:rsidP="00E44902">
            <w:pPr>
              <w:ind w:left="284" w:right="255"/>
              <w:rPr>
                <w:rFonts w:asciiTheme="majorHAnsi" w:hAnsiTheme="majorHAnsi" w:cstheme="majorHAnsi"/>
                <w:b/>
                <w:color w:val="FFFFFF" w:themeColor="background1"/>
                <w:sz w:val="20"/>
                <w:szCs w:val="20"/>
              </w:rPr>
            </w:pPr>
            <w:r w:rsidRPr="00B36898">
              <w:rPr>
                <w:rFonts w:asciiTheme="majorHAnsi" w:hAnsiTheme="majorHAnsi" w:cstheme="majorHAnsi"/>
                <w:b/>
                <w:color w:val="FFFFFF" w:themeColor="background1"/>
                <w:sz w:val="20"/>
                <w:szCs w:val="20"/>
              </w:rPr>
              <w:t>Status</w:t>
            </w:r>
          </w:p>
        </w:tc>
      </w:tr>
      <w:tr w:rsidR="00BC12AC" w:rsidRPr="00B36898" w:rsidTr="007703E4">
        <w:trPr>
          <w:trHeight w:val="248"/>
        </w:trPr>
        <w:tc>
          <w:tcPr>
            <w:tcW w:w="1835" w:type="dxa"/>
            <w:vMerge w:val="restart"/>
            <w:shd w:val="clear" w:color="auto" w:fill="DAEEF3" w:themeFill="accent5" w:themeFillTint="33"/>
          </w:tcPr>
          <w:p w:rsidR="00BC12AC" w:rsidRPr="00B36898" w:rsidRDefault="00BC12AC" w:rsidP="00E44902">
            <w:pPr>
              <w:ind w:left="284" w:right="255"/>
              <w:rPr>
                <w:rFonts w:asciiTheme="majorHAnsi" w:hAnsiTheme="majorHAnsi" w:cstheme="majorHAnsi"/>
                <w:b/>
                <w:sz w:val="20"/>
                <w:szCs w:val="20"/>
              </w:rPr>
            </w:pPr>
            <w:r w:rsidRPr="00B36898">
              <w:rPr>
                <w:rFonts w:asciiTheme="majorHAnsi" w:hAnsiTheme="majorHAnsi" w:cstheme="majorHAnsi"/>
                <w:b/>
                <w:sz w:val="20"/>
                <w:szCs w:val="20"/>
              </w:rPr>
              <w:t>Research with impact</w:t>
            </w:r>
          </w:p>
        </w:tc>
        <w:tc>
          <w:tcPr>
            <w:tcW w:w="2952" w:type="dxa"/>
            <w:shd w:val="clear" w:color="auto" w:fill="DAEEF3" w:themeFill="accent5" w:themeFillTint="33"/>
            <w:vAlign w:val="center"/>
          </w:tcPr>
          <w:p w:rsidR="00BC12AC" w:rsidRPr="00B36898" w:rsidRDefault="00BC12AC" w:rsidP="00E44902">
            <w:pPr>
              <w:ind w:left="284" w:right="255"/>
              <w:rPr>
                <w:rFonts w:asciiTheme="majorHAnsi" w:hAnsiTheme="majorHAnsi" w:cstheme="majorHAnsi"/>
                <w:sz w:val="20"/>
                <w:szCs w:val="20"/>
              </w:rPr>
            </w:pPr>
            <w:r w:rsidRPr="00B36898">
              <w:rPr>
                <w:rFonts w:asciiTheme="majorHAnsi" w:hAnsiTheme="majorHAnsi" w:cstheme="majorHAnsi"/>
                <w:sz w:val="20"/>
                <w:szCs w:val="20"/>
              </w:rPr>
              <w:t>Research with impact cases developed with environmental sustainability as focus.</w:t>
            </w:r>
          </w:p>
        </w:tc>
        <w:tc>
          <w:tcPr>
            <w:tcW w:w="3576" w:type="dxa"/>
            <w:shd w:val="clear" w:color="auto" w:fill="DAEEF3" w:themeFill="accent5" w:themeFillTint="33"/>
            <w:vAlign w:val="center"/>
          </w:tcPr>
          <w:p w:rsidR="00B419A4" w:rsidRPr="00B419A4" w:rsidRDefault="00BC12AC" w:rsidP="00B419A4">
            <w:pPr>
              <w:spacing w:before="100" w:beforeAutospacing="1"/>
              <w:ind w:left="284" w:right="255"/>
              <w:rPr>
                <w:rFonts w:asciiTheme="majorHAnsi" w:hAnsiTheme="majorHAnsi" w:cstheme="majorHAnsi"/>
                <w:sz w:val="20"/>
                <w:szCs w:val="20"/>
              </w:rPr>
            </w:pPr>
            <w:r w:rsidRPr="00B36898">
              <w:rPr>
                <w:rFonts w:asciiTheme="majorHAnsi" w:hAnsiTheme="majorHAnsi" w:cstheme="majorHAnsi"/>
                <w:sz w:val="20"/>
                <w:szCs w:val="20"/>
              </w:rPr>
              <w:t>We published a landmark report on the Sustainable Development Goals (SDGs) which has mapped all of our research and teaching against the SDGs.</w:t>
            </w:r>
          </w:p>
        </w:tc>
        <w:tc>
          <w:tcPr>
            <w:tcW w:w="1276" w:type="dxa"/>
            <w:tcBorders>
              <w:bottom w:val="single" w:sz="4" w:space="0" w:color="auto"/>
            </w:tcBorders>
            <w:shd w:val="clear" w:color="auto" w:fill="00B050"/>
          </w:tcPr>
          <w:p w:rsidR="00BC12AC" w:rsidRPr="00B36898" w:rsidRDefault="00BC12AC" w:rsidP="00E44902">
            <w:pPr>
              <w:ind w:left="284" w:right="255"/>
              <w:rPr>
                <w:rFonts w:asciiTheme="majorHAnsi" w:hAnsiTheme="majorHAnsi" w:cstheme="majorHAnsi"/>
                <w:sz w:val="20"/>
                <w:szCs w:val="20"/>
                <w:highlight w:val="yellow"/>
              </w:rPr>
            </w:pPr>
          </w:p>
        </w:tc>
      </w:tr>
      <w:tr w:rsidR="00BC12AC" w:rsidRPr="00B36898" w:rsidTr="00B45A82">
        <w:trPr>
          <w:trHeight w:val="247"/>
        </w:trPr>
        <w:tc>
          <w:tcPr>
            <w:tcW w:w="1835" w:type="dxa"/>
            <w:vMerge/>
            <w:shd w:val="clear" w:color="auto" w:fill="DAEEF3" w:themeFill="accent5" w:themeFillTint="33"/>
          </w:tcPr>
          <w:p w:rsidR="00BC12AC" w:rsidRPr="00B36898" w:rsidRDefault="00BC12AC" w:rsidP="00E44902">
            <w:pPr>
              <w:ind w:left="284" w:right="255"/>
              <w:rPr>
                <w:rFonts w:asciiTheme="majorHAnsi" w:hAnsiTheme="majorHAnsi" w:cstheme="majorHAnsi"/>
                <w:b/>
                <w:sz w:val="20"/>
                <w:szCs w:val="20"/>
              </w:rPr>
            </w:pPr>
          </w:p>
        </w:tc>
        <w:tc>
          <w:tcPr>
            <w:tcW w:w="2952" w:type="dxa"/>
            <w:shd w:val="clear" w:color="auto" w:fill="DAEEF3" w:themeFill="accent5" w:themeFillTint="33"/>
            <w:vAlign w:val="center"/>
          </w:tcPr>
          <w:p w:rsidR="00BC12AC" w:rsidRPr="00B36898" w:rsidRDefault="00BC12AC" w:rsidP="00E44902">
            <w:pPr>
              <w:ind w:left="284" w:right="255"/>
              <w:rPr>
                <w:rFonts w:asciiTheme="majorHAnsi" w:hAnsiTheme="majorHAnsi" w:cstheme="majorHAnsi"/>
                <w:sz w:val="20"/>
                <w:szCs w:val="20"/>
              </w:rPr>
            </w:pPr>
            <w:r w:rsidRPr="00B36898">
              <w:rPr>
                <w:rFonts w:asciiTheme="majorHAnsi" w:hAnsiTheme="majorHAnsi" w:cstheme="majorHAnsi"/>
                <w:sz w:val="20"/>
                <w:szCs w:val="20"/>
              </w:rPr>
              <w:t xml:space="preserve">Research projects having positive interactions with the campus/City. </w:t>
            </w:r>
          </w:p>
        </w:tc>
        <w:tc>
          <w:tcPr>
            <w:tcW w:w="3576" w:type="dxa"/>
            <w:shd w:val="clear" w:color="auto" w:fill="DAEEF3" w:themeFill="accent5" w:themeFillTint="33"/>
            <w:vAlign w:val="center"/>
          </w:tcPr>
          <w:p w:rsidR="00BC12AC" w:rsidRPr="00B36898" w:rsidRDefault="00BC12AC" w:rsidP="00E44902">
            <w:pPr>
              <w:spacing w:before="100" w:beforeAutospacing="1"/>
              <w:ind w:left="284" w:right="255"/>
              <w:rPr>
                <w:rFonts w:asciiTheme="majorHAnsi" w:hAnsiTheme="majorHAnsi" w:cstheme="majorHAnsi"/>
                <w:sz w:val="20"/>
                <w:szCs w:val="20"/>
                <w:highlight w:val="yellow"/>
              </w:rPr>
            </w:pPr>
            <w:r w:rsidRPr="00B36898">
              <w:rPr>
                <w:rFonts w:asciiTheme="majorHAnsi" w:hAnsiTheme="majorHAnsi" w:cstheme="majorHAnsi"/>
                <w:sz w:val="20"/>
                <w:szCs w:val="20"/>
              </w:rPr>
              <w:t>Some of these projects were highlighted in the SDG report.</w:t>
            </w:r>
          </w:p>
        </w:tc>
        <w:tc>
          <w:tcPr>
            <w:tcW w:w="1276" w:type="dxa"/>
            <w:tcBorders>
              <w:bottom w:val="single" w:sz="4" w:space="0" w:color="auto"/>
            </w:tcBorders>
            <w:shd w:val="clear" w:color="auto" w:fill="00B050"/>
          </w:tcPr>
          <w:p w:rsidR="00BC12AC" w:rsidRPr="00B36898" w:rsidRDefault="00BC12AC" w:rsidP="00E44902">
            <w:pPr>
              <w:ind w:left="284" w:right="255"/>
              <w:rPr>
                <w:rFonts w:asciiTheme="majorHAnsi" w:hAnsiTheme="majorHAnsi" w:cstheme="majorHAnsi"/>
                <w:sz w:val="20"/>
                <w:szCs w:val="20"/>
                <w:highlight w:val="yellow"/>
              </w:rPr>
            </w:pPr>
          </w:p>
        </w:tc>
      </w:tr>
      <w:tr w:rsidR="00BC12AC" w:rsidRPr="00B36898" w:rsidTr="007703E4">
        <w:trPr>
          <w:trHeight w:val="248"/>
        </w:trPr>
        <w:tc>
          <w:tcPr>
            <w:tcW w:w="1835" w:type="dxa"/>
            <w:vMerge w:val="restart"/>
          </w:tcPr>
          <w:p w:rsidR="00BC12AC" w:rsidRPr="00B36898" w:rsidRDefault="00BC12AC" w:rsidP="00E44902">
            <w:pPr>
              <w:ind w:left="284" w:right="255"/>
              <w:rPr>
                <w:rFonts w:asciiTheme="majorHAnsi" w:hAnsiTheme="majorHAnsi" w:cstheme="majorHAnsi"/>
                <w:b/>
                <w:sz w:val="20"/>
                <w:szCs w:val="20"/>
              </w:rPr>
            </w:pPr>
            <w:r w:rsidRPr="00B36898">
              <w:rPr>
                <w:rFonts w:asciiTheme="majorHAnsi" w:hAnsiTheme="majorHAnsi" w:cstheme="majorHAnsi"/>
                <w:b/>
                <w:sz w:val="20"/>
                <w:szCs w:val="20"/>
              </w:rPr>
              <w:t>Socially responsible graduates</w:t>
            </w:r>
          </w:p>
        </w:tc>
        <w:tc>
          <w:tcPr>
            <w:tcW w:w="2952" w:type="dxa"/>
            <w:vAlign w:val="center"/>
          </w:tcPr>
          <w:p w:rsidR="00BC12AC" w:rsidRPr="00B36898" w:rsidRDefault="00BC12AC" w:rsidP="00E44902">
            <w:pPr>
              <w:ind w:left="284" w:right="255"/>
              <w:rPr>
                <w:rFonts w:asciiTheme="majorHAnsi" w:hAnsiTheme="majorHAnsi" w:cstheme="majorHAnsi"/>
                <w:sz w:val="20"/>
                <w:szCs w:val="20"/>
              </w:rPr>
            </w:pPr>
            <w:r w:rsidRPr="00B36898">
              <w:rPr>
                <w:rFonts w:asciiTheme="majorHAnsi" w:hAnsiTheme="majorHAnsi" w:cstheme="majorHAnsi"/>
                <w:sz w:val="20"/>
                <w:szCs w:val="20"/>
              </w:rPr>
              <w:t>Student awareness of the complexity of sustainability issues after taking part in the Sustainability Challenge as part of the Ethical Grand Challenges.</w:t>
            </w:r>
          </w:p>
        </w:tc>
        <w:tc>
          <w:tcPr>
            <w:tcW w:w="3576" w:type="dxa"/>
            <w:vAlign w:val="center"/>
          </w:tcPr>
          <w:p w:rsidR="00BC12AC" w:rsidRPr="00B36898" w:rsidRDefault="00246878" w:rsidP="00E44902">
            <w:pPr>
              <w:spacing w:before="100" w:beforeAutospacing="1"/>
              <w:ind w:left="284" w:right="255"/>
              <w:rPr>
                <w:rFonts w:asciiTheme="majorHAnsi" w:hAnsiTheme="majorHAnsi" w:cstheme="majorHAnsi"/>
                <w:sz w:val="20"/>
                <w:szCs w:val="20"/>
                <w:highlight w:val="yellow"/>
              </w:rPr>
            </w:pPr>
            <w:r w:rsidRPr="00B36898">
              <w:rPr>
                <w:rFonts w:asciiTheme="majorHAnsi" w:hAnsiTheme="majorHAnsi" w:cstheme="majorHAnsi"/>
                <w:sz w:val="20"/>
                <w:szCs w:val="20"/>
              </w:rPr>
              <w:t>70</w:t>
            </w:r>
            <w:r w:rsidR="00BC12AC" w:rsidRPr="00B36898">
              <w:rPr>
                <w:rFonts w:asciiTheme="majorHAnsi" w:hAnsiTheme="majorHAnsi" w:cstheme="majorHAnsi"/>
                <w:sz w:val="20"/>
                <w:szCs w:val="20"/>
              </w:rPr>
              <w:t>% of students more aware of the complexity of sustainability issues after taking part.</w:t>
            </w:r>
          </w:p>
        </w:tc>
        <w:tc>
          <w:tcPr>
            <w:tcW w:w="1276" w:type="dxa"/>
            <w:tcBorders>
              <w:bottom w:val="single" w:sz="4" w:space="0" w:color="auto"/>
            </w:tcBorders>
            <w:shd w:val="clear" w:color="auto" w:fill="00B050"/>
          </w:tcPr>
          <w:p w:rsidR="00BC12AC" w:rsidRPr="00B36898" w:rsidRDefault="00BC12AC" w:rsidP="00E44902">
            <w:pPr>
              <w:ind w:left="284" w:right="255"/>
              <w:rPr>
                <w:rFonts w:asciiTheme="majorHAnsi" w:hAnsiTheme="majorHAnsi" w:cstheme="majorHAnsi"/>
                <w:sz w:val="20"/>
                <w:szCs w:val="20"/>
                <w:highlight w:val="yellow"/>
              </w:rPr>
            </w:pPr>
          </w:p>
        </w:tc>
      </w:tr>
      <w:tr w:rsidR="00BC12AC" w:rsidRPr="00B36898" w:rsidTr="007703E4">
        <w:trPr>
          <w:trHeight w:val="247"/>
        </w:trPr>
        <w:tc>
          <w:tcPr>
            <w:tcW w:w="1835" w:type="dxa"/>
            <w:vMerge/>
            <w:tcBorders>
              <w:bottom w:val="single" w:sz="4" w:space="0" w:color="auto"/>
            </w:tcBorders>
          </w:tcPr>
          <w:p w:rsidR="00BC12AC" w:rsidRPr="00B36898" w:rsidRDefault="00BC12AC" w:rsidP="00E44902">
            <w:pPr>
              <w:ind w:left="284" w:right="255"/>
              <w:rPr>
                <w:rFonts w:asciiTheme="majorHAnsi" w:hAnsiTheme="majorHAnsi" w:cstheme="majorHAnsi"/>
                <w:b/>
                <w:sz w:val="20"/>
                <w:szCs w:val="20"/>
              </w:rPr>
            </w:pPr>
          </w:p>
        </w:tc>
        <w:tc>
          <w:tcPr>
            <w:tcW w:w="2952" w:type="dxa"/>
            <w:tcBorders>
              <w:bottom w:val="single" w:sz="4" w:space="0" w:color="auto"/>
            </w:tcBorders>
            <w:vAlign w:val="center"/>
          </w:tcPr>
          <w:p w:rsidR="00BC12AC" w:rsidRPr="00B36898" w:rsidRDefault="00BC12AC" w:rsidP="00E44902">
            <w:pPr>
              <w:ind w:left="284" w:right="255"/>
              <w:rPr>
                <w:rFonts w:asciiTheme="majorHAnsi" w:hAnsiTheme="majorHAnsi" w:cstheme="majorHAnsi"/>
                <w:sz w:val="20"/>
                <w:szCs w:val="20"/>
              </w:rPr>
            </w:pPr>
            <w:r w:rsidRPr="00B36898">
              <w:rPr>
                <w:rFonts w:asciiTheme="majorHAnsi" w:hAnsiTheme="majorHAnsi" w:cstheme="majorHAnsi"/>
                <w:sz w:val="20"/>
                <w:szCs w:val="20"/>
              </w:rPr>
              <w:t>Student engagement on environmental sustainability issues and projects.</w:t>
            </w:r>
          </w:p>
        </w:tc>
        <w:tc>
          <w:tcPr>
            <w:tcW w:w="3576" w:type="dxa"/>
            <w:tcBorders>
              <w:bottom w:val="single" w:sz="4" w:space="0" w:color="auto"/>
            </w:tcBorders>
            <w:vAlign w:val="center"/>
          </w:tcPr>
          <w:p w:rsidR="00BC12AC" w:rsidRDefault="00BC12AC" w:rsidP="00E44902">
            <w:pPr>
              <w:pStyle w:val="Heading2"/>
              <w:spacing w:before="100" w:beforeAutospacing="1" w:line="240" w:lineRule="auto"/>
              <w:ind w:left="284" w:right="255"/>
              <w:rPr>
                <w:rFonts w:eastAsiaTheme="minorEastAsia" w:cstheme="majorHAnsi"/>
                <w:b w:val="0"/>
                <w:bCs w:val="0"/>
                <w:color w:val="auto"/>
                <w:sz w:val="20"/>
                <w:szCs w:val="20"/>
              </w:rPr>
            </w:pPr>
            <w:r w:rsidRPr="00B36898">
              <w:rPr>
                <w:rFonts w:eastAsiaTheme="minorEastAsia" w:cstheme="majorHAnsi"/>
                <w:b w:val="0"/>
                <w:bCs w:val="0"/>
                <w:color w:val="auto"/>
                <w:sz w:val="20"/>
                <w:szCs w:val="20"/>
              </w:rPr>
              <w:t xml:space="preserve">Projects continued to run in the School of </w:t>
            </w:r>
            <w:r w:rsidR="00261B00">
              <w:rPr>
                <w:rFonts w:eastAsiaTheme="minorEastAsia" w:cstheme="majorHAnsi"/>
                <w:b w:val="0"/>
                <w:bCs w:val="0"/>
                <w:color w:val="auto"/>
                <w:sz w:val="20"/>
                <w:szCs w:val="20"/>
              </w:rPr>
              <w:t xml:space="preserve">Environment, </w:t>
            </w:r>
            <w:r w:rsidRPr="00B36898">
              <w:rPr>
                <w:rFonts w:eastAsiaTheme="minorEastAsia" w:cstheme="majorHAnsi"/>
                <w:b w:val="0"/>
                <w:bCs w:val="0"/>
                <w:color w:val="auto"/>
                <w:sz w:val="20"/>
                <w:szCs w:val="20"/>
              </w:rPr>
              <w:t>Education and Development. Work has been completed on a new UCIL module: Creating a Sustainable World: 21st Century Challenges and th</w:t>
            </w:r>
            <w:r w:rsidR="00D44885">
              <w:rPr>
                <w:rFonts w:eastAsiaTheme="minorEastAsia" w:cstheme="majorHAnsi"/>
                <w:b w:val="0"/>
                <w:bCs w:val="0"/>
                <w:color w:val="auto"/>
                <w:sz w:val="20"/>
                <w:szCs w:val="20"/>
              </w:rPr>
              <w:t>e Sustainable Development Goals, a taster session for the course is now available</w:t>
            </w:r>
            <w:r w:rsidR="00B419A4">
              <w:rPr>
                <w:rFonts w:eastAsiaTheme="minorEastAsia" w:cstheme="majorHAnsi"/>
                <w:b w:val="0"/>
                <w:bCs w:val="0"/>
                <w:color w:val="auto"/>
                <w:sz w:val="20"/>
                <w:szCs w:val="20"/>
              </w:rPr>
              <w:t xml:space="preserve"> to all students</w:t>
            </w:r>
            <w:r w:rsidR="00D44885">
              <w:rPr>
                <w:rFonts w:eastAsiaTheme="minorEastAsia" w:cstheme="majorHAnsi"/>
                <w:b w:val="0"/>
                <w:bCs w:val="0"/>
                <w:color w:val="auto"/>
                <w:sz w:val="20"/>
                <w:szCs w:val="20"/>
              </w:rPr>
              <w:t>.</w:t>
            </w:r>
          </w:p>
          <w:p w:rsidR="00D44885" w:rsidRDefault="00D44885" w:rsidP="00D44885"/>
          <w:p w:rsidR="00D44885" w:rsidRPr="00D44885" w:rsidRDefault="00D44885" w:rsidP="00D44885">
            <w:pPr>
              <w:ind w:left="255" w:right="181"/>
              <w:rPr>
                <w:rFonts w:asciiTheme="majorHAnsi" w:hAnsiTheme="majorHAnsi" w:cstheme="majorHAnsi"/>
                <w:sz w:val="20"/>
                <w:szCs w:val="20"/>
              </w:rPr>
            </w:pPr>
            <w:r w:rsidRPr="00D44885">
              <w:rPr>
                <w:rFonts w:asciiTheme="majorHAnsi" w:hAnsiTheme="majorHAnsi" w:cstheme="majorHAnsi"/>
                <w:sz w:val="20"/>
                <w:szCs w:val="20"/>
              </w:rPr>
              <w:t>Focus groups completed with students in 2020 to inform the Single Use Plastics Action Plan and the development of a student facing 10,000 Actions.</w:t>
            </w:r>
          </w:p>
          <w:p w:rsidR="00D44885" w:rsidRDefault="00D44885" w:rsidP="00D44885"/>
          <w:p w:rsidR="00D44885" w:rsidRPr="00D44885" w:rsidRDefault="00D44885" w:rsidP="00D44885"/>
        </w:tc>
        <w:tc>
          <w:tcPr>
            <w:tcW w:w="1276" w:type="dxa"/>
            <w:tcBorders>
              <w:bottom w:val="single" w:sz="4" w:space="0" w:color="auto"/>
            </w:tcBorders>
            <w:shd w:val="clear" w:color="auto" w:fill="00B050"/>
          </w:tcPr>
          <w:p w:rsidR="00BC12AC" w:rsidRPr="00B36898" w:rsidRDefault="00BC12AC" w:rsidP="00E44902">
            <w:pPr>
              <w:ind w:left="284" w:right="255"/>
              <w:rPr>
                <w:rFonts w:asciiTheme="majorHAnsi" w:hAnsiTheme="majorHAnsi" w:cstheme="majorHAnsi"/>
                <w:sz w:val="20"/>
                <w:szCs w:val="20"/>
                <w:highlight w:val="yellow"/>
              </w:rPr>
            </w:pPr>
          </w:p>
        </w:tc>
      </w:tr>
      <w:tr w:rsidR="00BC12AC" w:rsidRPr="00B36898" w:rsidTr="007703E4">
        <w:trPr>
          <w:trHeight w:val="248"/>
        </w:trPr>
        <w:tc>
          <w:tcPr>
            <w:tcW w:w="1835" w:type="dxa"/>
            <w:vMerge w:val="restart"/>
            <w:shd w:val="clear" w:color="auto" w:fill="DAEEF3" w:themeFill="accent5" w:themeFillTint="33"/>
          </w:tcPr>
          <w:p w:rsidR="00BC12AC" w:rsidRPr="00B36898" w:rsidRDefault="00BC12AC" w:rsidP="00E44902">
            <w:pPr>
              <w:ind w:left="284" w:right="255"/>
              <w:rPr>
                <w:rFonts w:asciiTheme="majorHAnsi" w:hAnsiTheme="majorHAnsi" w:cstheme="majorHAnsi"/>
                <w:b/>
                <w:sz w:val="20"/>
                <w:szCs w:val="20"/>
              </w:rPr>
            </w:pPr>
            <w:r w:rsidRPr="00B36898">
              <w:rPr>
                <w:rFonts w:asciiTheme="majorHAnsi" w:hAnsiTheme="majorHAnsi" w:cstheme="majorHAnsi"/>
                <w:b/>
                <w:sz w:val="20"/>
                <w:szCs w:val="20"/>
              </w:rPr>
              <w:t>Responsible processes</w:t>
            </w:r>
          </w:p>
        </w:tc>
        <w:tc>
          <w:tcPr>
            <w:tcW w:w="2952" w:type="dxa"/>
            <w:shd w:val="clear" w:color="auto" w:fill="DAEEF3" w:themeFill="accent5" w:themeFillTint="33"/>
            <w:vAlign w:val="center"/>
          </w:tcPr>
          <w:p w:rsidR="00BC12AC" w:rsidRPr="00B36898" w:rsidRDefault="00BC12AC" w:rsidP="00E44902">
            <w:pPr>
              <w:ind w:left="284" w:right="255"/>
              <w:rPr>
                <w:rFonts w:asciiTheme="majorHAnsi" w:hAnsiTheme="majorHAnsi" w:cstheme="majorHAnsi"/>
                <w:sz w:val="20"/>
                <w:szCs w:val="20"/>
              </w:rPr>
            </w:pPr>
            <w:r w:rsidRPr="00B36898">
              <w:rPr>
                <w:rFonts w:asciiTheme="majorHAnsi" w:hAnsiTheme="majorHAnsi" w:cstheme="majorHAnsi"/>
                <w:sz w:val="20"/>
                <w:szCs w:val="20"/>
              </w:rPr>
              <w:t xml:space="preserve">Reduced consumption of natural resources, including the University’s KPI for 40% reduction in Scope 1 and 2 carbon emissions by 2020. </w:t>
            </w:r>
          </w:p>
        </w:tc>
        <w:tc>
          <w:tcPr>
            <w:tcW w:w="3576" w:type="dxa"/>
            <w:shd w:val="clear" w:color="auto" w:fill="DAEEF3" w:themeFill="accent5" w:themeFillTint="33"/>
            <w:vAlign w:val="center"/>
          </w:tcPr>
          <w:p w:rsidR="00BC12AC" w:rsidRPr="00B36898" w:rsidRDefault="003250DD" w:rsidP="003250DD">
            <w:pPr>
              <w:spacing w:before="100" w:beforeAutospacing="1"/>
              <w:ind w:left="284" w:right="255"/>
              <w:rPr>
                <w:rFonts w:asciiTheme="majorHAnsi" w:hAnsiTheme="majorHAnsi" w:cstheme="majorHAnsi"/>
                <w:sz w:val="20"/>
                <w:szCs w:val="20"/>
                <w:highlight w:val="yellow"/>
              </w:rPr>
            </w:pPr>
            <w:r>
              <w:rPr>
                <w:rFonts w:asciiTheme="majorHAnsi" w:hAnsiTheme="majorHAnsi" w:cstheme="majorHAnsi"/>
                <w:sz w:val="20"/>
                <w:szCs w:val="20"/>
              </w:rPr>
              <w:t>2019/20</w:t>
            </w:r>
            <w:r w:rsidR="00BC12AC" w:rsidRPr="00B36898">
              <w:rPr>
                <w:rFonts w:asciiTheme="majorHAnsi" w:hAnsiTheme="majorHAnsi" w:cstheme="majorHAnsi"/>
                <w:sz w:val="20"/>
                <w:szCs w:val="20"/>
              </w:rPr>
              <w:t xml:space="preserve"> saw a 3</w:t>
            </w:r>
            <w:r>
              <w:rPr>
                <w:rFonts w:asciiTheme="majorHAnsi" w:hAnsiTheme="majorHAnsi" w:cstheme="majorHAnsi"/>
                <w:sz w:val="20"/>
                <w:szCs w:val="20"/>
              </w:rPr>
              <w:t>8% reduction in carbon emissions from a baseline year of 2007/08. This is a shortfall of 1,330tCO</w:t>
            </w:r>
            <w:r w:rsidRPr="003250DD">
              <w:rPr>
                <w:rFonts w:asciiTheme="majorHAnsi" w:hAnsiTheme="majorHAnsi" w:cstheme="majorHAnsi"/>
                <w:sz w:val="20"/>
                <w:szCs w:val="20"/>
                <w:vertAlign w:val="subscript"/>
              </w:rPr>
              <w:t>2</w:t>
            </w:r>
            <w:r>
              <w:rPr>
                <w:rFonts w:asciiTheme="majorHAnsi" w:hAnsiTheme="majorHAnsi" w:cstheme="majorHAnsi"/>
                <w:sz w:val="20"/>
                <w:szCs w:val="20"/>
              </w:rPr>
              <w:t xml:space="preserve"> against our target.</w:t>
            </w:r>
          </w:p>
        </w:tc>
        <w:tc>
          <w:tcPr>
            <w:tcW w:w="1276" w:type="dxa"/>
            <w:tcBorders>
              <w:bottom w:val="single" w:sz="4" w:space="0" w:color="auto"/>
            </w:tcBorders>
            <w:shd w:val="clear" w:color="auto" w:fill="FFC000"/>
          </w:tcPr>
          <w:p w:rsidR="00BC12AC" w:rsidRPr="00B36898" w:rsidRDefault="00BC12AC" w:rsidP="00E44902">
            <w:pPr>
              <w:ind w:left="284" w:right="255"/>
              <w:rPr>
                <w:rFonts w:asciiTheme="majorHAnsi" w:hAnsiTheme="majorHAnsi" w:cstheme="majorHAnsi"/>
                <w:sz w:val="20"/>
                <w:szCs w:val="20"/>
                <w:highlight w:val="yellow"/>
              </w:rPr>
            </w:pPr>
          </w:p>
        </w:tc>
      </w:tr>
      <w:tr w:rsidR="00BC12AC" w:rsidRPr="00B36898" w:rsidTr="00B45A82">
        <w:trPr>
          <w:trHeight w:val="247"/>
        </w:trPr>
        <w:tc>
          <w:tcPr>
            <w:tcW w:w="1835" w:type="dxa"/>
            <w:vMerge/>
            <w:shd w:val="clear" w:color="auto" w:fill="DAEEF3" w:themeFill="accent5" w:themeFillTint="33"/>
          </w:tcPr>
          <w:p w:rsidR="00BC12AC" w:rsidRPr="00B36898" w:rsidRDefault="00BC12AC" w:rsidP="00E44902">
            <w:pPr>
              <w:ind w:left="284" w:right="255"/>
              <w:rPr>
                <w:rFonts w:asciiTheme="majorHAnsi" w:hAnsiTheme="majorHAnsi" w:cstheme="majorHAnsi"/>
                <w:b/>
                <w:sz w:val="20"/>
                <w:szCs w:val="20"/>
              </w:rPr>
            </w:pPr>
          </w:p>
        </w:tc>
        <w:tc>
          <w:tcPr>
            <w:tcW w:w="2952" w:type="dxa"/>
            <w:shd w:val="clear" w:color="auto" w:fill="DAEEF3" w:themeFill="accent5" w:themeFillTint="33"/>
            <w:vAlign w:val="center"/>
          </w:tcPr>
          <w:p w:rsidR="00BC12AC" w:rsidRPr="00B36898" w:rsidRDefault="00BC12AC" w:rsidP="00E44902">
            <w:pPr>
              <w:ind w:left="284" w:right="255"/>
              <w:rPr>
                <w:rFonts w:asciiTheme="majorHAnsi" w:hAnsiTheme="majorHAnsi" w:cstheme="majorHAnsi"/>
                <w:sz w:val="20"/>
                <w:szCs w:val="20"/>
              </w:rPr>
            </w:pPr>
            <w:r w:rsidRPr="00B36898">
              <w:rPr>
                <w:rFonts w:asciiTheme="majorHAnsi" w:hAnsiTheme="majorHAnsi" w:cstheme="majorHAnsi"/>
                <w:sz w:val="20"/>
                <w:szCs w:val="20"/>
              </w:rPr>
              <w:t>Provision of quality and functional greenspace across the University estate.</w:t>
            </w:r>
          </w:p>
        </w:tc>
        <w:tc>
          <w:tcPr>
            <w:tcW w:w="3576" w:type="dxa"/>
            <w:shd w:val="clear" w:color="auto" w:fill="DAEEF3" w:themeFill="accent5" w:themeFillTint="33"/>
            <w:vAlign w:val="center"/>
          </w:tcPr>
          <w:p w:rsidR="00BC12AC" w:rsidRDefault="00A75D0B" w:rsidP="00E44902">
            <w:pPr>
              <w:spacing w:before="100" w:beforeAutospacing="1"/>
              <w:ind w:left="284" w:right="255"/>
              <w:rPr>
                <w:rFonts w:asciiTheme="majorHAnsi" w:hAnsiTheme="majorHAnsi" w:cstheme="majorHAnsi"/>
                <w:sz w:val="20"/>
                <w:szCs w:val="20"/>
              </w:rPr>
            </w:pPr>
            <w:r w:rsidRPr="00B36898">
              <w:rPr>
                <w:rFonts w:asciiTheme="majorHAnsi" w:hAnsiTheme="majorHAnsi" w:cstheme="majorHAnsi"/>
                <w:sz w:val="20"/>
                <w:szCs w:val="20"/>
              </w:rPr>
              <w:t>A green roofs and wall review has been carried out to improve the biodiversity and green infrastructure of these spaces. A pollinator study has been completed of the main campus to establish the ecological impact of existing green spaces. Phase 2 of tree planting is complete.</w:t>
            </w:r>
          </w:p>
          <w:p w:rsidR="00B419A4" w:rsidRPr="00B36898" w:rsidRDefault="00B419A4" w:rsidP="00E44902">
            <w:pPr>
              <w:spacing w:before="100" w:beforeAutospacing="1"/>
              <w:ind w:left="284" w:right="255"/>
              <w:rPr>
                <w:rFonts w:asciiTheme="majorHAnsi" w:hAnsiTheme="majorHAnsi" w:cstheme="majorHAnsi"/>
                <w:sz w:val="20"/>
                <w:szCs w:val="20"/>
              </w:rPr>
            </w:pPr>
            <w:r>
              <w:rPr>
                <w:rFonts w:asciiTheme="majorHAnsi" w:hAnsiTheme="majorHAnsi" w:cstheme="majorHAnsi"/>
                <w:sz w:val="20"/>
                <w:szCs w:val="20"/>
              </w:rPr>
              <w:t>A new green roof has been installed on the MECD campus and a green wall was installed on the Schuster building</w:t>
            </w:r>
          </w:p>
        </w:tc>
        <w:tc>
          <w:tcPr>
            <w:tcW w:w="1276" w:type="dxa"/>
            <w:tcBorders>
              <w:bottom w:val="single" w:sz="4" w:space="0" w:color="auto"/>
            </w:tcBorders>
            <w:shd w:val="clear" w:color="auto" w:fill="00B050"/>
          </w:tcPr>
          <w:p w:rsidR="00BC12AC" w:rsidRPr="00B36898" w:rsidRDefault="00BC12AC" w:rsidP="00E44902">
            <w:pPr>
              <w:ind w:left="284" w:right="255"/>
              <w:rPr>
                <w:rFonts w:asciiTheme="majorHAnsi" w:hAnsiTheme="majorHAnsi" w:cstheme="majorHAnsi"/>
                <w:sz w:val="20"/>
                <w:szCs w:val="20"/>
                <w:highlight w:val="yellow"/>
              </w:rPr>
            </w:pPr>
          </w:p>
        </w:tc>
      </w:tr>
      <w:tr w:rsidR="00BC12AC" w:rsidRPr="00B36898" w:rsidTr="007703E4">
        <w:trPr>
          <w:trHeight w:val="248"/>
        </w:trPr>
        <w:tc>
          <w:tcPr>
            <w:tcW w:w="1835" w:type="dxa"/>
            <w:vMerge w:val="restart"/>
          </w:tcPr>
          <w:p w:rsidR="00BC12AC" w:rsidRPr="00B36898" w:rsidRDefault="00BC12AC" w:rsidP="00E44902">
            <w:pPr>
              <w:ind w:left="284" w:right="255"/>
              <w:rPr>
                <w:rFonts w:asciiTheme="majorHAnsi" w:hAnsiTheme="majorHAnsi" w:cstheme="majorHAnsi"/>
                <w:b/>
                <w:sz w:val="20"/>
                <w:szCs w:val="20"/>
              </w:rPr>
            </w:pPr>
            <w:r w:rsidRPr="00B36898">
              <w:rPr>
                <w:rFonts w:asciiTheme="majorHAnsi" w:hAnsiTheme="majorHAnsi" w:cstheme="majorHAnsi"/>
                <w:b/>
                <w:sz w:val="20"/>
                <w:szCs w:val="20"/>
              </w:rPr>
              <w:t>Engaging our communities</w:t>
            </w:r>
          </w:p>
        </w:tc>
        <w:tc>
          <w:tcPr>
            <w:tcW w:w="2952" w:type="dxa"/>
            <w:vAlign w:val="center"/>
          </w:tcPr>
          <w:p w:rsidR="00BC12AC" w:rsidRPr="00B36898" w:rsidRDefault="00BC12AC" w:rsidP="00E44902">
            <w:pPr>
              <w:ind w:left="284" w:right="255"/>
              <w:rPr>
                <w:rFonts w:asciiTheme="majorHAnsi" w:hAnsiTheme="majorHAnsi" w:cstheme="majorHAnsi"/>
                <w:sz w:val="20"/>
                <w:szCs w:val="20"/>
              </w:rPr>
            </w:pPr>
            <w:r w:rsidRPr="00B36898">
              <w:rPr>
                <w:rFonts w:asciiTheme="majorHAnsi" w:hAnsiTheme="majorHAnsi" w:cstheme="majorHAnsi"/>
                <w:sz w:val="20"/>
                <w:szCs w:val="20"/>
              </w:rPr>
              <w:t>Awareness of the complexity of sustainability issues after taking part in 10,000 Actions.</w:t>
            </w:r>
          </w:p>
        </w:tc>
        <w:tc>
          <w:tcPr>
            <w:tcW w:w="3576" w:type="dxa"/>
            <w:vAlign w:val="center"/>
          </w:tcPr>
          <w:p w:rsidR="003E5E44" w:rsidRDefault="00BC12AC" w:rsidP="003E5E44">
            <w:pPr>
              <w:spacing w:before="100" w:beforeAutospacing="1"/>
              <w:ind w:left="284" w:right="255"/>
              <w:rPr>
                <w:rFonts w:asciiTheme="majorHAnsi" w:hAnsiTheme="majorHAnsi" w:cstheme="majorHAnsi"/>
                <w:sz w:val="20"/>
                <w:szCs w:val="20"/>
              </w:rPr>
            </w:pPr>
            <w:r w:rsidRPr="00B36898">
              <w:rPr>
                <w:rFonts w:asciiTheme="majorHAnsi" w:hAnsiTheme="majorHAnsi" w:cstheme="majorHAnsi"/>
                <w:sz w:val="20"/>
                <w:szCs w:val="20"/>
              </w:rPr>
              <w:t xml:space="preserve">In </w:t>
            </w:r>
            <w:r w:rsidR="003E5E44">
              <w:rPr>
                <w:rFonts w:asciiTheme="majorHAnsi" w:hAnsiTheme="majorHAnsi" w:cstheme="majorHAnsi"/>
                <w:sz w:val="20"/>
                <w:szCs w:val="20"/>
              </w:rPr>
              <w:t>January 2020 the Team Actions engagement programme was launched, allowing both individual and team-based activity to be completed through the 10,000 Actions platform.</w:t>
            </w:r>
          </w:p>
          <w:p w:rsidR="003E5E44" w:rsidRPr="00B36898" w:rsidRDefault="003E5E44" w:rsidP="003E5E44">
            <w:pPr>
              <w:spacing w:before="100" w:beforeAutospacing="1"/>
              <w:ind w:left="284" w:right="255"/>
              <w:rPr>
                <w:rFonts w:asciiTheme="majorHAnsi" w:hAnsiTheme="majorHAnsi" w:cstheme="majorHAnsi"/>
                <w:sz w:val="20"/>
                <w:szCs w:val="20"/>
              </w:rPr>
            </w:pPr>
            <w:r>
              <w:rPr>
                <w:rFonts w:asciiTheme="majorHAnsi" w:hAnsiTheme="majorHAnsi" w:cstheme="majorHAnsi"/>
                <w:sz w:val="20"/>
                <w:szCs w:val="20"/>
              </w:rPr>
              <w:t>From May 2020 onwards the 10,000 Actions programme was updated to promote actions that can be taken from home.</w:t>
            </w:r>
          </w:p>
        </w:tc>
        <w:tc>
          <w:tcPr>
            <w:tcW w:w="1276" w:type="dxa"/>
            <w:tcBorders>
              <w:bottom w:val="single" w:sz="4" w:space="0" w:color="auto"/>
            </w:tcBorders>
            <w:shd w:val="clear" w:color="auto" w:fill="00B050"/>
          </w:tcPr>
          <w:p w:rsidR="00BC12AC" w:rsidRPr="00B36898" w:rsidRDefault="00BC12AC" w:rsidP="00E44902">
            <w:pPr>
              <w:ind w:left="284" w:right="255"/>
              <w:rPr>
                <w:rFonts w:asciiTheme="majorHAnsi" w:hAnsiTheme="majorHAnsi" w:cstheme="majorHAnsi"/>
                <w:sz w:val="20"/>
                <w:szCs w:val="20"/>
                <w:highlight w:val="yellow"/>
              </w:rPr>
            </w:pPr>
          </w:p>
        </w:tc>
      </w:tr>
      <w:tr w:rsidR="00BC12AC" w:rsidRPr="00B36898" w:rsidTr="00B45A82">
        <w:trPr>
          <w:trHeight w:val="247"/>
        </w:trPr>
        <w:tc>
          <w:tcPr>
            <w:tcW w:w="1835" w:type="dxa"/>
            <w:vMerge/>
          </w:tcPr>
          <w:p w:rsidR="00BC12AC" w:rsidRPr="00B36898" w:rsidRDefault="00BC12AC" w:rsidP="00E44902">
            <w:pPr>
              <w:ind w:left="284" w:right="255"/>
              <w:rPr>
                <w:rFonts w:asciiTheme="majorHAnsi" w:hAnsiTheme="majorHAnsi" w:cstheme="majorHAnsi"/>
                <w:sz w:val="20"/>
                <w:szCs w:val="20"/>
              </w:rPr>
            </w:pPr>
          </w:p>
        </w:tc>
        <w:tc>
          <w:tcPr>
            <w:tcW w:w="2952" w:type="dxa"/>
            <w:vAlign w:val="center"/>
          </w:tcPr>
          <w:p w:rsidR="00BC12AC" w:rsidRPr="00B36898" w:rsidRDefault="00BC12AC" w:rsidP="00E44902">
            <w:pPr>
              <w:ind w:left="284" w:right="255"/>
              <w:rPr>
                <w:rFonts w:asciiTheme="majorHAnsi" w:hAnsiTheme="majorHAnsi" w:cstheme="majorHAnsi"/>
                <w:sz w:val="20"/>
                <w:szCs w:val="20"/>
              </w:rPr>
            </w:pPr>
            <w:r w:rsidRPr="00B36898">
              <w:rPr>
                <w:rFonts w:asciiTheme="majorHAnsi" w:hAnsiTheme="majorHAnsi" w:cstheme="majorHAnsi"/>
                <w:sz w:val="20"/>
                <w:szCs w:val="20"/>
              </w:rPr>
              <w:t>Engagement of staff, students and alumni on environmental sustainability issues and projects.</w:t>
            </w:r>
          </w:p>
        </w:tc>
        <w:tc>
          <w:tcPr>
            <w:tcW w:w="3576" w:type="dxa"/>
            <w:vAlign w:val="center"/>
          </w:tcPr>
          <w:p w:rsidR="003E5E44" w:rsidRDefault="003E5E44" w:rsidP="003E5E44">
            <w:pPr>
              <w:spacing w:before="100" w:beforeAutospacing="1"/>
              <w:ind w:left="284" w:right="255"/>
              <w:rPr>
                <w:rFonts w:asciiTheme="majorHAnsi" w:hAnsiTheme="majorHAnsi" w:cstheme="majorHAnsi"/>
                <w:sz w:val="20"/>
                <w:szCs w:val="20"/>
              </w:rPr>
            </w:pPr>
            <w:r>
              <w:rPr>
                <w:rFonts w:asciiTheme="majorHAnsi" w:hAnsiTheme="majorHAnsi" w:cstheme="majorHAnsi"/>
                <w:sz w:val="20"/>
                <w:szCs w:val="20"/>
              </w:rPr>
              <w:t>A BEIS funded trial of face-to-face Carbon Literacy training was delivered in December 2019. Due to the success of the trial a Carbon Literacy Steering Group will be established in 2020.</w:t>
            </w:r>
          </w:p>
          <w:p w:rsidR="003E5E44" w:rsidRDefault="003E5E44" w:rsidP="003E5E44">
            <w:pPr>
              <w:spacing w:before="100" w:beforeAutospacing="1"/>
              <w:ind w:left="284" w:right="255"/>
              <w:rPr>
                <w:rFonts w:asciiTheme="majorHAnsi" w:hAnsiTheme="majorHAnsi" w:cstheme="majorHAnsi"/>
                <w:sz w:val="20"/>
                <w:szCs w:val="20"/>
              </w:rPr>
            </w:pPr>
            <w:r>
              <w:rPr>
                <w:rFonts w:asciiTheme="majorHAnsi" w:hAnsiTheme="majorHAnsi" w:cstheme="majorHAnsi"/>
                <w:sz w:val="20"/>
                <w:szCs w:val="20"/>
              </w:rPr>
              <w:t>Sustainability champion activity has now been folded into the 10,000 Actions, making the platform the single point of contact for all sustainability activity at the University.</w:t>
            </w:r>
          </w:p>
          <w:p w:rsidR="00B419A4" w:rsidRPr="00B36898" w:rsidRDefault="00B419A4" w:rsidP="003E5E44">
            <w:pPr>
              <w:spacing w:before="100" w:beforeAutospacing="1"/>
              <w:ind w:left="284" w:right="255"/>
              <w:rPr>
                <w:rFonts w:asciiTheme="majorHAnsi" w:hAnsiTheme="majorHAnsi" w:cstheme="majorHAnsi"/>
                <w:sz w:val="20"/>
                <w:szCs w:val="20"/>
              </w:rPr>
            </w:pPr>
            <w:r>
              <w:rPr>
                <w:rFonts w:asciiTheme="majorHAnsi" w:hAnsiTheme="majorHAnsi" w:cstheme="majorHAnsi"/>
                <w:sz w:val="20"/>
                <w:szCs w:val="20"/>
              </w:rPr>
              <w:t>Work to build on this will be picked up in the new strategy.</w:t>
            </w:r>
          </w:p>
        </w:tc>
        <w:tc>
          <w:tcPr>
            <w:tcW w:w="1276" w:type="dxa"/>
            <w:shd w:val="clear" w:color="auto" w:fill="FFC000"/>
          </w:tcPr>
          <w:p w:rsidR="00BC12AC" w:rsidRPr="00B36898" w:rsidRDefault="00BC12AC" w:rsidP="00E44902">
            <w:pPr>
              <w:ind w:left="284" w:right="255"/>
              <w:rPr>
                <w:rFonts w:asciiTheme="majorHAnsi" w:hAnsiTheme="majorHAnsi" w:cstheme="majorHAnsi"/>
                <w:sz w:val="20"/>
                <w:szCs w:val="20"/>
              </w:rPr>
            </w:pPr>
          </w:p>
        </w:tc>
      </w:tr>
    </w:tbl>
    <w:p w:rsidR="00E43A95" w:rsidRDefault="00E43A95" w:rsidP="00E44902">
      <w:pPr>
        <w:ind w:left="284" w:right="255"/>
        <w:rPr>
          <w:rFonts w:asciiTheme="majorHAnsi" w:hAnsiTheme="majorHAnsi" w:cstheme="majorHAnsi"/>
          <w:sz w:val="20"/>
          <w:szCs w:val="20"/>
        </w:rPr>
      </w:pPr>
    </w:p>
    <w:p w:rsidR="00870D01" w:rsidRDefault="00870D01">
      <w:pPr>
        <w:rPr>
          <w:rFonts w:asciiTheme="majorHAnsi" w:hAnsiTheme="majorHAnsi" w:cstheme="majorHAnsi"/>
          <w:sz w:val="20"/>
          <w:szCs w:val="20"/>
        </w:rPr>
      </w:pPr>
      <w:r>
        <w:rPr>
          <w:rFonts w:asciiTheme="majorHAnsi" w:hAnsiTheme="majorHAnsi" w:cstheme="majorHAnsi"/>
          <w:sz w:val="20"/>
          <w:szCs w:val="20"/>
        </w:rPr>
        <w:br w:type="page"/>
      </w:r>
    </w:p>
    <w:p w:rsidR="008B20C7" w:rsidRDefault="008B20C7" w:rsidP="00E44902">
      <w:pPr>
        <w:ind w:left="284" w:right="255"/>
        <w:rPr>
          <w:rFonts w:asciiTheme="majorHAnsi" w:hAnsiTheme="majorHAnsi" w:cstheme="majorHAnsi"/>
          <w:sz w:val="20"/>
          <w:szCs w:val="20"/>
        </w:rPr>
      </w:pPr>
    </w:p>
    <w:p w:rsidR="008B20C7" w:rsidRPr="00B36898" w:rsidRDefault="008B20C7" w:rsidP="008B20C7">
      <w:pPr>
        <w:ind w:left="284" w:right="255"/>
        <w:rPr>
          <w:rFonts w:asciiTheme="majorHAnsi" w:hAnsiTheme="majorHAnsi" w:cstheme="majorHAnsi"/>
          <w:noProof/>
          <w:sz w:val="20"/>
          <w:szCs w:val="20"/>
          <w:lang w:eastAsia="en-GB"/>
        </w:rPr>
      </w:pPr>
    </w:p>
    <w:tbl>
      <w:tblPr>
        <w:tblStyle w:val="TableGrid"/>
        <w:tblW w:w="0" w:type="auto"/>
        <w:tblInd w:w="279" w:type="dxa"/>
        <w:shd w:val="clear" w:color="auto" w:fill="F2F2F2" w:themeFill="background1" w:themeFillShade="F2"/>
        <w:tblLook w:val="04A0" w:firstRow="1" w:lastRow="0" w:firstColumn="1" w:lastColumn="0" w:noHBand="0" w:noVBand="1"/>
      </w:tblPr>
      <w:tblGrid>
        <w:gridCol w:w="9639"/>
      </w:tblGrid>
      <w:tr w:rsidR="008B20C7" w:rsidRPr="00B36898" w:rsidTr="0093338B">
        <w:trPr>
          <w:trHeight w:val="454"/>
        </w:trPr>
        <w:tc>
          <w:tcPr>
            <w:tcW w:w="9639" w:type="dxa"/>
            <w:shd w:val="clear" w:color="auto" w:fill="F2F2F2" w:themeFill="background1" w:themeFillShade="F2"/>
            <w:vAlign w:val="center"/>
          </w:tcPr>
          <w:p w:rsidR="008B20C7" w:rsidRPr="00B36898" w:rsidRDefault="00B45A82" w:rsidP="00D44885">
            <w:pPr>
              <w:ind w:left="284" w:right="255"/>
              <w:rPr>
                <w:rFonts w:asciiTheme="majorHAnsi" w:hAnsiTheme="majorHAnsi" w:cstheme="majorHAnsi"/>
                <w:b/>
                <w:sz w:val="20"/>
                <w:szCs w:val="20"/>
              </w:rPr>
            </w:pPr>
            <w:r>
              <w:rPr>
                <w:rFonts w:asciiTheme="majorHAnsi" w:hAnsiTheme="majorHAnsi" w:cstheme="majorHAnsi"/>
                <w:b/>
                <w:sz w:val="20"/>
                <w:szCs w:val="20"/>
              </w:rPr>
              <w:t>8</w:t>
            </w:r>
            <w:r w:rsidR="008B20C7" w:rsidRPr="00B36898">
              <w:rPr>
                <w:rFonts w:asciiTheme="majorHAnsi" w:hAnsiTheme="majorHAnsi" w:cstheme="majorHAnsi"/>
                <w:b/>
                <w:sz w:val="20"/>
                <w:szCs w:val="20"/>
              </w:rPr>
              <w:t xml:space="preserve">: </w:t>
            </w:r>
            <w:r w:rsidR="00D44885">
              <w:rPr>
                <w:rFonts w:asciiTheme="majorHAnsi" w:hAnsiTheme="majorHAnsi" w:cstheme="majorHAnsi"/>
                <w:b/>
                <w:sz w:val="20"/>
                <w:szCs w:val="20"/>
              </w:rPr>
              <w:t>Moving forward</w:t>
            </w:r>
            <w:r w:rsidR="008B20C7">
              <w:rPr>
                <w:rFonts w:asciiTheme="majorHAnsi" w:hAnsiTheme="majorHAnsi" w:cstheme="majorHAnsi"/>
                <w:b/>
                <w:sz w:val="20"/>
                <w:szCs w:val="20"/>
              </w:rPr>
              <w:t xml:space="preserve"> </w:t>
            </w:r>
          </w:p>
        </w:tc>
      </w:tr>
    </w:tbl>
    <w:p w:rsidR="008B20C7" w:rsidRDefault="008B20C7" w:rsidP="008B20C7">
      <w:pPr>
        <w:ind w:left="284" w:right="255"/>
        <w:rPr>
          <w:rFonts w:asciiTheme="majorHAnsi" w:hAnsiTheme="majorHAnsi" w:cstheme="majorHAnsi"/>
          <w:sz w:val="20"/>
          <w:szCs w:val="20"/>
        </w:rPr>
      </w:pPr>
    </w:p>
    <w:p w:rsidR="00D44885" w:rsidRPr="00D44885" w:rsidRDefault="00D44885" w:rsidP="00D44885">
      <w:pPr>
        <w:ind w:left="284" w:right="255"/>
        <w:rPr>
          <w:rFonts w:asciiTheme="majorHAnsi" w:hAnsiTheme="majorHAnsi" w:cstheme="majorHAnsi"/>
          <w:color w:val="000000" w:themeColor="text1"/>
          <w:sz w:val="20"/>
          <w:szCs w:val="20"/>
        </w:rPr>
      </w:pPr>
      <w:r w:rsidRPr="00D44885">
        <w:rPr>
          <w:rFonts w:asciiTheme="majorHAnsi" w:hAnsiTheme="majorHAnsi" w:cstheme="majorHAnsi"/>
          <w:color w:val="000000" w:themeColor="text1"/>
          <w:sz w:val="20"/>
          <w:szCs w:val="20"/>
        </w:rPr>
        <w:t>Recruitment for the new Head of Environmental Sustainability (</w:t>
      </w:r>
      <w:proofErr w:type="spellStart"/>
      <w:r w:rsidRPr="00D44885">
        <w:rPr>
          <w:rFonts w:asciiTheme="majorHAnsi" w:hAnsiTheme="majorHAnsi" w:cstheme="majorHAnsi"/>
          <w:color w:val="000000" w:themeColor="text1"/>
          <w:sz w:val="20"/>
          <w:szCs w:val="20"/>
        </w:rPr>
        <w:t>HoES</w:t>
      </w:r>
      <w:proofErr w:type="spellEnd"/>
      <w:r w:rsidRPr="00D44885">
        <w:rPr>
          <w:rFonts w:asciiTheme="majorHAnsi" w:hAnsiTheme="majorHAnsi" w:cstheme="majorHAnsi"/>
          <w:color w:val="000000" w:themeColor="text1"/>
          <w:sz w:val="20"/>
          <w:szCs w:val="20"/>
        </w:rPr>
        <w:t xml:space="preserve">) is underway.  Once in post, the </w:t>
      </w:r>
      <w:proofErr w:type="spellStart"/>
      <w:r w:rsidRPr="00D44885">
        <w:rPr>
          <w:rFonts w:asciiTheme="majorHAnsi" w:hAnsiTheme="majorHAnsi" w:cstheme="majorHAnsi"/>
          <w:color w:val="000000" w:themeColor="text1"/>
          <w:sz w:val="20"/>
          <w:szCs w:val="20"/>
        </w:rPr>
        <w:t>HoES</w:t>
      </w:r>
      <w:proofErr w:type="spellEnd"/>
      <w:r w:rsidRPr="00D44885">
        <w:rPr>
          <w:rFonts w:asciiTheme="majorHAnsi" w:hAnsiTheme="majorHAnsi" w:cstheme="majorHAnsi"/>
          <w:color w:val="000000" w:themeColor="text1"/>
          <w:sz w:val="20"/>
          <w:szCs w:val="20"/>
        </w:rPr>
        <w:t xml:space="preserve"> will work with the soon to be appointed new Principal and Mechanical Energy Engineer, Academic Lead for Carbon, Academic Lead for ES, the ES Team and colleagues across the University to progress the following during 2020/21.</w:t>
      </w:r>
    </w:p>
    <w:p w:rsidR="00D44885" w:rsidRPr="00D44885" w:rsidRDefault="00D44885" w:rsidP="00D44885">
      <w:pPr>
        <w:ind w:left="284" w:right="255"/>
        <w:rPr>
          <w:rFonts w:asciiTheme="majorHAnsi" w:hAnsiTheme="majorHAnsi" w:cstheme="majorHAnsi"/>
          <w:color w:val="000000" w:themeColor="text1"/>
          <w:sz w:val="20"/>
          <w:szCs w:val="20"/>
        </w:rPr>
      </w:pPr>
    </w:p>
    <w:p w:rsidR="00D44885" w:rsidRPr="00D44885" w:rsidRDefault="00D44885" w:rsidP="00D44885">
      <w:pPr>
        <w:numPr>
          <w:ilvl w:val="0"/>
          <w:numId w:val="49"/>
        </w:numPr>
        <w:ind w:right="255"/>
        <w:rPr>
          <w:rFonts w:asciiTheme="majorHAnsi" w:hAnsiTheme="majorHAnsi" w:cstheme="majorHAnsi"/>
          <w:color w:val="000000" w:themeColor="text1"/>
          <w:sz w:val="20"/>
          <w:szCs w:val="20"/>
        </w:rPr>
      </w:pPr>
      <w:r w:rsidRPr="00D44885">
        <w:rPr>
          <w:rFonts w:asciiTheme="majorHAnsi" w:hAnsiTheme="majorHAnsi" w:cstheme="majorHAnsi"/>
          <w:color w:val="000000" w:themeColor="text1"/>
          <w:sz w:val="20"/>
          <w:szCs w:val="20"/>
        </w:rPr>
        <w:t>New ES Strategy</w:t>
      </w:r>
    </w:p>
    <w:p w:rsidR="00D44885" w:rsidRPr="00D44885" w:rsidRDefault="00D44885" w:rsidP="00D44885">
      <w:pPr>
        <w:numPr>
          <w:ilvl w:val="0"/>
          <w:numId w:val="49"/>
        </w:numPr>
        <w:ind w:right="255"/>
        <w:rPr>
          <w:rFonts w:asciiTheme="majorHAnsi" w:hAnsiTheme="majorHAnsi" w:cstheme="majorHAnsi"/>
          <w:b/>
          <w:color w:val="000000" w:themeColor="text1"/>
          <w:sz w:val="20"/>
          <w:szCs w:val="20"/>
        </w:rPr>
      </w:pPr>
      <w:r w:rsidRPr="00D44885">
        <w:rPr>
          <w:rFonts w:asciiTheme="majorHAnsi" w:hAnsiTheme="majorHAnsi" w:cstheme="majorHAnsi"/>
          <w:color w:val="000000" w:themeColor="text1"/>
          <w:sz w:val="20"/>
          <w:szCs w:val="20"/>
        </w:rPr>
        <w:t xml:space="preserve">Zero carbon pathway </w:t>
      </w:r>
    </w:p>
    <w:p w:rsidR="00D44885" w:rsidRPr="00D44885" w:rsidRDefault="00D44885" w:rsidP="00D44885">
      <w:pPr>
        <w:ind w:left="284" w:right="255"/>
        <w:rPr>
          <w:rFonts w:asciiTheme="majorHAnsi" w:hAnsiTheme="majorHAnsi" w:cstheme="majorHAnsi"/>
          <w:color w:val="000000" w:themeColor="text1"/>
          <w:sz w:val="20"/>
          <w:szCs w:val="20"/>
        </w:rPr>
      </w:pPr>
    </w:p>
    <w:p w:rsidR="00D44885" w:rsidRPr="00D44885" w:rsidRDefault="00D44885" w:rsidP="00D44885">
      <w:pPr>
        <w:ind w:left="284" w:right="255"/>
        <w:rPr>
          <w:rFonts w:asciiTheme="majorHAnsi" w:hAnsiTheme="majorHAnsi" w:cstheme="majorHAnsi"/>
          <w:color w:val="000000" w:themeColor="text1"/>
          <w:sz w:val="20"/>
          <w:szCs w:val="20"/>
        </w:rPr>
      </w:pPr>
      <w:r w:rsidRPr="00D44885">
        <w:rPr>
          <w:rFonts w:asciiTheme="majorHAnsi" w:hAnsiTheme="majorHAnsi" w:cstheme="majorHAnsi"/>
          <w:color w:val="000000" w:themeColor="text1"/>
          <w:sz w:val="20"/>
          <w:szCs w:val="20"/>
        </w:rPr>
        <w:t>In addition, the new ES research platform and agents of change programme will be launched, and faculties will be asked to submit a zero carbon plan in support of our zero carbon commitment.  It is envisaged that faculty plans will be reported to ESC.</w:t>
      </w:r>
    </w:p>
    <w:p w:rsidR="00167BBA" w:rsidRDefault="00167BBA" w:rsidP="00D44885">
      <w:pPr>
        <w:ind w:left="284" w:right="255"/>
        <w:rPr>
          <w:rFonts w:asciiTheme="majorHAnsi" w:hAnsiTheme="majorHAnsi" w:cstheme="majorHAnsi"/>
          <w:color w:val="000000" w:themeColor="text1"/>
          <w:sz w:val="20"/>
          <w:szCs w:val="20"/>
        </w:rPr>
      </w:pPr>
    </w:p>
    <w:sectPr w:rsidR="00167BBA" w:rsidSect="00136249">
      <w:headerReference w:type="default" r:id="rId20"/>
      <w:pgSz w:w="11906" w:h="16838" w:code="9"/>
      <w:pgMar w:top="720" w:right="991" w:bottom="1008" w:left="426" w:header="576" w:footer="5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63F1" w:rsidRDefault="00C263F1" w:rsidP="0009585C">
      <w:r>
        <w:separator/>
      </w:r>
    </w:p>
  </w:endnote>
  <w:endnote w:type="continuationSeparator" w:id="0">
    <w:p w:rsidR="00C263F1" w:rsidRDefault="00C263F1" w:rsidP="000958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Effra">
    <w:altName w:val="Effra"/>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63F1" w:rsidRDefault="00C263F1" w:rsidP="0009585C">
      <w:r>
        <w:separator/>
      </w:r>
    </w:p>
  </w:footnote>
  <w:footnote w:type="continuationSeparator" w:id="0">
    <w:p w:rsidR="00C263F1" w:rsidRDefault="00C263F1" w:rsidP="0009585C">
      <w:r>
        <w:continuationSeparator/>
      </w:r>
    </w:p>
  </w:footnote>
  <w:footnote w:id="1">
    <w:p w:rsidR="00C263F1" w:rsidRDefault="00C263F1" w:rsidP="00136249">
      <w:pPr>
        <w:pStyle w:val="FootnoteText"/>
      </w:pPr>
      <w:r w:rsidRPr="00697AE2">
        <w:rPr>
          <w:rFonts w:asciiTheme="majorHAnsi" w:hAnsiTheme="majorHAnsi"/>
          <w:sz w:val="16"/>
          <w:szCs w:val="16"/>
          <w:vertAlign w:val="superscript"/>
        </w:rPr>
        <w:footnoteRef/>
      </w:r>
      <w:r w:rsidRPr="00697AE2">
        <w:rPr>
          <w:rFonts w:asciiTheme="majorHAnsi" w:hAnsiTheme="majorHAnsi"/>
          <w:sz w:val="16"/>
          <w:szCs w:val="16"/>
        </w:rPr>
        <w:t xml:space="preserve"> Not including international student flights</w:t>
      </w:r>
    </w:p>
  </w:footnote>
  <w:footnote w:id="2">
    <w:p w:rsidR="00C263F1" w:rsidRDefault="00C263F1" w:rsidP="00BE65FA">
      <w:pPr>
        <w:pStyle w:val="FootnoteText"/>
      </w:pPr>
      <w:r w:rsidRPr="003648E5">
        <w:rPr>
          <w:rStyle w:val="FootnoteReference"/>
          <w:sz w:val="16"/>
          <w:szCs w:val="16"/>
        </w:rPr>
        <w:footnoteRef/>
      </w:r>
      <w:r w:rsidRPr="003648E5">
        <w:rPr>
          <w:sz w:val="16"/>
          <w:szCs w:val="16"/>
        </w:rPr>
        <w:t xml:space="preserve"> </w:t>
      </w:r>
      <w:r w:rsidRPr="003648E5">
        <w:rPr>
          <w:rFonts w:asciiTheme="majorHAnsi" w:hAnsiTheme="majorHAnsi"/>
          <w:sz w:val="16"/>
          <w:szCs w:val="16"/>
        </w:rPr>
        <w:t xml:space="preserve">calculated using spend data and </w:t>
      </w:r>
      <w:proofErr w:type="spellStart"/>
      <w:r w:rsidRPr="003648E5">
        <w:rPr>
          <w:rFonts w:asciiTheme="majorHAnsi" w:hAnsiTheme="majorHAnsi"/>
          <w:sz w:val="16"/>
          <w:szCs w:val="16"/>
        </w:rPr>
        <w:t>defra</w:t>
      </w:r>
      <w:proofErr w:type="spellEnd"/>
      <w:r w:rsidRPr="003648E5">
        <w:rPr>
          <w:rFonts w:asciiTheme="majorHAnsi" w:hAnsiTheme="majorHAnsi"/>
          <w:sz w:val="16"/>
          <w:szCs w:val="16"/>
        </w:rPr>
        <w:t xml:space="preserve"> conversion factors, sector work to update these factors is underway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3F1" w:rsidRDefault="00C263F1">
    <w:pPr>
      <w:pStyle w:val="Header"/>
    </w:pPr>
    <w:r w:rsidRPr="00C8230A">
      <w:rPr>
        <w:noProof/>
        <w:lang w:eastAsia="en-GB"/>
      </w:rPr>
      <w:drawing>
        <wp:anchor distT="0" distB="0" distL="114300" distR="114300" simplePos="0" relativeHeight="251661824" behindDoc="1" locked="0" layoutInCell="1" allowOverlap="1" wp14:anchorId="77BF30DD" wp14:editId="3B046074">
          <wp:simplePos x="0" y="0"/>
          <wp:positionH relativeFrom="margin">
            <wp:align>left</wp:align>
          </wp:positionH>
          <wp:positionV relativeFrom="paragraph">
            <wp:posOffset>-21014</wp:posOffset>
          </wp:positionV>
          <wp:extent cx="1247775" cy="528320"/>
          <wp:effectExtent l="0" t="0" r="9525" b="5080"/>
          <wp:wrapTight wrapText="bothSides">
            <wp:wrapPolygon edited="0">
              <wp:start x="0" y="0"/>
              <wp:lineTo x="0" y="21029"/>
              <wp:lineTo x="21435" y="21029"/>
              <wp:lineTo x="21435"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_col_white_backgroun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47775" cy="528320"/>
                  </a:xfrm>
                  <a:prstGeom prst="rect">
                    <a:avLst/>
                  </a:prstGeom>
                </pic:spPr>
              </pic:pic>
            </a:graphicData>
          </a:graphic>
          <wp14:sizeRelH relativeFrom="page">
            <wp14:pctWidth>0</wp14:pctWidth>
          </wp14:sizeRelH>
          <wp14:sizeRelV relativeFrom="page">
            <wp14:pctHeight>0</wp14:pctHeight>
          </wp14:sizeRelV>
        </wp:anchor>
      </w:drawing>
    </w:r>
    <w:r w:rsidRPr="00C8230A">
      <w:rPr>
        <w:noProof/>
        <w:lang w:eastAsia="en-GB"/>
      </w:rPr>
      <w:drawing>
        <wp:anchor distT="0" distB="0" distL="114300" distR="114300" simplePos="0" relativeHeight="251660800" behindDoc="0" locked="0" layoutInCell="1" allowOverlap="1" wp14:anchorId="14B7471B" wp14:editId="11EABDB9">
          <wp:simplePos x="0" y="0"/>
          <wp:positionH relativeFrom="column">
            <wp:posOffset>4712938</wp:posOffset>
          </wp:positionH>
          <wp:positionV relativeFrom="paragraph">
            <wp:posOffset>11628</wp:posOffset>
          </wp:positionV>
          <wp:extent cx="1452880" cy="40703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Logo-BLK.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52880" cy="40703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752" behindDoc="0" locked="0" layoutInCell="1" allowOverlap="1" wp14:anchorId="15B496C2" wp14:editId="75B9864C">
          <wp:simplePos x="0" y="0"/>
          <wp:positionH relativeFrom="column">
            <wp:posOffset>7318915</wp:posOffset>
          </wp:positionH>
          <wp:positionV relativeFrom="paragraph">
            <wp:posOffset>-229235</wp:posOffset>
          </wp:positionV>
          <wp:extent cx="1609725" cy="450850"/>
          <wp:effectExtent l="0" t="0" r="9525" b="635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Logo-BLK.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609725" cy="45085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3F1" w:rsidRDefault="00C263F1">
    <w:pPr>
      <w:pStyle w:val="Header"/>
    </w:pPr>
    <w:r>
      <w:rPr>
        <w:noProof/>
        <w:lang w:eastAsia="en-GB"/>
      </w:rPr>
      <w:drawing>
        <wp:anchor distT="0" distB="0" distL="114300" distR="114300" simplePos="0" relativeHeight="251663872" behindDoc="0" locked="0" layoutInCell="1" allowOverlap="1" wp14:anchorId="36D4D313" wp14:editId="3086FF63">
          <wp:simplePos x="0" y="0"/>
          <wp:positionH relativeFrom="column">
            <wp:posOffset>7318915</wp:posOffset>
          </wp:positionH>
          <wp:positionV relativeFrom="paragraph">
            <wp:posOffset>-229235</wp:posOffset>
          </wp:positionV>
          <wp:extent cx="1609725" cy="450850"/>
          <wp:effectExtent l="0" t="0" r="9525" b="635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Logo-BL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09725" cy="4508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97205"/>
    <w:multiLevelType w:val="hybridMultilevel"/>
    <w:tmpl w:val="01E2B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404729"/>
    <w:multiLevelType w:val="hybridMultilevel"/>
    <w:tmpl w:val="3C305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6152E1"/>
    <w:multiLevelType w:val="hybridMultilevel"/>
    <w:tmpl w:val="8DD24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5575F7"/>
    <w:multiLevelType w:val="hybridMultilevel"/>
    <w:tmpl w:val="C4E07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3C1619"/>
    <w:multiLevelType w:val="hybridMultilevel"/>
    <w:tmpl w:val="1FB82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E86167"/>
    <w:multiLevelType w:val="hybridMultilevel"/>
    <w:tmpl w:val="FBEC2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BC4281"/>
    <w:multiLevelType w:val="hybridMultilevel"/>
    <w:tmpl w:val="370AD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B92692"/>
    <w:multiLevelType w:val="hybridMultilevel"/>
    <w:tmpl w:val="B7ACB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4D20C1"/>
    <w:multiLevelType w:val="hybridMultilevel"/>
    <w:tmpl w:val="7A80E9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BF364E9"/>
    <w:multiLevelType w:val="hybridMultilevel"/>
    <w:tmpl w:val="39D65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5E6FFB"/>
    <w:multiLevelType w:val="hybridMultilevel"/>
    <w:tmpl w:val="853A6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9B2C58"/>
    <w:multiLevelType w:val="hybridMultilevel"/>
    <w:tmpl w:val="70F4B5B4"/>
    <w:lvl w:ilvl="0" w:tplc="08090001">
      <w:start w:val="1"/>
      <w:numFmt w:val="bullet"/>
      <w:lvlText w:val=""/>
      <w:lvlJc w:val="left"/>
      <w:pPr>
        <w:tabs>
          <w:tab w:val="num" w:pos="502"/>
        </w:tabs>
        <w:ind w:left="502" w:hanging="360"/>
      </w:pPr>
      <w:rPr>
        <w:rFonts w:ascii="Symbol" w:hAnsi="Symbol" w:hint="default"/>
      </w:rPr>
    </w:lvl>
    <w:lvl w:ilvl="1" w:tplc="08090003">
      <w:start w:val="1"/>
      <w:numFmt w:val="bullet"/>
      <w:lvlText w:val="o"/>
      <w:lvlJc w:val="left"/>
      <w:pPr>
        <w:tabs>
          <w:tab w:val="num" w:pos="1222"/>
        </w:tabs>
        <w:ind w:left="1222" w:hanging="360"/>
      </w:pPr>
      <w:rPr>
        <w:rFonts w:ascii="Courier New" w:hAnsi="Courier New" w:cs="Courier New" w:hint="default"/>
      </w:rPr>
    </w:lvl>
    <w:lvl w:ilvl="2" w:tplc="08090005" w:tentative="1">
      <w:start w:val="1"/>
      <w:numFmt w:val="bullet"/>
      <w:lvlText w:val=""/>
      <w:lvlJc w:val="left"/>
      <w:pPr>
        <w:tabs>
          <w:tab w:val="num" w:pos="1942"/>
        </w:tabs>
        <w:ind w:left="1942" w:hanging="360"/>
      </w:pPr>
      <w:rPr>
        <w:rFonts w:ascii="Wingdings" w:hAnsi="Wingdings" w:hint="default"/>
      </w:rPr>
    </w:lvl>
    <w:lvl w:ilvl="3" w:tplc="08090001" w:tentative="1">
      <w:start w:val="1"/>
      <w:numFmt w:val="bullet"/>
      <w:lvlText w:val=""/>
      <w:lvlJc w:val="left"/>
      <w:pPr>
        <w:tabs>
          <w:tab w:val="num" w:pos="2662"/>
        </w:tabs>
        <w:ind w:left="2662" w:hanging="360"/>
      </w:pPr>
      <w:rPr>
        <w:rFonts w:ascii="Symbol" w:hAnsi="Symbol" w:hint="default"/>
      </w:rPr>
    </w:lvl>
    <w:lvl w:ilvl="4" w:tplc="08090003" w:tentative="1">
      <w:start w:val="1"/>
      <w:numFmt w:val="bullet"/>
      <w:lvlText w:val="o"/>
      <w:lvlJc w:val="left"/>
      <w:pPr>
        <w:tabs>
          <w:tab w:val="num" w:pos="3382"/>
        </w:tabs>
        <w:ind w:left="3382" w:hanging="360"/>
      </w:pPr>
      <w:rPr>
        <w:rFonts w:ascii="Courier New" w:hAnsi="Courier New" w:cs="Courier New" w:hint="default"/>
      </w:rPr>
    </w:lvl>
    <w:lvl w:ilvl="5" w:tplc="08090005" w:tentative="1">
      <w:start w:val="1"/>
      <w:numFmt w:val="bullet"/>
      <w:lvlText w:val=""/>
      <w:lvlJc w:val="left"/>
      <w:pPr>
        <w:tabs>
          <w:tab w:val="num" w:pos="4102"/>
        </w:tabs>
        <w:ind w:left="4102" w:hanging="360"/>
      </w:pPr>
      <w:rPr>
        <w:rFonts w:ascii="Wingdings" w:hAnsi="Wingdings" w:hint="default"/>
      </w:rPr>
    </w:lvl>
    <w:lvl w:ilvl="6" w:tplc="08090001" w:tentative="1">
      <w:start w:val="1"/>
      <w:numFmt w:val="bullet"/>
      <w:lvlText w:val=""/>
      <w:lvlJc w:val="left"/>
      <w:pPr>
        <w:tabs>
          <w:tab w:val="num" w:pos="4822"/>
        </w:tabs>
        <w:ind w:left="4822" w:hanging="360"/>
      </w:pPr>
      <w:rPr>
        <w:rFonts w:ascii="Symbol" w:hAnsi="Symbol" w:hint="default"/>
      </w:rPr>
    </w:lvl>
    <w:lvl w:ilvl="7" w:tplc="08090003" w:tentative="1">
      <w:start w:val="1"/>
      <w:numFmt w:val="bullet"/>
      <w:lvlText w:val="o"/>
      <w:lvlJc w:val="left"/>
      <w:pPr>
        <w:tabs>
          <w:tab w:val="num" w:pos="5542"/>
        </w:tabs>
        <w:ind w:left="5542" w:hanging="360"/>
      </w:pPr>
      <w:rPr>
        <w:rFonts w:ascii="Courier New" w:hAnsi="Courier New" w:cs="Courier New" w:hint="default"/>
      </w:rPr>
    </w:lvl>
    <w:lvl w:ilvl="8" w:tplc="08090005" w:tentative="1">
      <w:start w:val="1"/>
      <w:numFmt w:val="bullet"/>
      <w:lvlText w:val=""/>
      <w:lvlJc w:val="left"/>
      <w:pPr>
        <w:tabs>
          <w:tab w:val="num" w:pos="6262"/>
        </w:tabs>
        <w:ind w:left="6262" w:hanging="360"/>
      </w:pPr>
      <w:rPr>
        <w:rFonts w:ascii="Wingdings" w:hAnsi="Wingdings" w:hint="default"/>
      </w:rPr>
    </w:lvl>
  </w:abstractNum>
  <w:abstractNum w:abstractNumId="12" w15:restartNumberingAfterBreak="0">
    <w:nsid w:val="1D53217D"/>
    <w:multiLevelType w:val="hybridMultilevel"/>
    <w:tmpl w:val="BB30B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AF247C"/>
    <w:multiLevelType w:val="hybridMultilevel"/>
    <w:tmpl w:val="68063A2C"/>
    <w:lvl w:ilvl="0" w:tplc="0809000F">
      <w:start w:val="1"/>
      <w:numFmt w:val="decimal"/>
      <w:lvlText w:val="%1."/>
      <w:lvlJc w:val="left"/>
      <w:pPr>
        <w:ind w:left="720" w:hanging="360"/>
      </w:pPr>
    </w:lvl>
    <w:lvl w:ilvl="1" w:tplc="08090013">
      <w:start w:val="1"/>
      <w:numFmt w:val="upp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0371CC8"/>
    <w:multiLevelType w:val="hybridMultilevel"/>
    <w:tmpl w:val="937EA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664E18"/>
    <w:multiLevelType w:val="hybridMultilevel"/>
    <w:tmpl w:val="65C23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4D5A4A"/>
    <w:multiLevelType w:val="hybridMultilevel"/>
    <w:tmpl w:val="05120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BE65207"/>
    <w:multiLevelType w:val="hybridMultilevel"/>
    <w:tmpl w:val="B6B27522"/>
    <w:lvl w:ilvl="0" w:tplc="A96C2E6E">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8" w15:restartNumberingAfterBreak="0">
    <w:nsid w:val="2C270422"/>
    <w:multiLevelType w:val="hybridMultilevel"/>
    <w:tmpl w:val="63FC2CA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9" w15:restartNumberingAfterBreak="0">
    <w:nsid w:val="2F453500"/>
    <w:multiLevelType w:val="hybridMultilevel"/>
    <w:tmpl w:val="E66AE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3FA348B"/>
    <w:multiLevelType w:val="hybridMultilevel"/>
    <w:tmpl w:val="00CE1664"/>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35280C9D"/>
    <w:multiLevelType w:val="hybridMultilevel"/>
    <w:tmpl w:val="126E7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5D729D6"/>
    <w:multiLevelType w:val="hybridMultilevel"/>
    <w:tmpl w:val="D8B41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9E137E5"/>
    <w:multiLevelType w:val="hybridMultilevel"/>
    <w:tmpl w:val="E0501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B403A4D"/>
    <w:multiLevelType w:val="hybridMultilevel"/>
    <w:tmpl w:val="4AF2A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7B0556"/>
    <w:multiLevelType w:val="hybridMultilevel"/>
    <w:tmpl w:val="C73A9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E943A0A"/>
    <w:multiLevelType w:val="hybridMultilevel"/>
    <w:tmpl w:val="A94E8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B03959"/>
    <w:multiLevelType w:val="hybridMultilevel"/>
    <w:tmpl w:val="E02CA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3397518"/>
    <w:multiLevelType w:val="hybridMultilevel"/>
    <w:tmpl w:val="CC767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5FD062C"/>
    <w:multiLevelType w:val="hybridMultilevel"/>
    <w:tmpl w:val="E4285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7813B4C"/>
    <w:multiLevelType w:val="hybridMultilevel"/>
    <w:tmpl w:val="D590A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A274364"/>
    <w:multiLevelType w:val="hybridMultilevel"/>
    <w:tmpl w:val="12D83FD0"/>
    <w:lvl w:ilvl="0" w:tplc="E472691E">
      <w:start w:val="20"/>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5AE54944"/>
    <w:multiLevelType w:val="hybridMultilevel"/>
    <w:tmpl w:val="D968E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D1E0317"/>
    <w:multiLevelType w:val="hybridMultilevel"/>
    <w:tmpl w:val="5E58B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0450BC"/>
    <w:multiLevelType w:val="hybridMultilevel"/>
    <w:tmpl w:val="42367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3AA3759"/>
    <w:multiLevelType w:val="hybridMultilevel"/>
    <w:tmpl w:val="0804DC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46949B4"/>
    <w:multiLevelType w:val="hybridMultilevel"/>
    <w:tmpl w:val="9C04D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5C21FA7"/>
    <w:multiLevelType w:val="hybridMultilevel"/>
    <w:tmpl w:val="21BA3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64B04FC"/>
    <w:multiLevelType w:val="hybridMultilevel"/>
    <w:tmpl w:val="C914A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6C279BC"/>
    <w:multiLevelType w:val="hybridMultilevel"/>
    <w:tmpl w:val="09183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712718A"/>
    <w:multiLevelType w:val="hybridMultilevel"/>
    <w:tmpl w:val="CFFED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74B683B"/>
    <w:multiLevelType w:val="hybridMultilevel"/>
    <w:tmpl w:val="982A23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A2F4DE3"/>
    <w:multiLevelType w:val="hybridMultilevel"/>
    <w:tmpl w:val="C9902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3387D53"/>
    <w:multiLevelType w:val="hybridMultilevel"/>
    <w:tmpl w:val="9F702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40B1350"/>
    <w:multiLevelType w:val="hybridMultilevel"/>
    <w:tmpl w:val="1E7A7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4397EDA"/>
    <w:multiLevelType w:val="hybridMultilevel"/>
    <w:tmpl w:val="0F2AF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54A5E48"/>
    <w:multiLevelType w:val="hybridMultilevel"/>
    <w:tmpl w:val="5EC67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6F205A9"/>
    <w:multiLevelType w:val="hybridMultilevel"/>
    <w:tmpl w:val="C9DA4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83C79F1"/>
    <w:multiLevelType w:val="hybridMultilevel"/>
    <w:tmpl w:val="D22C6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C452539"/>
    <w:multiLevelType w:val="hybridMultilevel"/>
    <w:tmpl w:val="1F2C215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502"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E7E7D87"/>
    <w:multiLevelType w:val="hybridMultilevel"/>
    <w:tmpl w:val="B63CA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5"/>
  </w:num>
  <w:num w:numId="2">
    <w:abstractNumId w:val="50"/>
  </w:num>
  <w:num w:numId="3">
    <w:abstractNumId w:val="34"/>
  </w:num>
  <w:num w:numId="4">
    <w:abstractNumId w:val="2"/>
  </w:num>
  <w:num w:numId="5">
    <w:abstractNumId w:val="49"/>
  </w:num>
  <w:num w:numId="6">
    <w:abstractNumId w:val="13"/>
  </w:num>
  <w:num w:numId="7">
    <w:abstractNumId w:val="21"/>
  </w:num>
  <w:num w:numId="8">
    <w:abstractNumId w:val="20"/>
  </w:num>
  <w:num w:numId="9">
    <w:abstractNumId w:val="18"/>
  </w:num>
  <w:num w:numId="10">
    <w:abstractNumId w:val="40"/>
  </w:num>
  <w:num w:numId="11">
    <w:abstractNumId w:val="41"/>
  </w:num>
  <w:num w:numId="12">
    <w:abstractNumId w:val="26"/>
  </w:num>
  <w:num w:numId="13">
    <w:abstractNumId w:val="23"/>
  </w:num>
  <w:num w:numId="14">
    <w:abstractNumId w:val="44"/>
  </w:num>
  <w:num w:numId="15">
    <w:abstractNumId w:val="30"/>
  </w:num>
  <w:num w:numId="16">
    <w:abstractNumId w:val="8"/>
  </w:num>
  <w:num w:numId="17">
    <w:abstractNumId w:val="29"/>
  </w:num>
  <w:num w:numId="18">
    <w:abstractNumId w:val="0"/>
  </w:num>
  <w:num w:numId="19">
    <w:abstractNumId w:val="33"/>
  </w:num>
  <w:num w:numId="20">
    <w:abstractNumId w:val="31"/>
  </w:num>
  <w:num w:numId="21">
    <w:abstractNumId w:val="5"/>
  </w:num>
  <w:num w:numId="22">
    <w:abstractNumId w:val="25"/>
  </w:num>
  <w:num w:numId="23">
    <w:abstractNumId w:val="37"/>
  </w:num>
  <w:num w:numId="24">
    <w:abstractNumId w:val="4"/>
  </w:num>
  <w:num w:numId="25">
    <w:abstractNumId w:val="48"/>
  </w:num>
  <w:num w:numId="26">
    <w:abstractNumId w:val="3"/>
  </w:num>
  <w:num w:numId="27">
    <w:abstractNumId w:val="45"/>
  </w:num>
  <w:num w:numId="28">
    <w:abstractNumId w:val="27"/>
  </w:num>
  <w:num w:numId="29">
    <w:abstractNumId w:val="43"/>
  </w:num>
  <w:num w:numId="30">
    <w:abstractNumId w:val="6"/>
  </w:num>
  <w:num w:numId="31">
    <w:abstractNumId w:val="32"/>
  </w:num>
  <w:num w:numId="32">
    <w:abstractNumId w:val="22"/>
  </w:num>
  <w:num w:numId="33">
    <w:abstractNumId w:val="24"/>
  </w:num>
  <w:num w:numId="34">
    <w:abstractNumId w:val="15"/>
  </w:num>
  <w:num w:numId="35">
    <w:abstractNumId w:val="47"/>
  </w:num>
  <w:num w:numId="36">
    <w:abstractNumId w:val="19"/>
  </w:num>
  <w:num w:numId="37">
    <w:abstractNumId w:val="42"/>
  </w:num>
  <w:num w:numId="38">
    <w:abstractNumId w:val="38"/>
  </w:num>
  <w:num w:numId="39">
    <w:abstractNumId w:val="14"/>
  </w:num>
  <w:num w:numId="40">
    <w:abstractNumId w:val="9"/>
  </w:num>
  <w:num w:numId="41">
    <w:abstractNumId w:val="7"/>
  </w:num>
  <w:num w:numId="42">
    <w:abstractNumId w:val="16"/>
  </w:num>
  <w:num w:numId="43">
    <w:abstractNumId w:val="12"/>
  </w:num>
  <w:num w:numId="44">
    <w:abstractNumId w:val="46"/>
  </w:num>
  <w:num w:numId="45">
    <w:abstractNumId w:val="28"/>
  </w:num>
  <w:num w:numId="46">
    <w:abstractNumId w:val="1"/>
  </w:num>
  <w:num w:numId="47">
    <w:abstractNumId w:val="11"/>
  </w:num>
  <w:num w:numId="48">
    <w:abstractNumId w:val="39"/>
  </w:num>
  <w:num w:numId="49">
    <w:abstractNumId w:val="10"/>
  </w:num>
  <w:num w:numId="50">
    <w:abstractNumId w:val="36"/>
  </w:num>
  <w:num w:numId="51">
    <w:abstractNumId w:val="17"/>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85C"/>
    <w:rsid w:val="0000080C"/>
    <w:rsid w:val="00002B70"/>
    <w:rsid w:val="00017FB8"/>
    <w:rsid w:val="000201CE"/>
    <w:rsid w:val="00023E6A"/>
    <w:rsid w:val="00025130"/>
    <w:rsid w:val="00031EE5"/>
    <w:rsid w:val="00034BDE"/>
    <w:rsid w:val="00036370"/>
    <w:rsid w:val="000421D4"/>
    <w:rsid w:val="000476B4"/>
    <w:rsid w:val="000515CB"/>
    <w:rsid w:val="00051797"/>
    <w:rsid w:val="000600CB"/>
    <w:rsid w:val="0006187A"/>
    <w:rsid w:val="00063F4F"/>
    <w:rsid w:val="00065A01"/>
    <w:rsid w:val="00067879"/>
    <w:rsid w:val="0007019F"/>
    <w:rsid w:val="0007035C"/>
    <w:rsid w:val="0007061C"/>
    <w:rsid w:val="00070A7C"/>
    <w:rsid w:val="000714F8"/>
    <w:rsid w:val="00074E5F"/>
    <w:rsid w:val="00075FC4"/>
    <w:rsid w:val="000767CA"/>
    <w:rsid w:val="0008184B"/>
    <w:rsid w:val="00084460"/>
    <w:rsid w:val="00090CF7"/>
    <w:rsid w:val="000920B7"/>
    <w:rsid w:val="00092773"/>
    <w:rsid w:val="0009585C"/>
    <w:rsid w:val="00096F6F"/>
    <w:rsid w:val="00097246"/>
    <w:rsid w:val="000A0E81"/>
    <w:rsid w:val="000A4B7D"/>
    <w:rsid w:val="000A6085"/>
    <w:rsid w:val="000A627B"/>
    <w:rsid w:val="000A639B"/>
    <w:rsid w:val="000A7AD0"/>
    <w:rsid w:val="000B237D"/>
    <w:rsid w:val="000B267D"/>
    <w:rsid w:val="000B4099"/>
    <w:rsid w:val="000B797B"/>
    <w:rsid w:val="000C3049"/>
    <w:rsid w:val="000C3732"/>
    <w:rsid w:val="000C3DFE"/>
    <w:rsid w:val="000D0F01"/>
    <w:rsid w:val="000D2E89"/>
    <w:rsid w:val="000D665B"/>
    <w:rsid w:val="000E0253"/>
    <w:rsid w:val="000E14AD"/>
    <w:rsid w:val="000E2CB1"/>
    <w:rsid w:val="000E529F"/>
    <w:rsid w:val="000F228F"/>
    <w:rsid w:val="000F35E8"/>
    <w:rsid w:val="000F5FF5"/>
    <w:rsid w:val="001005DD"/>
    <w:rsid w:val="00101972"/>
    <w:rsid w:val="00110408"/>
    <w:rsid w:val="00110B38"/>
    <w:rsid w:val="00113C6D"/>
    <w:rsid w:val="00120B78"/>
    <w:rsid w:val="00121060"/>
    <w:rsid w:val="001211B7"/>
    <w:rsid w:val="00122D2A"/>
    <w:rsid w:val="0012345A"/>
    <w:rsid w:val="001243C6"/>
    <w:rsid w:val="001243EF"/>
    <w:rsid w:val="0012741F"/>
    <w:rsid w:val="00127713"/>
    <w:rsid w:val="0013267D"/>
    <w:rsid w:val="00134B58"/>
    <w:rsid w:val="00136249"/>
    <w:rsid w:val="001373BD"/>
    <w:rsid w:val="001422BA"/>
    <w:rsid w:val="001423A5"/>
    <w:rsid w:val="001451A4"/>
    <w:rsid w:val="001508CD"/>
    <w:rsid w:val="00151ECB"/>
    <w:rsid w:val="00152229"/>
    <w:rsid w:val="0015238D"/>
    <w:rsid w:val="00157C8A"/>
    <w:rsid w:val="0016096C"/>
    <w:rsid w:val="00160C14"/>
    <w:rsid w:val="0016133F"/>
    <w:rsid w:val="001653C4"/>
    <w:rsid w:val="00167BBA"/>
    <w:rsid w:val="00171B1E"/>
    <w:rsid w:val="00171E80"/>
    <w:rsid w:val="0017356B"/>
    <w:rsid w:val="00173F37"/>
    <w:rsid w:val="00184E29"/>
    <w:rsid w:val="001876D6"/>
    <w:rsid w:val="001879D7"/>
    <w:rsid w:val="0019263D"/>
    <w:rsid w:val="001A143E"/>
    <w:rsid w:val="001A6C07"/>
    <w:rsid w:val="001B3B53"/>
    <w:rsid w:val="001B5637"/>
    <w:rsid w:val="001B5D38"/>
    <w:rsid w:val="001B6B7F"/>
    <w:rsid w:val="001C10B1"/>
    <w:rsid w:val="001C2480"/>
    <w:rsid w:val="001C36E3"/>
    <w:rsid w:val="001C6A57"/>
    <w:rsid w:val="001D0AF4"/>
    <w:rsid w:val="001D4021"/>
    <w:rsid w:val="001E3EE0"/>
    <w:rsid w:val="001E5370"/>
    <w:rsid w:val="001E79C9"/>
    <w:rsid w:val="001F0222"/>
    <w:rsid w:val="001F651B"/>
    <w:rsid w:val="001F75CA"/>
    <w:rsid w:val="001F761A"/>
    <w:rsid w:val="001F77E0"/>
    <w:rsid w:val="002002CE"/>
    <w:rsid w:val="00201927"/>
    <w:rsid w:val="00204B45"/>
    <w:rsid w:val="00210418"/>
    <w:rsid w:val="002136A8"/>
    <w:rsid w:val="002136D0"/>
    <w:rsid w:val="00221F46"/>
    <w:rsid w:val="002220A9"/>
    <w:rsid w:val="00223749"/>
    <w:rsid w:val="00227A3D"/>
    <w:rsid w:val="00231CD2"/>
    <w:rsid w:val="00232F5D"/>
    <w:rsid w:val="00234648"/>
    <w:rsid w:val="0023594A"/>
    <w:rsid w:val="00242574"/>
    <w:rsid w:val="00246038"/>
    <w:rsid w:val="00246878"/>
    <w:rsid w:val="00251784"/>
    <w:rsid w:val="00253AA1"/>
    <w:rsid w:val="00254173"/>
    <w:rsid w:val="00257E1B"/>
    <w:rsid w:val="00261B00"/>
    <w:rsid w:val="00263FFF"/>
    <w:rsid w:val="0026425D"/>
    <w:rsid w:val="0026463C"/>
    <w:rsid w:val="00274DFC"/>
    <w:rsid w:val="00281C9A"/>
    <w:rsid w:val="002832BA"/>
    <w:rsid w:val="002906DE"/>
    <w:rsid w:val="00291DF0"/>
    <w:rsid w:val="002946EE"/>
    <w:rsid w:val="00295D8E"/>
    <w:rsid w:val="0029774F"/>
    <w:rsid w:val="002A0834"/>
    <w:rsid w:val="002A1945"/>
    <w:rsid w:val="002A241F"/>
    <w:rsid w:val="002A2A6D"/>
    <w:rsid w:val="002B1383"/>
    <w:rsid w:val="002B6BC2"/>
    <w:rsid w:val="002B7184"/>
    <w:rsid w:val="002C016E"/>
    <w:rsid w:val="002C14DF"/>
    <w:rsid w:val="002C2F7C"/>
    <w:rsid w:val="002C396A"/>
    <w:rsid w:val="002C5B2A"/>
    <w:rsid w:val="002C6080"/>
    <w:rsid w:val="002C76D4"/>
    <w:rsid w:val="002C7E1A"/>
    <w:rsid w:val="002D4BC6"/>
    <w:rsid w:val="002D5B8F"/>
    <w:rsid w:val="002E0BF0"/>
    <w:rsid w:val="002E23AB"/>
    <w:rsid w:val="002E43B9"/>
    <w:rsid w:val="002F18F0"/>
    <w:rsid w:val="002F3081"/>
    <w:rsid w:val="002F7389"/>
    <w:rsid w:val="003052FA"/>
    <w:rsid w:val="00306B12"/>
    <w:rsid w:val="00314576"/>
    <w:rsid w:val="00314E77"/>
    <w:rsid w:val="003150E5"/>
    <w:rsid w:val="003154B6"/>
    <w:rsid w:val="00315D56"/>
    <w:rsid w:val="00316CD0"/>
    <w:rsid w:val="00317AFA"/>
    <w:rsid w:val="003243FF"/>
    <w:rsid w:val="003250DD"/>
    <w:rsid w:val="00330082"/>
    <w:rsid w:val="00333C4E"/>
    <w:rsid w:val="00335319"/>
    <w:rsid w:val="00337585"/>
    <w:rsid w:val="00340F48"/>
    <w:rsid w:val="003502B1"/>
    <w:rsid w:val="003521DB"/>
    <w:rsid w:val="00353BF3"/>
    <w:rsid w:val="0035475D"/>
    <w:rsid w:val="00355E55"/>
    <w:rsid w:val="0035710D"/>
    <w:rsid w:val="003615D5"/>
    <w:rsid w:val="00362208"/>
    <w:rsid w:val="003660C3"/>
    <w:rsid w:val="00367D21"/>
    <w:rsid w:val="00367E35"/>
    <w:rsid w:val="00371A20"/>
    <w:rsid w:val="00373C69"/>
    <w:rsid w:val="003744DE"/>
    <w:rsid w:val="00382566"/>
    <w:rsid w:val="003846A5"/>
    <w:rsid w:val="00385824"/>
    <w:rsid w:val="00385F48"/>
    <w:rsid w:val="003862FE"/>
    <w:rsid w:val="003871A4"/>
    <w:rsid w:val="00392EF6"/>
    <w:rsid w:val="00393D50"/>
    <w:rsid w:val="00395A10"/>
    <w:rsid w:val="003964C3"/>
    <w:rsid w:val="0039673D"/>
    <w:rsid w:val="00397333"/>
    <w:rsid w:val="003A5998"/>
    <w:rsid w:val="003A5C52"/>
    <w:rsid w:val="003A769C"/>
    <w:rsid w:val="003B0455"/>
    <w:rsid w:val="003B21B3"/>
    <w:rsid w:val="003B287F"/>
    <w:rsid w:val="003B432B"/>
    <w:rsid w:val="003C569D"/>
    <w:rsid w:val="003D187A"/>
    <w:rsid w:val="003D2E93"/>
    <w:rsid w:val="003D607F"/>
    <w:rsid w:val="003E004A"/>
    <w:rsid w:val="003E5E44"/>
    <w:rsid w:val="003F0025"/>
    <w:rsid w:val="003F257F"/>
    <w:rsid w:val="003F54F1"/>
    <w:rsid w:val="003F64E6"/>
    <w:rsid w:val="004007F4"/>
    <w:rsid w:val="00401EA1"/>
    <w:rsid w:val="00402C7E"/>
    <w:rsid w:val="0040753F"/>
    <w:rsid w:val="0041218A"/>
    <w:rsid w:val="00414FB5"/>
    <w:rsid w:val="004179C2"/>
    <w:rsid w:val="00420EE7"/>
    <w:rsid w:val="00423046"/>
    <w:rsid w:val="00424171"/>
    <w:rsid w:val="004249A4"/>
    <w:rsid w:val="00424CE5"/>
    <w:rsid w:val="00427899"/>
    <w:rsid w:val="004300C8"/>
    <w:rsid w:val="004345E4"/>
    <w:rsid w:val="00436B1D"/>
    <w:rsid w:val="0044221C"/>
    <w:rsid w:val="0044351B"/>
    <w:rsid w:val="00445912"/>
    <w:rsid w:val="00445EF7"/>
    <w:rsid w:val="00446BEA"/>
    <w:rsid w:val="00447AA5"/>
    <w:rsid w:val="00450F29"/>
    <w:rsid w:val="00451431"/>
    <w:rsid w:val="00453CEA"/>
    <w:rsid w:val="00455B73"/>
    <w:rsid w:val="00475030"/>
    <w:rsid w:val="00481724"/>
    <w:rsid w:val="00485A63"/>
    <w:rsid w:val="00492C8D"/>
    <w:rsid w:val="004934F4"/>
    <w:rsid w:val="004B1ACD"/>
    <w:rsid w:val="004B30BA"/>
    <w:rsid w:val="004B3ED0"/>
    <w:rsid w:val="004B4621"/>
    <w:rsid w:val="004B71E1"/>
    <w:rsid w:val="004C4F26"/>
    <w:rsid w:val="004D43B1"/>
    <w:rsid w:val="004D51D1"/>
    <w:rsid w:val="004D5D95"/>
    <w:rsid w:val="004D72B5"/>
    <w:rsid w:val="004E02CE"/>
    <w:rsid w:val="004E5BC2"/>
    <w:rsid w:val="004F2175"/>
    <w:rsid w:val="004F2BCA"/>
    <w:rsid w:val="004F554F"/>
    <w:rsid w:val="004F6D97"/>
    <w:rsid w:val="0050490A"/>
    <w:rsid w:val="0050663A"/>
    <w:rsid w:val="00507523"/>
    <w:rsid w:val="005121F1"/>
    <w:rsid w:val="005125A0"/>
    <w:rsid w:val="0051627F"/>
    <w:rsid w:val="0051782F"/>
    <w:rsid w:val="00517E1A"/>
    <w:rsid w:val="005235E3"/>
    <w:rsid w:val="00523782"/>
    <w:rsid w:val="005243CB"/>
    <w:rsid w:val="00524567"/>
    <w:rsid w:val="0052639A"/>
    <w:rsid w:val="005278EB"/>
    <w:rsid w:val="00532BF1"/>
    <w:rsid w:val="00532DE5"/>
    <w:rsid w:val="00537B48"/>
    <w:rsid w:val="0054098E"/>
    <w:rsid w:val="005422B6"/>
    <w:rsid w:val="0054231C"/>
    <w:rsid w:val="005424CB"/>
    <w:rsid w:val="0054348C"/>
    <w:rsid w:val="005458FC"/>
    <w:rsid w:val="0055583D"/>
    <w:rsid w:val="00560FAC"/>
    <w:rsid w:val="00570937"/>
    <w:rsid w:val="00571793"/>
    <w:rsid w:val="00572FF2"/>
    <w:rsid w:val="00573C0D"/>
    <w:rsid w:val="00574BB0"/>
    <w:rsid w:val="00574E35"/>
    <w:rsid w:val="00575029"/>
    <w:rsid w:val="005771EF"/>
    <w:rsid w:val="00583A79"/>
    <w:rsid w:val="005845DE"/>
    <w:rsid w:val="00591CE2"/>
    <w:rsid w:val="0059242E"/>
    <w:rsid w:val="00592DB0"/>
    <w:rsid w:val="005A22DA"/>
    <w:rsid w:val="005B068D"/>
    <w:rsid w:val="005B1446"/>
    <w:rsid w:val="005B3343"/>
    <w:rsid w:val="005B5EE8"/>
    <w:rsid w:val="005C33BB"/>
    <w:rsid w:val="005C47FA"/>
    <w:rsid w:val="005D2AC5"/>
    <w:rsid w:val="005E0622"/>
    <w:rsid w:val="005E0970"/>
    <w:rsid w:val="005E2FCB"/>
    <w:rsid w:val="005E4B70"/>
    <w:rsid w:val="005E6518"/>
    <w:rsid w:val="005E700B"/>
    <w:rsid w:val="005F01FC"/>
    <w:rsid w:val="005F284F"/>
    <w:rsid w:val="005F2E2B"/>
    <w:rsid w:val="005F3A1E"/>
    <w:rsid w:val="00606F06"/>
    <w:rsid w:val="00607916"/>
    <w:rsid w:val="00612300"/>
    <w:rsid w:val="00616EAF"/>
    <w:rsid w:val="00620A30"/>
    <w:rsid w:val="00625424"/>
    <w:rsid w:val="00627B25"/>
    <w:rsid w:val="00627F5C"/>
    <w:rsid w:val="00631382"/>
    <w:rsid w:val="0063420B"/>
    <w:rsid w:val="0063636A"/>
    <w:rsid w:val="00636E3C"/>
    <w:rsid w:val="00640FCA"/>
    <w:rsid w:val="00641BA7"/>
    <w:rsid w:val="006522F6"/>
    <w:rsid w:val="00656F3E"/>
    <w:rsid w:val="00661F81"/>
    <w:rsid w:val="0066211D"/>
    <w:rsid w:val="00664887"/>
    <w:rsid w:val="0066547E"/>
    <w:rsid w:val="00665E70"/>
    <w:rsid w:val="006664CB"/>
    <w:rsid w:val="006666B9"/>
    <w:rsid w:val="00666DEC"/>
    <w:rsid w:val="00670461"/>
    <w:rsid w:val="00670B6E"/>
    <w:rsid w:val="0067476E"/>
    <w:rsid w:val="00676ABE"/>
    <w:rsid w:val="00681B27"/>
    <w:rsid w:val="00684243"/>
    <w:rsid w:val="00687C40"/>
    <w:rsid w:val="00691913"/>
    <w:rsid w:val="006925C8"/>
    <w:rsid w:val="00693117"/>
    <w:rsid w:val="00694E49"/>
    <w:rsid w:val="00694F16"/>
    <w:rsid w:val="006956C5"/>
    <w:rsid w:val="00696883"/>
    <w:rsid w:val="00696ADE"/>
    <w:rsid w:val="00697321"/>
    <w:rsid w:val="0069733F"/>
    <w:rsid w:val="00697AE2"/>
    <w:rsid w:val="006A090B"/>
    <w:rsid w:val="006A1685"/>
    <w:rsid w:val="006A2F53"/>
    <w:rsid w:val="006A6370"/>
    <w:rsid w:val="006B07E6"/>
    <w:rsid w:val="006B5A68"/>
    <w:rsid w:val="006B66FC"/>
    <w:rsid w:val="006C18E5"/>
    <w:rsid w:val="006C21F0"/>
    <w:rsid w:val="006C7C51"/>
    <w:rsid w:val="006C7FC1"/>
    <w:rsid w:val="006D263E"/>
    <w:rsid w:val="006D306D"/>
    <w:rsid w:val="006D31CB"/>
    <w:rsid w:val="006D3613"/>
    <w:rsid w:val="006D5AB6"/>
    <w:rsid w:val="006E2B4E"/>
    <w:rsid w:val="006E40E9"/>
    <w:rsid w:val="006E43AD"/>
    <w:rsid w:val="006F0893"/>
    <w:rsid w:val="006F0C12"/>
    <w:rsid w:val="006F0D9A"/>
    <w:rsid w:val="006F263D"/>
    <w:rsid w:val="006F2EAF"/>
    <w:rsid w:val="00702EC5"/>
    <w:rsid w:val="00711DA8"/>
    <w:rsid w:val="00721A80"/>
    <w:rsid w:val="007269E0"/>
    <w:rsid w:val="00732414"/>
    <w:rsid w:val="00732B07"/>
    <w:rsid w:val="00732F2B"/>
    <w:rsid w:val="007335FF"/>
    <w:rsid w:val="00736F58"/>
    <w:rsid w:val="007375F1"/>
    <w:rsid w:val="00745155"/>
    <w:rsid w:val="00756675"/>
    <w:rsid w:val="0075668B"/>
    <w:rsid w:val="00760FE6"/>
    <w:rsid w:val="0076151D"/>
    <w:rsid w:val="0076495E"/>
    <w:rsid w:val="0076576A"/>
    <w:rsid w:val="007703E4"/>
    <w:rsid w:val="00770DA1"/>
    <w:rsid w:val="007735BA"/>
    <w:rsid w:val="00773F30"/>
    <w:rsid w:val="007770C8"/>
    <w:rsid w:val="00783586"/>
    <w:rsid w:val="00784E4A"/>
    <w:rsid w:val="00790962"/>
    <w:rsid w:val="007940BA"/>
    <w:rsid w:val="007955BB"/>
    <w:rsid w:val="007A45BD"/>
    <w:rsid w:val="007A585A"/>
    <w:rsid w:val="007B5412"/>
    <w:rsid w:val="007B58D4"/>
    <w:rsid w:val="007C0B3A"/>
    <w:rsid w:val="007C7243"/>
    <w:rsid w:val="007C757B"/>
    <w:rsid w:val="007D069F"/>
    <w:rsid w:val="007D30CE"/>
    <w:rsid w:val="007D559D"/>
    <w:rsid w:val="007D6DF1"/>
    <w:rsid w:val="007E03A8"/>
    <w:rsid w:val="007E0FA9"/>
    <w:rsid w:val="007E5013"/>
    <w:rsid w:val="007E775B"/>
    <w:rsid w:val="007F74C5"/>
    <w:rsid w:val="008041E5"/>
    <w:rsid w:val="008067D4"/>
    <w:rsid w:val="00826656"/>
    <w:rsid w:val="008305EC"/>
    <w:rsid w:val="008346DD"/>
    <w:rsid w:val="0083623A"/>
    <w:rsid w:val="00841E6E"/>
    <w:rsid w:val="00842306"/>
    <w:rsid w:val="008501A8"/>
    <w:rsid w:val="00851616"/>
    <w:rsid w:val="00851C01"/>
    <w:rsid w:val="008553A7"/>
    <w:rsid w:val="008578B4"/>
    <w:rsid w:val="00860FB0"/>
    <w:rsid w:val="00866252"/>
    <w:rsid w:val="008679B5"/>
    <w:rsid w:val="00870298"/>
    <w:rsid w:val="00870D01"/>
    <w:rsid w:val="008710E5"/>
    <w:rsid w:val="00872CE7"/>
    <w:rsid w:val="00872D47"/>
    <w:rsid w:val="008730D9"/>
    <w:rsid w:val="00873E9C"/>
    <w:rsid w:val="00877120"/>
    <w:rsid w:val="0088778C"/>
    <w:rsid w:val="008931DB"/>
    <w:rsid w:val="008954C6"/>
    <w:rsid w:val="008973BE"/>
    <w:rsid w:val="008A2CCC"/>
    <w:rsid w:val="008A30D7"/>
    <w:rsid w:val="008A3E4F"/>
    <w:rsid w:val="008B1EFA"/>
    <w:rsid w:val="008B20C7"/>
    <w:rsid w:val="008B60C6"/>
    <w:rsid w:val="008B6DC3"/>
    <w:rsid w:val="008B733D"/>
    <w:rsid w:val="008B7454"/>
    <w:rsid w:val="008B75C6"/>
    <w:rsid w:val="008C13FB"/>
    <w:rsid w:val="008D642C"/>
    <w:rsid w:val="008E0D72"/>
    <w:rsid w:val="008E12CC"/>
    <w:rsid w:val="008F0D63"/>
    <w:rsid w:val="008F106F"/>
    <w:rsid w:val="008F2A80"/>
    <w:rsid w:val="008F5D99"/>
    <w:rsid w:val="0090501D"/>
    <w:rsid w:val="00906E39"/>
    <w:rsid w:val="00911601"/>
    <w:rsid w:val="00913712"/>
    <w:rsid w:val="00921952"/>
    <w:rsid w:val="00923238"/>
    <w:rsid w:val="00924872"/>
    <w:rsid w:val="00926A2F"/>
    <w:rsid w:val="00927139"/>
    <w:rsid w:val="0093338B"/>
    <w:rsid w:val="00943D0F"/>
    <w:rsid w:val="00944A20"/>
    <w:rsid w:val="00946BEE"/>
    <w:rsid w:val="00950046"/>
    <w:rsid w:val="00952C04"/>
    <w:rsid w:val="00952D1A"/>
    <w:rsid w:val="009549E8"/>
    <w:rsid w:val="00955D5E"/>
    <w:rsid w:val="00961396"/>
    <w:rsid w:val="00966264"/>
    <w:rsid w:val="00967D36"/>
    <w:rsid w:val="00973E7E"/>
    <w:rsid w:val="009755DE"/>
    <w:rsid w:val="00980AC8"/>
    <w:rsid w:val="00982AA5"/>
    <w:rsid w:val="00982E0A"/>
    <w:rsid w:val="0098559A"/>
    <w:rsid w:val="0099258D"/>
    <w:rsid w:val="0099369B"/>
    <w:rsid w:val="00993752"/>
    <w:rsid w:val="009A17D7"/>
    <w:rsid w:val="009A21F4"/>
    <w:rsid w:val="009A6F04"/>
    <w:rsid w:val="009B046E"/>
    <w:rsid w:val="009B07F3"/>
    <w:rsid w:val="009B4887"/>
    <w:rsid w:val="009B71AD"/>
    <w:rsid w:val="009C0227"/>
    <w:rsid w:val="009D1406"/>
    <w:rsid w:val="009D2CB1"/>
    <w:rsid w:val="009D39D1"/>
    <w:rsid w:val="009D6FE7"/>
    <w:rsid w:val="009E54F7"/>
    <w:rsid w:val="009E5F2E"/>
    <w:rsid w:val="009E7954"/>
    <w:rsid w:val="009F1500"/>
    <w:rsid w:val="009F5C0A"/>
    <w:rsid w:val="009F72FD"/>
    <w:rsid w:val="009F7D8E"/>
    <w:rsid w:val="00A00C32"/>
    <w:rsid w:val="00A055F3"/>
    <w:rsid w:val="00A06CE2"/>
    <w:rsid w:val="00A06E77"/>
    <w:rsid w:val="00A077A4"/>
    <w:rsid w:val="00A12934"/>
    <w:rsid w:val="00A14815"/>
    <w:rsid w:val="00A2443D"/>
    <w:rsid w:val="00A24D2F"/>
    <w:rsid w:val="00A32069"/>
    <w:rsid w:val="00A33CFC"/>
    <w:rsid w:val="00A37AB5"/>
    <w:rsid w:val="00A40C91"/>
    <w:rsid w:val="00A41BDC"/>
    <w:rsid w:val="00A4277D"/>
    <w:rsid w:val="00A46DC8"/>
    <w:rsid w:val="00A530F5"/>
    <w:rsid w:val="00A53D1C"/>
    <w:rsid w:val="00A55DDA"/>
    <w:rsid w:val="00A56791"/>
    <w:rsid w:val="00A62D1D"/>
    <w:rsid w:val="00A62D62"/>
    <w:rsid w:val="00A62FA0"/>
    <w:rsid w:val="00A66D4C"/>
    <w:rsid w:val="00A75D0B"/>
    <w:rsid w:val="00A867EE"/>
    <w:rsid w:val="00A86E9F"/>
    <w:rsid w:val="00A95F30"/>
    <w:rsid w:val="00A96AFF"/>
    <w:rsid w:val="00A978FA"/>
    <w:rsid w:val="00AA1D38"/>
    <w:rsid w:val="00AA3AA5"/>
    <w:rsid w:val="00AA3CC2"/>
    <w:rsid w:val="00AA713A"/>
    <w:rsid w:val="00AA78C7"/>
    <w:rsid w:val="00AB2CD8"/>
    <w:rsid w:val="00AB33A3"/>
    <w:rsid w:val="00AB3FE1"/>
    <w:rsid w:val="00AB6DBB"/>
    <w:rsid w:val="00AC0992"/>
    <w:rsid w:val="00AC2342"/>
    <w:rsid w:val="00AC4086"/>
    <w:rsid w:val="00AC46CF"/>
    <w:rsid w:val="00AC68FB"/>
    <w:rsid w:val="00AD3D3D"/>
    <w:rsid w:val="00AD5CF8"/>
    <w:rsid w:val="00AD7010"/>
    <w:rsid w:val="00AE1C6F"/>
    <w:rsid w:val="00AE4743"/>
    <w:rsid w:val="00AE6F20"/>
    <w:rsid w:val="00AF0FBF"/>
    <w:rsid w:val="00AF20CD"/>
    <w:rsid w:val="00AF63E7"/>
    <w:rsid w:val="00AF78D5"/>
    <w:rsid w:val="00B0035C"/>
    <w:rsid w:val="00B0102B"/>
    <w:rsid w:val="00B053FC"/>
    <w:rsid w:val="00B176B0"/>
    <w:rsid w:val="00B204AD"/>
    <w:rsid w:val="00B21EDD"/>
    <w:rsid w:val="00B27EC6"/>
    <w:rsid w:val="00B30944"/>
    <w:rsid w:val="00B32D8F"/>
    <w:rsid w:val="00B36898"/>
    <w:rsid w:val="00B37B8A"/>
    <w:rsid w:val="00B419A4"/>
    <w:rsid w:val="00B425E9"/>
    <w:rsid w:val="00B4459B"/>
    <w:rsid w:val="00B45A82"/>
    <w:rsid w:val="00B50C51"/>
    <w:rsid w:val="00B5394D"/>
    <w:rsid w:val="00B55260"/>
    <w:rsid w:val="00B57B98"/>
    <w:rsid w:val="00B57CD7"/>
    <w:rsid w:val="00B641C6"/>
    <w:rsid w:val="00B65416"/>
    <w:rsid w:val="00B74444"/>
    <w:rsid w:val="00B81601"/>
    <w:rsid w:val="00B83713"/>
    <w:rsid w:val="00B84632"/>
    <w:rsid w:val="00B8642E"/>
    <w:rsid w:val="00B87E08"/>
    <w:rsid w:val="00B90BD6"/>
    <w:rsid w:val="00B923B6"/>
    <w:rsid w:val="00BA0911"/>
    <w:rsid w:val="00BA3264"/>
    <w:rsid w:val="00BA4208"/>
    <w:rsid w:val="00BB424B"/>
    <w:rsid w:val="00BB47CE"/>
    <w:rsid w:val="00BB4E30"/>
    <w:rsid w:val="00BB4FE8"/>
    <w:rsid w:val="00BB60F2"/>
    <w:rsid w:val="00BC12AC"/>
    <w:rsid w:val="00BC39F7"/>
    <w:rsid w:val="00BD0C40"/>
    <w:rsid w:val="00BD29EA"/>
    <w:rsid w:val="00BD3879"/>
    <w:rsid w:val="00BD72B4"/>
    <w:rsid w:val="00BE282B"/>
    <w:rsid w:val="00BE5A88"/>
    <w:rsid w:val="00BE65FA"/>
    <w:rsid w:val="00BF438D"/>
    <w:rsid w:val="00C028E2"/>
    <w:rsid w:val="00C034DD"/>
    <w:rsid w:val="00C03586"/>
    <w:rsid w:val="00C07F41"/>
    <w:rsid w:val="00C116F4"/>
    <w:rsid w:val="00C12BE7"/>
    <w:rsid w:val="00C13DE7"/>
    <w:rsid w:val="00C17229"/>
    <w:rsid w:val="00C17B8C"/>
    <w:rsid w:val="00C263F1"/>
    <w:rsid w:val="00C272DA"/>
    <w:rsid w:val="00C36D21"/>
    <w:rsid w:val="00C37361"/>
    <w:rsid w:val="00C45A42"/>
    <w:rsid w:val="00C5170B"/>
    <w:rsid w:val="00C51D1F"/>
    <w:rsid w:val="00C52A60"/>
    <w:rsid w:val="00C550CC"/>
    <w:rsid w:val="00C6040D"/>
    <w:rsid w:val="00C62A19"/>
    <w:rsid w:val="00C64F49"/>
    <w:rsid w:val="00C65398"/>
    <w:rsid w:val="00C65B83"/>
    <w:rsid w:val="00C65D62"/>
    <w:rsid w:val="00C67431"/>
    <w:rsid w:val="00C73A4D"/>
    <w:rsid w:val="00C76E36"/>
    <w:rsid w:val="00C8034B"/>
    <w:rsid w:val="00C8112E"/>
    <w:rsid w:val="00C8230A"/>
    <w:rsid w:val="00C87ADE"/>
    <w:rsid w:val="00C90469"/>
    <w:rsid w:val="00C934C6"/>
    <w:rsid w:val="00C97779"/>
    <w:rsid w:val="00CA216B"/>
    <w:rsid w:val="00CA3D83"/>
    <w:rsid w:val="00CB3D6D"/>
    <w:rsid w:val="00CB666F"/>
    <w:rsid w:val="00CC0222"/>
    <w:rsid w:val="00CC0605"/>
    <w:rsid w:val="00CC0878"/>
    <w:rsid w:val="00CC1BCD"/>
    <w:rsid w:val="00CC21B4"/>
    <w:rsid w:val="00CC3C33"/>
    <w:rsid w:val="00CC3C78"/>
    <w:rsid w:val="00CC5597"/>
    <w:rsid w:val="00CC6220"/>
    <w:rsid w:val="00CD1404"/>
    <w:rsid w:val="00CD2986"/>
    <w:rsid w:val="00CD366B"/>
    <w:rsid w:val="00CD6B69"/>
    <w:rsid w:val="00CE33C8"/>
    <w:rsid w:val="00CE432B"/>
    <w:rsid w:val="00CE6F59"/>
    <w:rsid w:val="00CE701C"/>
    <w:rsid w:val="00CE74BA"/>
    <w:rsid w:val="00CF305B"/>
    <w:rsid w:val="00CF6687"/>
    <w:rsid w:val="00D01E56"/>
    <w:rsid w:val="00D142DF"/>
    <w:rsid w:val="00D25320"/>
    <w:rsid w:val="00D31A66"/>
    <w:rsid w:val="00D33101"/>
    <w:rsid w:val="00D40B0D"/>
    <w:rsid w:val="00D425EA"/>
    <w:rsid w:val="00D426B1"/>
    <w:rsid w:val="00D445EF"/>
    <w:rsid w:val="00D44885"/>
    <w:rsid w:val="00D460E4"/>
    <w:rsid w:val="00D4677A"/>
    <w:rsid w:val="00D46AD0"/>
    <w:rsid w:val="00D52394"/>
    <w:rsid w:val="00D54D01"/>
    <w:rsid w:val="00D5735A"/>
    <w:rsid w:val="00D66AC2"/>
    <w:rsid w:val="00D67900"/>
    <w:rsid w:val="00D70C9E"/>
    <w:rsid w:val="00D73516"/>
    <w:rsid w:val="00D772A7"/>
    <w:rsid w:val="00D83DCB"/>
    <w:rsid w:val="00D87D09"/>
    <w:rsid w:val="00D932AD"/>
    <w:rsid w:val="00D96E88"/>
    <w:rsid w:val="00DA359C"/>
    <w:rsid w:val="00DA37FC"/>
    <w:rsid w:val="00DA494D"/>
    <w:rsid w:val="00DA7555"/>
    <w:rsid w:val="00DB308C"/>
    <w:rsid w:val="00DB3113"/>
    <w:rsid w:val="00DB3A9C"/>
    <w:rsid w:val="00DB68E2"/>
    <w:rsid w:val="00DC0082"/>
    <w:rsid w:val="00DC0BE9"/>
    <w:rsid w:val="00DC2F12"/>
    <w:rsid w:val="00DD2B72"/>
    <w:rsid w:val="00DD2E31"/>
    <w:rsid w:val="00DE0672"/>
    <w:rsid w:val="00DE076D"/>
    <w:rsid w:val="00DE2026"/>
    <w:rsid w:val="00DE2298"/>
    <w:rsid w:val="00DF2596"/>
    <w:rsid w:val="00DF2733"/>
    <w:rsid w:val="00DF37EE"/>
    <w:rsid w:val="00E033E2"/>
    <w:rsid w:val="00E05D39"/>
    <w:rsid w:val="00E10078"/>
    <w:rsid w:val="00E12138"/>
    <w:rsid w:val="00E12D97"/>
    <w:rsid w:val="00E13BA1"/>
    <w:rsid w:val="00E15CBD"/>
    <w:rsid w:val="00E16BA6"/>
    <w:rsid w:val="00E21A53"/>
    <w:rsid w:val="00E21BE7"/>
    <w:rsid w:val="00E2430B"/>
    <w:rsid w:val="00E30583"/>
    <w:rsid w:val="00E327CD"/>
    <w:rsid w:val="00E33F10"/>
    <w:rsid w:val="00E34334"/>
    <w:rsid w:val="00E35EBC"/>
    <w:rsid w:val="00E36C60"/>
    <w:rsid w:val="00E40322"/>
    <w:rsid w:val="00E412D8"/>
    <w:rsid w:val="00E43A95"/>
    <w:rsid w:val="00E44902"/>
    <w:rsid w:val="00E45B5B"/>
    <w:rsid w:val="00E45B7C"/>
    <w:rsid w:val="00E50B75"/>
    <w:rsid w:val="00E51E40"/>
    <w:rsid w:val="00E52DE5"/>
    <w:rsid w:val="00E52E30"/>
    <w:rsid w:val="00E56A1F"/>
    <w:rsid w:val="00E56E78"/>
    <w:rsid w:val="00E57CFB"/>
    <w:rsid w:val="00E60CA5"/>
    <w:rsid w:val="00E6425F"/>
    <w:rsid w:val="00E65783"/>
    <w:rsid w:val="00E66046"/>
    <w:rsid w:val="00E7101A"/>
    <w:rsid w:val="00E72518"/>
    <w:rsid w:val="00E734B9"/>
    <w:rsid w:val="00E86116"/>
    <w:rsid w:val="00E86719"/>
    <w:rsid w:val="00E90BCD"/>
    <w:rsid w:val="00E91F30"/>
    <w:rsid w:val="00E9240F"/>
    <w:rsid w:val="00E93A90"/>
    <w:rsid w:val="00E96749"/>
    <w:rsid w:val="00E96754"/>
    <w:rsid w:val="00EA24BD"/>
    <w:rsid w:val="00EA3351"/>
    <w:rsid w:val="00EA5FA5"/>
    <w:rsid w:val="00EA730B"/>
    <w:rsid w:val="00EB34BB"/>
    <w:rsid w:val="00EB7F94"/>
    <w:rsid w:val="00EC0BB0"/>
    <w:rsid w:val="00EC4E79"/>
    <w:rsid w:val="00EC6459"/>
    <w:rsid w:val="00ED3AA8"/>
    <w:rsid w:val="00ED72B2"/>
    <w:rsid w:val="00EE4FD6"/>
    <w:rsid w:val="00EE5845"/>
    <w:rsid w:val="00EE5BD4"/>
    <w:rsid w:val="00EE6F16"/>
    <w:rsid w:val="00EE7F08"/>
    <w:rsid w:val="00EF16C0"/>
    <w:rsid w:val="00EF1BB2"/>
    <w:rsid w:val="00F00899"/>
    <w:rsid w:val="00F02F1E"/>
    <w:rsid w:val="00F05495"/>
    <w:rsid w:val="00F078CA"/>
    <w:rsid w:val="00F1264A"/>
    <w:rsid w:val="00F21EAD"/>
    <w:rsid w:val="00F2649D"/>
    <w:rsid w:val="00F269BC"/>
    <w:rsid w:val="00F30778"/>
    <w:rsid w:val="00F3089F"/>
    <w:rsid w:val="00F30F79"/>
    <w:rsid w:val="00F355C0"/>
    <w:rsid w:val="00F35B79"/>
    <w:rsid w:val="00F35BA5"/>
    <w:rsid w:val="00F409A3"/>
    <w:rsid w:val="00F42EF4"/>
    <w:rsid w:val="00F43D5C"/>
    <w:rsid w:val="00F4455F"/>
    <w:rsid w:val="00F472B5"/>
    <w:rsid w:val="00F47E49"/>
    <w:rsid w:val="00F51A02"/>
    <w:rsid w:val="00F532F3"/>
    <w:rsid w:val="00F53DFE"/>
    <w:rsid w:val="00F56B38"/>
    <w:rsid w:val="00F5725E"/>
    <w:rsid w:val="00F61303"/>
    <w:rsid w:val="00F64264"/>
    <w:rsid w:val="00F70055"/>
    <w:rsid w:val="00F7479A"/>
    <w:rsid w:val="00F76911"/>
    <w:rsid w:val="00F818E7"/>
    <w:rsid w:val="00F83047"/>
    <w:rsid w:val="00F83930"/>
    <w:rsid w:val="00F86D8A"/>
    <w:rsid w:val="00F9063E"/>
    <w:rsid w:val="00F95FFE"/>
    <w:rsid w:val="00FA0FAE"/>
    <w:rsid w:val="00FA33A9"/>
    <w:rsid w:val="00FA6943"/>
    <w:rsid w:val="00FB0408"/>
    <w:rsid w:val="00FB14FB"/>
    <w:rsid w:val="00FB196F"/>
    <w:rsid w:val="00FB3245"/>
    <w:rsid w:val="00FB6545"/>
    <w:rsid w:val="00FC2F41"/>
    <w:rsid w:val="00FC3434"/>
    <w:rsid w:val="00FC400F"/>
    <w:rsid w:val="00FC76B7"/>
    <w:rsid w:val="00FD45E1"/>
    <w:rsid w:val="00FD6AC1"/>
    <w:rsid w:val="00FE2326"/>
    <w:rsid w:val="00FE5BC5"/>
    <w:rsid w:val="00FE7051"/>
    <w:rsid w:val="00FF1257"/>
    <w:rsid w:val="00FF1658"/>
    <w:rsid w:val="00FF2C7C"/>
    <w:rsid w:val="00FF38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efaultImageDpi w14:val="330"/>
  <w15:docId w15:val="{22D7C08C-AA38-4ADE-8764-84425C40D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Heading1">
    <w:name w:val="heading 1"/>
    <w:basedOn w:val="Normal"/>
    <w:next w:val="Normal"/>
    <w:link w:val="Heading1Char"/>
    <w:uiPriority w:val="9"/>
    <w:qFormat/>
    <w:rsid w:val="00D6790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A37AB5"/>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585C"/>
    <w:pPr>
      <w:tabs>
        <w:tab w:val="center" w:pos="4320"/>
        <w:tab w:val="right" w:pos="8640"/>
      </w:tabs>
    </w:pPr>
  </w:style>
  <w:style w:type="character" w:customStyle="1" w:styleId="HeaderChar">
    <w:name w:val="Header Char"/>
    <w:basedOn w:val="DefaultParagraphFont"/>
    <w:link w:val="Header"/>
    <w:uiPriority w:val="99"/>
    <w:rsid w:val="0009585C"/>
  </w:style>
  <w:style w:type="paragraph" w:styleId="Footer">
    <w:name w:val="footer"/>
    <w:basedOn w:val="Normal"/>
    <w:link w:val="FooterChar"/>
    <w:uiPriority w:val="99"/>
    <w:unhideWhenUsed/>
    <w:rsid w:val="0009585C"/>
    <w:pPr>
      <w:tabs>
        <w:tab w:val="center" w:pos="4320"/>
        <w:tab w:val="right" w:pos="8640"/>
      </w:tabs>
    </w:pPr>
  </w:style>
  <w:style w:type="character" w:customStyle="1" w:styleId="FooterChar">
    <w:name w:val="Footer Char"/>
    <w:basedOn w:val="DefaultParagraphFont"/>
    <w:link w:val="Footer"/>
    <w:uiPriority w:val="99"/>
    <w:rsid w:val="0009585C"/>
  </w:style>
  <w:style w:type="paragraph" w:styleId="ListParagraph">
    <w:name w:val="List Paragraph"/>
    <w:basedOn w:val="Normal"/>
    <w:link w:val="ListParagraphChar"/>
    <w:uiPriority w:val="34"/>
    <w:qFormat/>
    <w:rsid w:val="002C7E1A"/>
    <w:pPr>
      <w:ind w:left="720"/>
      <w:contextualSpacing/>
    </w:pPr>
    <w:rPr>
      <w:rFonts w:ascii="Times New Roman" w:eastAsia="Times New Roman" w:hAnsi="Times New Roman" w:cs="Times New Roman"/>
    </w:rPr>
  </w:style>
  <w:style w:type="table" w:styleId="TableGrid">
    <w:name w:val="Table Grid"/>
    <w:basedOn w:val="TableNormal"/>
    <w:uiPriority w:val="59"/>
    <w:rsid w:val="002C7E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A0834"/>
    <w:rPr>
      <w:rFonts w:ascii="Tahoma" w:hAnsi="Tahoma" w:cs="Tahoma"/>
      <w:sz w:val="16"/>
      <w:szCs w:val="16"/>
    </w:rPr>
  </w:style>
  <w:style w:type="character" w:customStyle="1" w:styleId="BalloonTextChar">
    <w:name w:val="Balloon Text Char"/>
    <w:basedOn w:val="DefaultParagraphFont"/>
    <w:link w:val="BalloonText"/>
    <w:uiPriority w:val="99"/>
    <w:semiHidden/>
    <w:rsid w:val="002A0834"/>
    <w:rPr>
      <w:rFonts w:ascii="Tahoma" w:hAnsi="Tahoma" w:cs="Tahoma"/>
      <w:sz w:val="16"/>
      <w:szCs w:val="16"/>
    </w:rPr>
  </w:style>
  <w:style w:type="paragraph" w:styleId="NormalWeb">
    <w:name w:val="Normal (Web)"/>
    <w:basedOn w:val="Normal"/>
    <w:uiPriority w:val="99"/>
    <w:unhideWhenUsed/>
    <w:rsid w:val="00A06E77"/>
    <w:pPr>
      <w:spacing w:before="100" w:beforeAutospacing="1" w:after="100" w:afterAutospacing="1"/>
    </w:pPr>
    <w:rPr>
      <w:rFonts w:ascii="Times New Roman" w:eastAsia="Times New Roman" w:hAnsi="Times New Roman" w:cs="Times New Roman"/>
      <w:color w:val="343536"/>
      <w:sz w:val="30"/>
      <w:szCs w:val="30"/>
      <w:lang w:eastAsia="en-GB"/>
    </w:rPr>
  </w:style>
  <w:style w:type="character" w:styleId="Hyperlink">
    <w:name w:val="Hyperlink"/>
    <w:basedOn w:val="DefaultParagraphFont"/>
    <w:uiPriority w:val="99"/>
    <w:unhideWhenUsed/>
    <w:rsid w:val="00A62D1D"/>
    <w:rPr>
      <w:color w:val="0000FF" w:themeColor="hyperlink"/>
      <w:u w:val="single"/>
    </w:rPr>
  </w:style>
  <w:style w:type="paragraph" w:styleId="FootnoteText">
    <w:name w:val="footnote text"/>
    <w:basedOn w:val="Normal"/>
    <w:link w:val="FootnoteTextChar"/>
    <w:uiPriority w:val="99"/>
    <w:unhideWhenUsed/>
    <w:rsid w:val="00A62D1D"/>
    <w:rPr>
      <w:rFonts w:eastAsiaTheme="minorHAnsi"/>
      <w:sz w:val="20"/>
      <w:szCs w:val="20"/>
    </w:rPr>
  </w:style>
  <w:style w:type="character" w:customStyle="1" w:styleId="FootnoteTextChar">
    <w:name w:val="Footnote Text Char"/>
    <w:basedOn w:val="DefaultParagraphFont"/>
    <w:link w:val="FootnoteText"/>
    <w:uiPriority w:val="99"/>
    <w:rsid w:val="00A62D1D"/>
    <w:rPr>
      <w:rFonts w:eastAsiaTheme="minorHAnsi"/>
      <w:sz w:val="20"/>
      <w:szCs w:val="20"/>
      <w:lang w:val="en-GB"/>
    </w:rPr>
  </w:style>
  <w:style w:type="character" w:styleId="FootnoteReference">
    <w:name w:val="footnote reference"/>
    <w:basedOn w:val="DefaultParagraphFont"/>
    <w:uiPriority w:val="99"/>
    <w:unhideWhenUsed/>
    <w:rsid w:val="00A62D1D"/>
    <w:rPr>
      <w:vertAlign w:val="superscript"/>
    </w:rPr>
  </w:style>
  <w:style w:type="paragraph" w:customStyle="1" w:styleId="Default">
    <w:name w:val="Default"/>
    <w:rsid w:val="00D70C9E"/>
    <w:pPr>
      <w:autoSpaceDE w:val="0"/>
      <w:autoSpaceDN w:val="0"/>
      <w:adjustRightInd w:val="0"/>
    </w:pPr>
    <w:rPr>
      <w:rFonts w:ascii="Effra" w:hAnsi="Effra" w:cs="Effra"/>
      <w:color w:val="000000"/>
      <w:lang w:val="en-GB"/>
    </w:rPr>
  </w:style>
  <w:style w:type="character" w:customStyle="1" w:styleId="A2">
    <w:name w:val="A2"/>
    <w:uiPriority w:val="99"/>
    <w:rsid w:val="00D70C9E"/>
    <w:rPr>
      <w:rFonts w:cs="Effra"/>
      <w:color w:val="000000"/>
      <w:sz w:val="20"/>
      <w:szCs w:val="20"/>
    </w:rPr>
  </w:style>
  <w:style w:type="character" w:styleId="CommentReference">
    <w:name w:val="annotation reference"/>
    <w:basedOn w:val="DefaultParagraphFont"/>
    <w:uiPriority w:val="99"/>
    <w:semiHidden/>
    <w:unhideWhenUsed/>
    <w:rsid w:val="006956C5"/>
    <w:rPr>
      <w:sz w:val="18"/>
      <w:szCs w:val="18"/>
    </w:rPr>
  </w:style>
  <w:style w:type="paragraph" w:styleId="CommentText">
    <w:name w:val="annotation text"/>
    <w:basedOn w:val="Normal"/>
    <w:link w:val="CommentTextChar"/>
    <w:uiPriority w:val="99"/>
    <w:semiHidden/>
    <w:unhideWhenUsed/>
    <w:rsid w:val="006956C5"/>
  </w:style>
  <w:style w:type="character" w:customStyle="1" w:styleId="CommentTextChar">
    <w:name w:val="Comment Text Char"/>
    <w:basedOn w:val="DefaultParagraphFont"/>
    <w:link w:val="CommentText"/>
    <w:uiPriority w:val="99"/>
    <w:semiHidden/>
    <w:rsid w:val="006956C5"/>
  </w:style>
  <w:style w:type="paragraph" w:styleId="CommentSubject">
    <w:name w:val="annotation subject"/>
    <w:basedOn w:val="CommentText"/>
    <w:next w:val="CommentText"/>
    <w:link w:val="CommentSubjectChar"/>
    <w:uiPriority w:val="99"/>
    <w:semiHidden/>
    <w:unhideWhenUsed/>
    <w:rsid w:val="006956C5"/>
    <w:rPr>
      <w:b/>
      <w:bCs/>
      <w:sz w:val="20"/>
      <w:szCs w:val="20"/>
    </w:rPr>
  </w:style>
  <w:style w:type="character" w:customStyle="1" w:styleId="CommentSubjectChar">
    <w:name w:val="Comment Subject Char"/>
    <w:basedOn w:val="CommentTextChar"/>
    <w:link w:val="CommentSubject"/>
    <w:uiPriority w:val="99"/>
    <w:semiHidden/>
    <w:rsid w:val="006956C5"/>
    <w:rPr>
      <w:b/>
      <w:bCs/>
      <w:sz w:val="20"/>
      <w:szCs w:val="20"/>
    </w:rPr>
  </w:style>
  <w:style w:type="character" w:styleId="PageNumber">
    <w:name w:val="page number"/>
    <w:basedOn w:val="DefaultParagraphFont"/>
    <w:uiPriority w:val="99"/>
    <w:semiHidden/>
    <w:unhideWhenUsed/>
    <w:rsid w:val="00E6425F"/>
  </w:style>
  <w:style w:type="paragraph" w:styleId="NoSpacing">
    <w:name w:val="No Spacing"/>
    <w:basedOn w:val="Normal"/>
    <w:uiPriority w:val="1"/>
    <w:qFormat/>
    <w:rsid w:val="00231CD2"/>
    <w:rPr>
      <w:rFonts w:ascii="Calibri" w:eastAsiaTheme="minorHAnsi" w:hAnsi="Calibri" w:cs="Times New Roman"/>
      <w:sz w:val="22"/>
      <w:szCs w:val="22"/>
    </w:rPr>
  </w:style>
  <w:style w:type="paragraph" w:styleId="Caption">
    <w:name w:val="caption"/>
    <w:basedOn w:val="Normal"/>
    <w:next w:val="Normal"/>
    <w:uiPriority w:val="35"/>
    <w:unhideWhenUsed/>
    <w:qFormat/>
    <w:rsid w:val="001211B7"/>
    <w:pPr>
      <w:spacing w:after="200"/>
    </w:pPr>
    <w:rPr>
      <w:rFonts w:eastAsiaTheme="minorHAnsi"/>
      <w:b/>
      <w:bCs/>
      <w:color w:val="4F81BD" w:themeColor="accent1"/>
      <w:sz w:val="18"/>
      <w:szCs w:val="18"/>
    </w:rPr>
  </w:style>
  <w:style w:type="character" w:customStyle="1" w:styleId="st">
    <w:name w:val="st"/>
    <w:basedOn w:val="DefaultParagraphFont"/>
    <w:rsid w:val="00034BDE"/>
  </w:style>
  <w:style w:type="character" w:styleId="Emphasis">
    <w:name w:val="Emphasis"/>
    <w:basedOn w:val="DefaultParagraphFont"/>
    <w:uiPriority w:val="20"/>
    <w:qFormat/>
    <w:rsid w:val="00034BDE"/>
    <w:rPr>
      <w:i/>
      <w:iCs/>
    </w:rPr>
  </w:style>
  <w:style w:type="character" w:customStyle="1" w:styleId="Heading2Char">
    <w:name w:val="Heading 2 Char"/>
    <w:basedOn w:val="DefaultParagraphFont"/>
    <w:link w:val="Heading2"/>
    <w:uiPriority w:val="9"/>
    <w:rsid w:val="00A37AB5"/>
    <w:rPr>
      <w:rFonts w:asciiTheme="majorHAnsi" w:eastAsiaTheme="majorEastAsia" w:hAnsiTheme="majorHAnsi" w:cstheme="majorBidi"/>
      <w:b/>
      <w:bCs/>
      <w:color w:val="4F81BD" w:themeColor="accent1"/>
      <w:sz w:val="26"/>
      <w:szCs w:val="26"/>
      <w:lang w:val="en-GB"/>
    </w:rPr>
  </w:style>
  <w:style w:type="character" w:styleId="Strong">
    <w:name w:val="Strong"/>
    <w:basedOn w:val="DefaultParagraphFont"/>
    <w:uiPriority w:val="22"/>
    <w:qFormat/>
    <w:rsid w:val="00A055F3"/>
    <w:rPr>
      <w:b/>
      <w:bCs/>
    </w:rPr>
  </w:style>
  <w:style w:type="character" w:customStyle="1" w:styleId="ListParagraphChar">
    <w:name w:val="List Paragraph Char"/>
    <w:basedOn w:val="DefaultParagraphFont"/>
    <w:link w:val="ListParagraph"/>
    <w:uiPriority w:val="34"/>
    <w:rsid w:val="00D932AD"/>
    <w:rPr>
      <w:rFonts w:ascii="Times New Roman" w:eastAsia="Times New Roman" w:hAnsi="Times New Roman" w:cs="Times New Roman"/>
      <w:lang w:val="en-GB"/>
    </w:rPr>
  </w:style>
  <w:style w:type="character" w:customStyle="1" w:styleId="Heading1Char">
    <w:name w:val="Heading 1 Char"/>
    <w:basedOn w:val="DefaultParagraphFont"/>
    <w:link w:val="Heading1"/>
    <w:uiPriority w:val="9"/>
    <w:rsid w:val="00D67900"/>
    <w:rPr>
      <w:rFonts w:asciiTheme="majorHAnsi" w:eastAsiaTheme="majorEastAsia" w:hAnsiTheme="majorHAnsi" w:cstheme="majorBidi"/>
      <w:color w:val="365F91" w:themeColor="accent1" w:themeShade="BF"/>
      <w:sz w:val="32"/>
      <w:szCs w:val="32"/>
      <w:lang w:val="en-GB"/>
    </w:rPr>
  </w:style>
  <w:style w:type="paragraph" w:styleId="BodyText">
    <w:name w:val="Body Text"/>
    <w:basedOn w:val="Normal"/>
    <w:link w:val="BodyTextChar"/>
    <w:uiPriority w:val="99"/>
    <w:semiHidden/>
    <w:unhideWhenUsed/>
    <w:rsid w:val="00D67900"/>
    <w:pPr>
      <w:spacing w:after="120"/>
    </w:pPr>
  </w:style>
  <w:style w:type="character" w:customStyle="1" w:styleId="BodyTextChar">
    <w:name w:val="Body Text Char"/>
    <w:basedOn w:val="DefaultParagraphFont"/>
    <w:link w:val="BodyText"/>
    <w:uiPriority w:val="99"/>
    <w:semiHidden/>
    <w:rsid w:val="00D67900"/>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57584">
      <w:bodyDiv w:val="1"/>
      <w:marLeft w:val="0"/>
      <w:marRight w:val="0"/>
      <w:marTop w:val="0"/>
      <w:marBottom w:val="0"/>
      <w:divBdr>
        <w:top w:val="none" w:sz="0" w:space="0" w:color="auto"/>
        <w:left w:val="none" w:sz="0" w:space="0" w:color="auto"/>
        <w:bottom w:val="none" w:sz="0" w:space="0" w:color="auto"/>
        <w:right w:val="none" w:sz="0" w:space="0" w:color="auto"/>
      </w:divBdr>
    </w:div>
    <w:div w:id="47270734">
      <w:bodyDiv w:val="1"/>
      <w:marLeft w:val="0"/>
      <w:marRight w:val="0"/>
      <w:marTop w:val="0"/>
      <w:marBottom w:val="0"/>
      <w:divBdr>
        <w:top w:val="none" w:sz="0" w:space="0" w:color="auto"/>
        <w:left w:val="none" w:sz="0" w:space="0" w:color="auto"/>
        <w:bottom w:val="none" w:sz="0" w:space="0" w:color="auto"/>
        <w:right w:val="none" w:sz="0" w:space="0" w:color="auto"/>
      </w:divBdr>
    </w:div>
    <w:div w:id="54404027">
      <w:bodyDiv w:val="1"/>
      <w:marLeft w:val="0"/>
      <w:marRight w:val="0"/>
      <w:marTop w:val="0"/>
      <w:marBottom w:val="0"/>
      <w:divBdr>
        <w:top w:val="none" w:sz="0" w:space="0" w:color="auto"/>
        <w:left w:val="none" w:sz="0" w:space="0" w:color="auto"/>
        <w:bottom w:val="none" w:sz="0" w:space="0" w:color="auto"/>
        <w:right w:val="none" w:sz="0" w:space="0" w:color="auto"/>
      </w:divBdr>
    </w:div>
    <w:div w:id="62722718">
      <w:bodyDiv w:val="1"/>
      <w:marLeft w:val="0"/>
      <w:marRight w:val="0"/>
      <w:marTop w:val="0"/>
      <w:marBottom w:val="0"/>
      <w:divBdr>
        <w:top w:val="none" w:sz="0" w:space="0" w:color="auto"/>
        <w:left w:val="none" w:sz="0" w:space="0" w:color="auto"/>
        <w:bottom w:val="none" w:sz="0" w:space="0" w:color="auto"/>
        <w:right w:val="none" w:sz="0" w:space="0" w:color="auto"/>
      </w:divBdr>
    </w:div>
    <w:div w:id="94442594">
      <w:bodyDiv w:val="1"/>
      <w:marLeft w:val="0"/>
      <w:marRight w:val="0"/>
      <w:marTop w:val="0"/>
      <w:marBottom w:val="0"/>
      <w:divBdr>
        <w:top w:val="none" w:sz="0" w:space="0" w:color="auto"/>
        <w:left w:val="none" w:sz="0" w:space="0" w:color="auto"/>
        <w:bottom w:val="none" w:sz="0" w:space="0" w:color="auto"/>
        <w:right w:val="none" w:sz="0" w:space="0" w:color="auto"/>
      </w:divBdr>
    </w:div>
    <w:div w:id="116023173">
      <w:bodyDiv w:val="1"/>
      <w:marLeft w:val="0"/>
      <w:marRight w:val="0"/>
      <w:marTop w:val="0"/>
      <w:marBottom w:val="0"/>
      <w:divBdr>
        <w:top w:val="none" w:sz="0" w:space="0" w:color="auto"/>
        <w:left w:val="none" w:sz="0" w:space="0" w:color="auto"/>
        <w:bottom w:val="none" w:sz="0" w:space="0" w:color="auto"/>
        <w:right w:val="none" w:sz="0" w:space="0" w:color="auto"/>
      </w:divBdr>
    </w:div>
    <w:div w:id="172232192">
      <w:bodyDiv w:val="1"/>
      <w:marLeft w:val="0"/>
      <w:marRight w:val="0"/>
      <w:marTop w:val="0"/>
      <w:marBottom w:val="0"/>
      <w:divBdr>
        <w:top w:val="none" w:sz="0" w:space="0" w:color="auto"/>
        <w:left w:val="none" w:sz="0" w:space="0" w:color="auto"/>
        <w:bottom w:val="none" w:sz="0" w:space="0" w:color="auto"/>
        <w:right w:val="none" w:sz="0" w:space="0" w:color="auto"/>
      </w:divBdr>
    </w:div>
    <w:div w:id="174460578">
      <w:bodyDiv w:val="1"/>
      <w:marLeft w:val="0"/>
      <w:marRight w:val="0"/>
      <w:marTop w:val="0"/>
      <w:marBottom w:val="0"/>
      <w:divBdr>
        <w:top w:val="none" w:sz="0" w:space="0" w:color="auto"/>
        <w:left w:val="none" w:sz="0" w:space="0" w:color="auto"/>
        <w:bottom w:val="none" w:sz="0" w:space="0" w:color="auto"/>
        <w:right w:val="none" w:sz="0" w:space="0" w:color="auto"/>
      </w:divBdr>
    </w:div>
    <w:div w:id="246967500">
      <w:bodyDiv w:val="1"/>
      <w:marLeft w:val="0"/>
      <w:marRight w:val="0"/>
      <w:marTop w:val="0"/>
      <w:marBottom w:val="0"/>
      <w:divBdr>
        <w:top w:val="none" w:sz="0" w:space="0" w:color="auto"/>
        <w:left w:val="none" w:sz="0" w:space="0" w:color="auto"/>
        <w:bottom w:val="none" w:sz="0" w:space="0" w:color="auto"/>
        <w:right w:val="none" w:sz="0" w:space="0" w:color="auto"/>
      </w:divBdr>
    </w:div>
    <w:div w:id="261035403">
      <w:bodyDiv w:val="1"/>
      <w:marLeft w:val="0"/>
      <w:marRight w:val="0"/>
      <w:marTop w:val="0"/>
      <w:marBottom w:val="0"/>
      <w:divBdr>
        <w:top w:val="none" w:sz="0" w:space="0" w:color="auto"/>
        <w:left w:val="none" w:sz="0" w:space="0" w:color="auto"/>
        <w:bottom w:val="none" w:sz="0" w:space="0" w:color="auto"/>
        <w:right w:val="none" w:sz="0" w:space="0" w:color="auto"/>
      </w:divBdr>
    </w:div>
    <w:div w:id="276567996">
      <w:bodyDiv w:val="1"/>
      <w:marLeft w:val="0"/>
      <w:marRight w:val="0"/>
      <w:marTop w:val="0"/>
      <w:marBottom w:val="0"/>
      <w:divBdr>
        <w:top w:val="none" w:sz="0" w:space="0" w:color="auto"/>
        <w:left w:val="none" w:sz="0" w:space="0" w:color="auto"/>
        <w:bottom w:val="none" w:sz="0" w:space="0" w:color="auto"/>
        <w:right w:val="none" w:sz="0" w:space="0" w:color="auto"/>
      </w:divBdr>
    </w:div>
    <w:div w:id="439568796">
      <w:bodyDiv w:val="1"/>
      <w:marLeft w:val="0"/>
      <w:marRight w:val="0"/>
      <w:marTop w:val="0"/>
      <w:marBottom w:val="0"/>
      <w:divBdr>
        <w:top w:val="none" w:sz="0" w:space="0" w:color="auto"/>
        <w:left w:val="none" w:sz="0" w:space="0" w:color="auto"/>
        <w:bottom w:val="none" w:sz="0" w:space="0" w:color="auto"/>
        <w:right w:val="none" w:sz="0" w:space="0" w:color="auto"/>
      </w:divBdr>
    </w:div>
    <w:div w:id="534730363">
      <w:bodyDiv w:val="1"/>
      <w:marLeft w:val="0"/>
      <w:marRight w:val="0"/>
      <w:marTop w:val="0"/>
      <w:marBottom w:val="0"/>
      <w:divBdr>
        <w:top w:val="none" w:sz="0" w:space="0" w:color="auto"/>
        <w:left w:val="none" w:sz="0" w:space="0" w:color="auto"/>
        <w:bottom w:val="none" w:sz="0" w:space="0" w:color="auto"/>
        <w:right w:val="none" w:sz="0" w:space="0" w:color="auto"/>
      </w:divBdr>
    </w:div>
    <w:div w:id="573054096">
      <w:bodyDiv w:val="1"/>
      <w:marLeft w:val="0"/>
      <w:marRight w:val="0"/>
      <w:marTop w:val="0"/>
      <w:marBottom w:val="0"/>
      <w:divBdr>
        <w:top w:val="none" w:sz="0" w:space="0" w:color="auto"/>
        <w:left w:val="none" w:sz="0" w:space="0" w:color="auto"/>
        <w:bottom w:val="none" w:sz="0" w:space="0" w:color="auto"/>
        <w:right w:val="none" w:sz="0" w:space="0" w:color="auto"/>
      </w:divBdr>
    </w:div>
    <w:div w:id="820117663">
      <w:bodyDiv w:val="1"/>
      <w:marLeft w:val="0"/>
      <w:marRight w:val="0"/>
      <w:marTop w:val="0"/>
      <w:marBottom w:val="0"/>
      <w:divBdr>
        <w:top w:val="none" w:sz="0" w:space="0" w:color="auto"/>
        <w:left w:val="none" w:sz="0" w:space="0" w:color="auto"/>
        <w:bottom w:val="none" w:sz="0" w:space="0" w:color="auto"/>
        <w:right w:val="none" w:sz="0" w:space="0" w:color="auto"/>
      </w:divBdr>
    </w:div>
    <w:div w:id="856700007">
      <w:bodyDiv w:val="1"/>
      <w:marLeft w:val="0"/>
      <w:marRight w:val="0"/>
      <w:marTop w:val="0"/>
      <w:marBottom w:val="0"/>
      <w:divBdr>
        <w:top w:val="none" w:sz="0" w:space="0" w:color="auto"/>
        <w:left w:val="none" w:sz="0" w:space="0" w:color="auto"/>
        <w:bottom w:val="none" w:sz="0" w:space="0" w:color="auto"/>
        <w:right w:val="none" w:sz="0" w:space="0" w:color="auto"/>
      </w:divBdr>
    </w:div>
    <w:div w:id="939337940">
      <w:bodyDiv w:val="1"/>
      <w:marLeft w:val="0"/>
      <w:marRight w:val="0"/>
      <w:marTop w:val="0"/>
      <w:marBottom w:val="0"/>
      <w:divBdr>
        <w:top w:val="none" w:sz="0" w:space="0" w:color="auto"/>
        <w:left w:val="none" w:sz="0" w:space="0" w:color="auto"/>
        <w:bottom w:val="none" w:sz="0" w:space="0" w:color="auto"/>
        <w:right w:val="none" w:sz="0" w:space="0" w:color="auto"/>
      </w:divBdr>
    </w:div>
    <w:div w:id="940338548">
      <w:bodyDiv w:val="1"/>
      <w:marLeft w:val="0"/>
      <w:marRight w:val="0"/>
      <w:marTop w:val="0"/>
      <w:marBottom w:val="0"/>
      <w:divBdr>
        <w:top w:val="none" w:sz="0" w:space="0" w:color="auto"/>
        <w:left w:val="none" w:sz="0" w:space="0" w:color="auto"/>
        <w:bottom w:val="none" w:sz="0" w:space="0" w:color="auto"/>
        <w:right w:val="none" w:sz="0" w:space="0" w:color="auto"/>
      </w:divBdr>
    </w:div>
    <w:div w:id="1069574669">
      <w:bodyDiv w:val="1"/>
      <w:marLeft w:val="0"/>
      <w:marRight w:val="0"/>
      <w:marTop w:val="0"/>
      <w:marBottom w:val="0"/>
      <w:divBdr>
        <w:top w:val="none" w:sz="0" w:space="0" w:color="auto"/>
        <w:left w:val="none" w:sz="0" w:space="0" w:color="auto"/>
        <w:bottom w:val="none" w:sz="0" w:space="0" w:color="auto"/>
        <w:right w:val="none" w:sz="0" w:space="0" w:color="auto"/>
      </w:divBdr>
    </w:div>
    <w:div w:id="1295404028">
      <w:bodyDiv w:val="1"/>
      <w:marLeft w:val="0"/>
      <w:marRight w:val="0"/>
      <w:marTop w:val="0"/>
      <w:marBottom w:val="0"/>
      <w:divBdr>
        <w:top w:val="none" w:sz="0" w:space="0" w:color="auto"/>
        <w:left w:val="none" w:sz="0" w:space="0" w:color="auto"/>
        <w:bottom w:val="none" w:sz="0" w:space="0" w:color="auto"/>
        <w:right w:val="none" w:sz="0" w:space="0" w:color="auto"/>
      </w:divBdr>
    </w:div>
    <w:div w:id="1412391553">
      <w:bodyDiv w:val="1"/>
      <w:marLeft w:val="0"/>
      <w:marRight w:val="0"/>
      <w:marTop w:val="0"/>
      <w:marBottom w:val="0"/>
      <w:divBdr>
        <w:top w:val="none" w:sz="0" w:space="0" w:color="auto"/>
        <w:left w:val="none" w:sz="0" w:space="0" w:color="auto"/>
        <w:bottom w:val="none" w:sz="0" w:space="0" w:color="auto"/>
        <w:right w:val="none" w:sz="0" w:space="0" w:color="auto"/>
      </w:divBdr>
    </w:div>
    <w:div w:id="1526407169">
      <w:bodyDiv w:val="1"/>
      <w:marLeft w:val="0"/>
      <w:marRight w:val="0"/>
      <w:marTop w:val="0"/>
      <w:marBottom w:val="0"/>
      <w:divBdr>
        <w:top w:val="none" w:sz="0" w:space="0" w:color="auto"/>
        <w:left w:val="none" w:sz="0" w:space="0" w:color="auto"/>
        <w:bottom w:val="none" w:sz="0" w:space="0" w:color="auto"/>
        <w:right w:val="none" w:sz="0" w:space="0" w:color="auto"/>
      </w:divBdr>
    </w:div>
    <w:div w:id="1532499165">
      <w:bodyDiv w:val="1"/>
      <w:marLeft w:val="0"/>
      <w:marRight w:val="0"/>
      <w:marTop w:val="0"/>
      <w:marBottom w:val="0"/>
      <w:divBdr>
        <w:top w:val="none" w:sz="0" w:space="0" w:color="auto"/>
        <w:left w:val="none" w:sz="0" w:space="0" w:color="auto"/>
        <w:bottom w:val="none" w:sz="0" w:space="0" w:color="auto"/>
        <w:right w:val="none" w:sz="0" w:space="0" w:color="auto"/>
      </w:divBdr>
    </w:div>
    <w:div w:id="1547333590">
      <w:bodyDiv w:val="1"/>
      <w:marLeft w:val="0"/>
      <w:marRight w:val="0"/>
      <w:marTop w:val="0"/>
      <w:marBottom w:val="0"/>
      <w:divBdr>
        <w:top w:val="none" w:sz="0" w:space="0" w:color="auto"/>
        <w:left w:val="none" w:sz="0" w:space="0" w:color="auto"/>
        <w:bottom w:val="none" w:sz="0" w:space="0" w:color="auto"/>
        <w:right w:val="none" w:sz="0" w:space="0" w:color="auto"/>
      </w:divBdr>
    </w:div>
    <w:div w:id="1555508346">
      <w:bodyDiv w:val="1"/>
      <w:marLeft w:val="0"/>
      <w:marRight w:val="0"/>
      <w:marTop w:val="0"/>
      <w:marBottom w:val="0"/>
      <w:divBdr>
        <w:top w:val="none" w:sz="0" w:space="0" w:color="auto"/>
        <w:left w:val="none" w:sz="0" w:space="0" w:color="auto"/>
        <w:bottom w:val="none" w:sz="0" w:space="0" w:color="auto"/>
        <w:right w:val="none" w:sz="0" w:space="0" w:color="auto"/>
      </w:divBdr>
    </w:div>
    <w:div w:id="1695110916">
      <w:bodyDiv w:val="1"/>
      <w:marLeft w:val="0"/>
      <w:marRight w:val="0"/>
      <w:marTop w:val="0"/>
      <w:marBottom w:val="0"/>
      <w:divBdr>
        <w:top w:val="none" w:sz="0" w:space="0" w:color="auto"/>
        <w:left w:val="none" w:sz="0" w:space="0" w:color="auto"/>
        <w:bottom w:val="none" w:sz="0" w:space="0" w:color="auto"/>
        <w:right w:val="none" w:sz="0" w:space="0" w:color="auto"/>
      </w:divBdr>
    </w:div>
    <w:div w:id="1706709228">
      <w:bodyDiv w:val="1"/>
      <w:marLeft w:val="0"/>
      <w:marRight w:val="0"/>
      <w:marTop w:val="0"/>
      <w:marBottom w:val="0"/>
      <w:divBdr>
        <w:top w:val="none" w:sz="0" w:space="0" w:color="auto"/>
        <w:left w:val="none" w:sz="0" w:space="0" w:color="auto"/>
        <w:bottom w:val="none" w:sz="0" w:space="0" w:color="auto"/>
        <w:right w:val="none" w:sz="0" w:space="0" w:color="auto"/>
      </w:divBdr>
    </w:div>
    <w:div w:id="1715081622">
      <w:bodyDiv w:val="1"/>
      <w:marLeft w:val="0"/>
      <w:marRight w:val="0"/>
      <w:marTop w:val="0"/>
      <w:marBottom w:val="0"/>
      <w:divBdr>
        <w:top w:val="none" w:sz="0" w:space="0" w:color="auto"/>
        <w:left w:val="none" w:sz="0" w:space="0" w:color="auto"/>
        <w:bottom w:val="none" w:sz="0" w:space="0" w:color="auto"/>
        <w:right w:val="none" w:sz="0" w:space="0" w:color="auto"/>
      </w:divBdr>
    </w:div>
    <w:div w:id="1738086037">
      <w:bodyDiv w:val="1"/>
      <w:marLeft w:val="0"/>
      <w:marRight w:val="0"/>
      <w:marTop w:val="0"/>
      <w:marBottom w:val="0"/>
      <w:divBdr>
        <w:top w:val="none" w:sz="0" w:space="0" w:color="auto"/>
        <w:left w:val="none" w:sz="0" w:space="0" w:color="auto"/>
        <w:bottom w:val="none" w:sz="0" w:space="0" w:color="auto"/>
        <w:right w:val="none" w:sz="0" w:space="0" w:color="auto"/>
      </w:divBdr>
    </w:div>
    <w:div w:id="1754472913">
      <w:bodyDiv w:val="1"/>
      <w:marLeft w:val="0"/>
      <w:marRight w:val="0"/>
      <w:marTop w:val="0"/>
      <w:marBottom w:val="0"/>
      <w:divBdr>
        <w:top w:val="none" w:sz="0" w:space="0" w:color="auto"/>
        <w:left w:val="none" w:sz="0" w:space="0" w:color="auto"/>
        <w:bottom w:val="none" w:sz="0" w:space="0" w:color="auto"/>
        <w:right w:val="none" w:sz="0" w:space="0" w:color="auto"/>
      </w:divBdr>
    </w:div>
    <w:div w:id="1820537924">
      <w:bodyDiv w:val="1"/>
      <w:marLeft w:val="0"/>
      <w:marRight w:val="0"/>
      <w:marTop w:val="0"/>
      <w:marBottom w:val="0"/>
      <w:divBdr>
        <w:top w:val="none" w:sz="0" w:space="0" w:color="auto"/>
        <w:left w:val="none" w:sz="0" w:space="0" w:color="auto"/>
        <w:bottom w:val="none" w:sz="0" w:space="0" w:color="auto"/>
        <w:right w:val="none" w:sz="0" w:space="0" w:color="auto"/>
      </w:divBdr>
    </w:div>
    <w:div w:id="1845238614">
      <w:bodyDiv w:val="1"/>
      <w:marLeft w:val="0"/>
      <w:marRight w:val="0"/>
      <w:marTop w:val="0"/>
      <w:marBottom w:val="0"/>
      <w:divBdr>
        <w:top w:val="none" w:sz="0" w:space="0" w:color="auto"/>
        <w:left w:val="none" w:sz="0" w:space="0" w:color="auto"/>
        <w:bottom w:val="none" w:sz="0" w:space="0" w:color="auto"/>
        <w:right w:val="none" w:sz="0" w:space="0" w:color="auto"/>
      </w:divBdr>
    </w:div>
    <w:div w:id="1869680034">
      <w:bodyDiv w:val="1"/>
      <w:marLeft w:val="0"/>
      <w:marRight w:val="0"/>
      <w:marTop w:val="0"/>
      <w:marBottom w:val="0"/>
      <w:divBdr>
        <w:top w:val="none" w:sz="0" w:space="0" w:color="auto"/>
        <w:left w:val="none" w:sz="0" w:space="0" w:color="auto"/>
        <w:bottom w:val="none" w:sz="0" w:space="0" w:color="auto"/>
        <w:right w:val="none" w:sz="0" w:space="0" w:color="auto"/>
      </w:divBdr>
      <w:divsChild>
        <w:div w:id="2059475072">
          <w:marLeft w:val="547"/>
          <w:marRight w:val="0"/>
          <w:marTop w:val="0"/>
          <w:marBottom w:val="0"/>
          <w:divBdr>
            <w:top w:val="none" w:sz="0" w:space="0" w:color="auto"/>
            <w:left w:val="none" w:sz="0" w:space="0" w:color="auto"/>
            <w:bottom w:val="none" w:sz="0" w:space="0" w:color="auto"/>
            <w:right w:val="none" w:sz="0" w:space="0" w:color="auto"/>
          </w:divBdr>
        </w:div>
      </w:divsChild>
    </w:div>
    <w:div w:id="1944920065">
      <w:bodyDiv w:val="1"/>
      <w:marLeft w:val="0"/>
      <w:marRight w:val="0"/>
      <w:marTop w:val="0"/>
      <w:marBottom w:val="0"/>
      <w:divBdr>
        <w:top w:val="none" w:sz="0" w:space="0" w:color="auto"/>
        <w:left w:val="none" w:sz="0" w:space="0" w:color="auto"/>
        <w:bottom w:val="none" w:sz="0" w:space="0" w:color="auto"/>
        <w:right w:val="none" w:sz="0" w:space="0" w:color="auto"/>
      </w:divBdr>
    </w:div>
    <w:div w:id="1988896982">
      <w:bodyDiv w:val="1"/>
      <w:marLeft w:val="0"/>
      <w:marRight w:val="0"/>
      <w:marTop w:val="0"/>
      <w:marBottom w:val="0"/>
      <w:divBdr>
        <w:top w:val="none" w:sz="0" w:space="0" w:color="auto"/>
        <w:left w:val="none" w:sz="0" w:space="0" w:color="auto"/>
        <w:bottom w:val="none" w:sz="0" w:space="0" w:color="auto"/>
        <w:right w:val="none" w:sz="0" w:space="0" w:color="auto"/>
      </w:divBdr>
    </w:div>
    <w:div w:id="2029481663">
      <w:bodyDiv w:val="1"/>
      <w:marLeft w:val="0"/>
      <w:marRight w:val="0"/>
      <w:marTop w:val="0"/>
      <w:marBottom w:val="0"/>
      <w:divBdr>
        <w:top w:val="none" w:sz="0" w:space="0" w:color="auto"/>
        <w:left w:val="none" w:sz="0" w:space="0" w:color="auto"/>
        <w:bottom w:val="none" w:sz="0" w:space="0" w:color="auto"/>
        <w:right w:val="none" w:sz="0" w:space="0" w:color="auto"/>
      </w:divBdr>
    </w:div>
    <w:div w:id="2056734912">
      <w:bodyDiv w:val="1"/>
      <w:marLeft w:val="0"/>
      <w:marRight w:val="0"/>
      <w:marTop w:val="0"/>
      <w:marBottom w:val="0"/>
      <w:divBdr>
        <w:top w:val="none" w:sz="0" w:space="0" w:color="auto"/>
        <w:left w:val="none" w:sz="0" w:space="0" w:color="auto"/>
        <w:bottom w:val="none" w:sz="0" w:space="0" w:color="auto"/>
        <w:right w:val="none" w:sz="0" w:space="0" w:color="auto"/>
      </w:divBdr>
    </w:div>
    <w:div w:id="20896473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2.xm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chart" Target="charts/chart4.xml"/><Relationship Id="rId10" Type="http://schemas.openxmlformats.org/officeDocument/2006/relationships/hyperlink" Target="http://documents.manchester.ac.uk/DocuInfo.aspx?DocID=49447"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3.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oleObject" Target="file:///\\ds.man.ac.uk\csistgdrive\estates\est\The%20commons\Zero%20Carbon%20Programme\Data_Targets\August%202020%20Carbon%20data%202015_2019.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s.man.ac.uk\csistgdrive\estates\est\The%20commons\Zero%20Carbon%20Programme\Data_Targets\August%202020%20Carbon%20data%202015_2019.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s.man.ac.uk\csistgdrive\estates\est\The%20commons\Annual%20Reporting\APRs\2019-20\APR%202020%20data%20from%20EMR%20HESA%202018-19.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1" Type="http://schemas.openxmlformats.org/officeDocument/2006/relationships/oleObject" Target="file:///\\ds.man.ac.uk\csistgdrive\estates\est\The%20commons\Annual%20Reporting\APRs\2019-20\APR%202020%20data%20from%20EMR%20HESA%202018-19.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ss7b.ds.man.ac.uk\Vol1\Estates\EST\The%20commons\Annual%20Reporting\APRs\2019-20\APR%202020%20data%20from%20EMR%20HESA%202018-1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USE!$Q$2:$Q$25</c:f>
              <c:numCache>
                <c:formatCode>General</c:formatCode>
                <c:ptCount val="24"/>
                <c:pt idx="0">
                  <c:v>2015</c:v>
                </c:pt>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numCache>
            </c:numRef>
          </c:xVal>
          <c:yVal>
            <c:numRef>
              <c:f>USE!$R$2:$R$25</c:f>
              <c:numCache>
                <c:formatCode>_-* #,##0_-;\-* #,##0_-;_-* "-"??_-;_-@_-</c:formatCode>
                <c:ptCount val="24"/>
                <c:pt idx="0">
                  <c:v>73487.199582040004</c:v>
                </c:pt>
                <c:pt idx="1">
                  <c:v>68471.973529381125</c:v>
                </c:pt>
                <c:pt idx="2">
                  <c:v>59928.913635087047</c:v>
                </c:pt>
                <c:pt idx="3">
                  <c:v>54388.725572750001</c:v>
                </c:pt>
                <c:pt idx="4">
                  <c:v>52202.0887888</c:v>
                </c:pt>
              </c:numCache>
            </c:numRef>
          </c:yVal>
          <c:smooth val="1"/>
          <c:extLst>
            <c:ext xmlns:c16="http://schemas.microsoft.com/office/drawing/2014/chart" uri="{C3380CC4-5D6E-409C-BE32-E72D297353CC}">
              <c16:uniqueId val="{00000000-2D2E-4443-8733-EC9D0C710388}"/>
            </c:ext>
          </c:extLst>
        </c:ser>
        <c:ser>
          <c:idx val="1"/>
          <c:order val="1"/>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USE!$Q$2:$Q$25</c:f>
              <c:numCache>
                <c:formatCode>General</c:formatCode>
                <c:ptCount val="24"/>
                <c:pt idx="0">
                  <c:v>2015</c:v>
                </c:pt>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numCache>
            </c:numRef>
          </c:xVal>
          <c:yVal>
            <c:numRef>
              <c:f>USE!$S$2:$S$25</c:f>
              <c:numCache>
                <c:formatCode>General</c:formatCode>
                <c:ptCount val="24"/>
                <c:pt idx="3" formatCode="_-* #,##0_-;\-* #,##0_-;_-* &quot;-&quot;??_-;_-@_-">
                  <c:v>54388.725572750001</c:v>
                </c:pt>
                <c:pt idx="4" formatCode="_-* #,##0_-;\-* #,##0_-;_-* &quot;-&quot;??_-;_-@_-">
                  <c:v>47318.191248292504</c:v>
                </c:pt>
                <c:pt idx="5" formatCode="_-* #,##0_-;\-* #,##0_-;_-* &quot;-&quot;??_-;_-@_-">
                  <c:v>41166.82638601448</c:v>
                </c:pt>
                <c:pt idx="6" formatCode="_-* #,##0_-;\-* #,##0_-;_-* &quot;-&quot;??_-;_-@_-">
                  <c:v>35815.138955832597</c:v>
                </c:pt>
                <c:pt idx="7" formatCode="_-* #,##0_-;\-* #,##0_-;_-* &quot;-&quot;??_-;_-@_-">
                  <c:v>31159.170891574358</c:v>
                </c:pt>
                <c:pt idx="8" formatCode="_-* #,##0_-;\-* #,##0_-;_-* &quot;-&quot;??_-;_-@_-">
                  <c:v>27108.478675669692</c:v>
                </c:pt>
                <c:pt idx="9" formatCode="_-* #,##0_-;\-* #,##0_-;_-* &quot;-&quot;??_-;_-@_-">
                  <c:v>23584.376447832634</c:v>
                </c:pt>
                <c:pt idx="10" formatCode="_-* #,##0_-;\-* #,##0_-;_-* &quot;-&quot;??_-;_-@_-">
                  <c:v>20518.407509614393</c:v>
                </c:pt>
                <c:pt idx="11" formatCode="_-* #,##0_-;\-* #,##0_-;_-* &quot;-&quot;??_-;_-@_-">
                  <c:v>17851.014533364523</c:v>
                </c:pt>
                <c:pt idx="12" formatCode="_-* #,##0_-;\-* #,##0_-;_-* &quot;-&quot;??_-;_-@_-">
                  <c:v>15530.382644027135</c:v>
                </c:pt>
                <c:pt idx="13" formatCode="_-* #,##0_-;\-* #,##0_-;_-* &quot;-&quot;??_-;_-@_-">
                  <c:v>13511.432900303607</c:v>
                </c:pt>
                <c:pt idx="14" formatCode="_-* #,##0_-;\-* #,##0_-;_-* &quot;-&quot;??_-;_-@_-">
                  <c:v>11754.946623264139</c:v>
                </c:pt>
                <c:pt idx="15" formatCode="_-* #,##0_-;\-* #,##0_-;_-* &quot;-&quot;??_-;_-@_-">
                  <c:v>10226.8035622398</c:v>
                </c:pt>
                <c:pt idx="16" formatCode="_-* #,##0_-;\-* #,##0_-;_-* &quot;-&quot;??_-;_-@_-">
                  <c:v>8897.3190991486263</c:v>
                </c:pt>
                <c:pt idx="17" formatCode="_-* #,##0_-;\-* #,##0_-;_-* &quot;-&quot;??_-;_-@_-">
                  <c:v>7740.6676162593049</c:v>
                </c:pt>
                <c:pt idx="18" formatCode="_-* #,##0_-;\-* #,##0_-;_-* &quot;-&quot;??_-;_-@_-">
                  <c:v>6734.3808261455952</c:v>
                </c:pt>
                <c:pt idx="19" formatCode="_-* #,##0_-;\-* #,##0_-;_-* &quot;-&quot;??_-;_-@_-">
                  <c:v>5858.9113187466683</c:v>
                </c:pt>
                <c:pt idx="20" formatCode="_-* #,##0_-;\-* #,##0_-;_-* &quot;-&quot;??_-;_-@_-">
                  <c:v>5097.2528473096017</c:v>
                </c:pt>
                <c:pt idx="21" formatCode="_-* #,##0_-;\-* #,##0_-;_-* &quot;-&quot;??_-;_-@_-">
                  <c:v>4434.6099771593535</c:v>
                </c:pt>
                <c:pt idx="22" formatCode="_-* #,##0_-;\-* #,##0_-;_-* &quot;-&quot;??_-;_-@_-">
                  <c:v>3858.1106801286378</c:v>
                </c:pt>
                <c:pt idx="23" formatCode="_-* #,##0_-;\-* #,##0_-;_-* &quot;-&quot;??_-;_-@_-">
                  <c:v>3356.556291711915</c:v>
                </c:pt>
              </c:numCache>
            </c:numRef>
          </c:yVal>
          <c:smooth val="1"/>
          <c:extLst>
            <c:ext xmlns:c16="http://schemas.microsoft.com/office/drawing/2014/chart" uri="{C3380CC4-5D6E-409C-BE32-E72D297353CC}">
              <c16:uniqueId val="{00000001-2D2E-4443-8733-EC9D0C710388}"/>
            </c:ext>
          </c:extLst>
        </c:ser>
        <c:ser>
          <c:idx val="2"/>
          <c:order val="2"/>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USE!$Q$2:$Q$25</c:f>
              <c:numCache>
                <c:formatCode>General</c:formatCode>
                <c:ptCount val="24"/>
                <c:pt idx="0">
                  <c:v>2015</c:v>
                </c:pt>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numCache>
            </c:numRef>
          </c:xVal>
          <c:yVal>
            <c:numRef>
              <c:f>USE!$T$2:$T$25</c:f>
              <c:numCache>
                <c:formatCode>General</c:formatCode>
                <c:ptCount val="24"/>
                <c:pt idx="0" formatCode="_-* #,##0_-;\-* #,##0_-;_-* &quot;-&quot;??_-;_-@_-">
                  <c:v>73487.199582040004</c:v>
                </c:pt>
                <c:pt idx="10" formatCode="_-* #,##0_-;\-* #,##0_-;_-* &quot;-&quot;??_-;_-@_-">
                  <c:v>22046.159874612007</c:v>
                </c:pt>
                <c:pt idx="15" formatCode="_-* #,##0_-;\-* #,##0_-;_-* &quot;-&quot;??_-;_-@_-">
                  <c:v>11757.951933126402</c:v>
                </c:pt>
                <c:pt idx="20" formatCode="_-* #,##0_-;\-* #,##0_-;_-* &quot;-&quot;??_-;_-@_-">
                  <c:v>6613.8479623836029</c:v>
                </c:pt>
              </c:numCache>
            </c:numRef>
          </c:yVal>
          <c:smooth val="1"/>
          <c:extLst>
            <c:ext xmlns:c16="http://schemas.microsoft.com/office/drawing/2014/chart" uri="{C3380CC4-5D6E-409C-BE32-E72D297353CC}">
              <c16:uniqueId val="{00000002-2D2E-4443-8733-EC9D0C710388}"/>
            </c:ext>
          </c:extLst>
        </c:ser>
        <c:dLbls>
          <c:showLegendKey val="0"/>
          <c:showVal val="0"/>
          <c:showCatName val="0"/>
          <c:showSerName val="0"/>
          <c:showPercent val="0"/>
          <c:showBubbleSize val="0"/>
        </c:dLbls>
        <c:axId val="404660256"/>
        <c:axId val="404655992"/>
      </c:scatterChart>
      <c:valAx>
        <c:axId val="4046602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mn-cs"/>
              </a:defRPr>
            </a:pPr>
            <a:endParaRPr lang="en-US"/>
          </a:p>
        </c:txPr>
        <c:crossAx val="404655992"/>
        <c:crosses val="autoZero"/>
        <c:crossBetween val="midCat"/>
      </c:valAx>
      <c:valAx>
        <c:axId val="404655992"/>
        <c:scaling>
          <c:orientation val="minMax"/>
        </c:scaling>
        <c:delete val="0"/>
        <c:axPos val="l"/>
        <c:majorGridlines>
          <c:spPr>
            <a:ln w="9525" cap="flat" cmpd="sng" algn="ctr">
              <a:solidFill>
                <a:schemeClr val="tx1">
                  <a:lumMod val="15000"/>
                  <a:lumOff val="85000"/>
                </a:schemeClr>
              </a:solidFill>
              <a:round/>
            </a:ln>
            <a:effectLst/>
          </c:spPr>
        </c:majorGridlines>
        <c:numFmt formatCode="_-* #,##0_-;\-* #,##0_-;_-* &quot;-&quot;??_-;_-@_-"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mn-cs"/>
              </a:defRPr>
            </a:pPr>
            <a:endParaRPr lang="en-US"/>
          </a:p>
        </c:txPr>
        <c:crossAx val="40466025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mj-lt"/>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'Delay Projection'!$O$3:$O$13</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xVal>
          <c:yVal>
            <c:numRef>
              <c:f>'Delay Projection'!$P$3:$P$13</c:f>
              <c:numCache>
                <c:formatCode>_-* #,##0_-;\-* #,##0_-;_-* "-"??_-;_-@_-</c:formatCode>
                <c:ptCount val="11"/>
                <c:pt idx="0">
                  <c:v>73487.199582040004</c:v>
                </c:pt>
                <c:pt idx="1">
                  <c:v>68471.973529381125</c:v>
                </c:pt>
                <c:pt idx="2">
                  <c:v>59928.913635087047</c:v>
                </c:pt>
                <c:pt idx="3">
                  <c:v>54388.725572750001</c:v>
                </c:pt>
                <c:pt idx="4">
                  <c:v>52202.0887888</c:v>
                </c:pt>
                <c:pt idx="5">
                  <c:v>48025.921685695997</c:v>
                </c:pt>
              </c:numCache>
            </c:numRef>
          </c:yVal>
          <c:smooth val="1"/>
          <c:extLst>
            <c:ext xmlns:c16="http://schemas.microsoft.com/office/drawing/2014/chart" uri="{C3380CC4-5D6E-409C-BE32-E72D297353CC}">
              <c16:uniqueId val="{00000000-BCB2-415C-88DA-8EBA8288A588}"/>
            </c:ext>
          </c:extLst>
        </c:ser>
        <c:ser>
          <c:idx val="1"/>
          <c:order val="1"/>
          <c:spPr>
            <a:ln w="19050" cap="rnd">
              <a:solidFill>
                <a:schemeClr val="accent2"/>
              </a:solidFill>
              <a:round/>
            </a:ln>
            <a:effectLst/>
          </c:spPr>
          <c:marker>
            <c:symbol val="none"/>
          </c:marker>
          <c:xVal>
            <c:numRef>
              <c:f>'Delay Projection'!$O$3:$O$28</c:f>
              <c:numCache>
                <c:formatCode>General</c:formatCode>
                <c:ptCount val="26"/>
                <c:pt idx="0">
                  <c:v>2015</c:v>
                </c:pt>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numCache>
            </c:numRef>
          </c:xVal>
          <c:yVal>
            <c:numRef>
              <c:f>'Delay Projection'!$Q$3:$Q$28</c:f>
              <c:numCache>
                <c:formatCode>General</c:formatCode>
                <c:ptCount val="26"/>
                <c:pt idx="3" formatCode="_-* #,##0_-;\-* #,##0_-;_-* &quot;-&quot;??_-;_-@_-">
                  <c:v>54388.725572750001</c:v>
                </c:pt>
                <c:pt idx="4" formatCode="_-* #,##0_-;\-* #,##0_-;_-* &quot;-&quot;??_-;_-@_-">
                  <c:v>47318.191248292504</c:v>
                </c:pt>
                <c:pt idx="5" formatCode="_-* #,##0_-;\-* #,##0_-;_-* &quot;-&quot;??_-;_-@_-">
                  <c:v>41166.82638601448</c:v>
                </c:pt>
                <c:pt idx="6" formatCode="_-* #,##0_-;\-* #,##0_-;_-* &quot;-&quot;??_-;_-@_-">
                  <c:v>35815.138955832597</c:v>
                </c:pt>
                <c:pt idx="7" formatCode="_-* #,##0_-;\-* #,##0_-;_-* &quot;-&quot;??_-;_-@_-">
                  <c:v>31159.170891574358</c:v>
                </c:pt>
                <c:pt idx="8" formatCode="_-* #,##0_-;\-* #,##0_-;_-* &quot;-&quot;??_-;_-@_-">
                  <c:v>27108.478675669692</c:v>
                </c:pt>
                <c:pt idx="9" formatCode="_-* #,##0_-;\-* #,##0_-;_-* &quot;-&quot;??_-;_-@_-">
                  <c:v>23584.376447832634</c:v>
                </c:pt>
                <c:pt idx="10" formatCode="_-* #,##0_-;\-* #,##0_-;_-* &quot;-&quot;??_-;_-@_-">
                  <c:v>20518.407509614393</c:v>
                </c:pt>
                <c:pt idx="11" formatCode="_-* #,##0_-;\-* #,##0_-;_-* &quot;-&quot;??_-;_-@_-">
                  <c:v>17851.014533364523</c:v>
                </c:pt>
                <c:pt idx="12" formatCode="_-* #,##0_-;\-* #,##0_-;_-* &quot;-&quot;??_-;_-@_-">
                  <c:v>15530.382644027135</c:v>
                </c:pt>
                <c:pt idx="13" formatCode="_-* #,##0_-;\-* #,##0_-;_-* &quot;-&quot;??_-;_-@_-">
                  <c:v>13511.432900303607</c:v>
                </c:pt>
                <c:pt idx="14" formatCode="_-* #,##0_-;\-* #,##0_-;_-* &quot;-&quot;??_-;_-@_-">
                  <c:v>11754.946623264139</c:v>
                </c:pt>
                <c:pt idx="15" formatCode="_-* #,##0_-;\-* #,##0_-;_-* &quot;-&quot;??_-;_-@_-">
                  <c:v>10226.8035622398</c:v>
                </c:pt>
                <c:pt idx="16" formatCode="_-* #,##0_-;\-* #,##0_-;_-* &quot;-&quot;??_-;_-@_-">
                  <c:v>8897.3190991486263</c:v>
                </c:pt>
                <c:pt idx="17" formatCode="_-* #,##0_-;\-* #,##0_-;_-* &quot;-&quot;??_-;_-@_-">
                  <c:v>7740.6676162593049</c:v>
                </c:pt>
                <c:pt idx="18" formatCode="_-* #,##0_-;\-* #,##0_-;_-* &quot;-&quot;??_-;_-@_-">
                  <c:v>6734.3808261455952</c:v>
                </c:pt>
                <c:pt idx="19" formatCode="_-* #,##0_-;\-* #,##0_-;_-* &quot;-&quot;??_-;_-@_-">
                  <c:v>5858.9113187466683</c:v>
                </c:pt>
                <c:pt idx="20" formatCode="_-* #,##0_-;\-* #,##0_-;_-* &quot;-&quot;??_-;_-@_-">
                  <c:v>5097.2528473096017</c:v>
                </c:pt>
                <c:pt idx="21" formatCode="_-* #,##0_-;\-* #,##0_-;_-* &quot;-&quot;??_-;_-@_-">
                  <c:v>4434.6099771593535</c:v>
                </c:pt>
                <c:pt idx="22" formatCode="_-* #,##0_-;\-* #,##0_-;_-* &quot;-&quot;??_-;_-@_-">
                  <c:v>3858.1106801286378</c:v>
                </c:pt>
                <c:pt idx="23" formatCode="_-* #,##0_-;\-* #,##0_-;_-* &quot;-&quot;??_-;_-@_-">
                  <c:v>3356.556291711915</c:v>
                </c:pt>
                <c:pt idx="24" formatCode="_-* #,##0_-;\-* #,##0_-;_-* &quot;-&quot;??_-;_-@_-">
                  <c:v>2920.203973789366</c:v>
                </c:pt>
                <c:pt idx="25" formatCode="_-* #,##0_-;\-* #,##0_-;_-* &quot;-&quot;??_-;_-@_-">
                  <c:v>2540.5774571967486</c:v>
                </c:pt>
              </c:numCache>
            </c:numRef>
          </c:yVal>
          <c:smooth val="1"/>
          <c:extLst>
            <c:ext xmlns:c16="http://schemas.microsoft.com/office/drawing/2014/chart" uri="{C3380CC4-5D6E-409C-BE32-E72D297353CC}">
              <c16:uniqueId val="{00000001-BCB2-415C-88DA-8EBA8288A588}"/>
            </c:ext>
          </c:extLst>
        </c:ser>
        <c:ser>
          <c:idx val="2"/>
          <c:order val="2"/>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'Delay Projection'!$O$3:$O$13</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xVal>
          <c:yVal>
            <c:numRef>
              <c:f>'Delay Projection'!$R$3:$R$13</c:f>
              <c:numCache>
                <c:formatCode>General</c:formatCode>
                <c:ptCount val="11"/>
                <c:pt idx="0" formatCode="_-* #,##0_-;\-* #,##0_-;_-* &quot;-&quot;??_-;_-@_-">
                  <c:v>73487.199582040004</c:v>
                </c:pt>
                <c:pt idx="10" formatCode="_-* #,##0_-;\-* #,##0_-;_-* &quot;-&quot;??_-;_-@_-">
                  <c:v>22046.159874612007</c:v>
                </c:pt>
              </c:numCache>
            </c:numRef>
          </c:yVal>
          <c:smooth val="1"/>
          <c:extLst>
            <c:ext xmlns:c16="http://schemas.microsoft.com/office/drawing/2014/chart" uri="{C3380CC4-5D6E-409C-BE32-E72D297353CC}">
              <c16:uniqueId val="{00000002-BCB2-415C-88DA-8EBA8288A588}"/>
            </c:ext>
          </c:extLst>
        </c:ser>
        <c:ser>
          <c:idx val="3"/>
          <c:order val="3"/>
          <c:spPr>
            <a:ln w="19050" cap="rnd">
              <a:solidFill>
                <a:schemeClr val="accent4"/>
              </a:solidFill>
              <a:round/>
            </a:ln>
            <a:effectLst/>
          </c:spPr>
          <c:marker>
            <c:symbol val="none"/>
          </c:marker>
          <c:xVal>
            <c:numRef>
              <c:f>'Delay Projection'!$O$6:$O$28</c:f>
              <c:numCache>
                <c:formatCode>General</c:formatCode>
                <c:ptCount val="23"/>
                <c:pt idx="0">
                  <c:v>2018</c:v>
                </c:pt>
                <c:pt idx="1">
                  <c:v>2019</c:v>
                </c:pt>
                <c:pt idx="2">
                  <c:v>2020</c:v>
                </c:pt>
                <c:pt idx="3">
                  <c:v>2021</c:v>
                </c:pt>
                <c:pt idx="4">
                  <c:v>2022</c:v>
                </c:pt>
                <c:pt idx="5">
                  <c:v>2023</c:v>
                </c:pt>
                <c:pt idx="6">
                  <c:v>2024</c:v>
                </c:pt>
                <c:pt idx="7">
                  <c:v>2025</c:v>
                </c:pt>
                <c:pt idx="8">
                  <c:v>2026</c:v>
                </c:pt>
                <c:pt idx="9">
                  <c:v>2027</c:v>
                </c:pt>
                <c:pt idx="10">
                  <c:v>2028</c:v>
                </c:pt>
                <c:pt idx="11">
                  <c:v>2029</c:v>
                </c:pt>
                <c:pt idx="12">
                  <c:v>2030</c:v>
                </c:pt>
                <c:pt idx="13">
                  <c:v>2031</c:v>
                </c:pt>
                <c:pt idx="14">
                  <c:v>2032</c:v>
                </c:pt>
                <c:pt idx="15">
                  <c:v>2033</c:v>
                </c:pt>
                <c:pt idx="16">
                  <c:v>2034</c:v>
                </c:pt>
                <c:pt idx="17">
                  <c:v>2035</c:v>
                </c:pt>
                <c:pt idx="18">
                  <c:v>2036</c:v>
                </c:pt>
                <c:pt idx="19">
                  <c:v>2037</c:v>
                </c:pt>
                <c:pt idx="20">
                  <c:v>2038</c:v>
                </c:pt>
                <c:pt idx="21">
                  <c:v>2039</c:v>
                </c:pt>
                <c:pt idx="22">
                  <c:v>2040</c:v>
                </c:pt>
              </c:numCache>
            </c:numRef>
          </c:xVal>
          <c:yVal>
            <c:numRef>
              <c:f>'Delay Projection'!$U$6:$U$28</c:f>
              <c:numCache>
                <c:formatCode>_-* #,##0_-;\-* #,##0_-;_-* "-"??_-;_-@_-</c:formatCode>
                <c:ptCount val="23"/>
                <c:pt idx="0">
                  <c:v>54388.725572750001</c:v>
                </c:pt>
                <c:pt idx="1">
                  <c:v>52202.0887888</c:v>
                </c:pt>
                <c:pt idx="2">
                  <c:v>48025.921685695997</c:v>
                </c:pt>
                <c:pt idx="3">
                  <c:v>44183.847950840318</c:v>
                </c:pt>
                <c:pt idx="4">
                  <c:v>40649.140114773094</c:v>
                </c:pt>
                <c:pt idx="5">
                  <c:v>32642.798972701916</c:v>
                </c:pt>
                <c:pt idx="6">
                  <c:v>26213.403820194864</c:v>
                </c:pt>
                <c:pt idx="7">
                  <c:v>21050.356019262963</c:v>
                </c:pt>
                <c:pt idx="8">
                  <c:v>16904.233100637688</c:v>
                </c:pt>
                <c:pt idx="9">
                  <c:v>13574.739375391331</c:v>
                </c:pt>
                <c:pt idx="10">
                  <c:v>10901.02981973482</c:v>
                </c:pt>
                <c:pt idx="11">
                  <c:v>8753.9397880574106</c:v>
                </c:pt>
                <c:pt idx="12">
                  <c:v>7029.7451782219568</c:v>
                </c:pt>
                <c:pt idx="13">
                  <c:v>5645.1516079825651</c:v>
                </c:pt>
                <c:pt idx="14">
                  <c:v>4533.2705338785117</c:v>
                </c:pt>
                <c:pt idx="15">
                  <c:v>3640.3879223139966</c:v>
                </c:pt>
                <c:pt idx="16">
                  <c:v>2923.369370058595</c:v>
                </c:pt>
                <c:pt idx="17">
                  <c:v>2347.5763177360786</c:v>
                </c:pt>
                <c:pt idx="18">
                  <c:v>1885.1926903389644</c:v>
                </c:pt>
                <c:pt idx="19">
                  <c:v>1513.8811261883791</c:v>
                </c:pt>
                <c:pt idx="20">
                  <c:v>1215.7038778976564</c:v>
                </c:pt>
                <c:pt idx="21">
                  <c:v>976.25625497856538</c:v>
                </c:pt>
                <c:pt idx="22">
                  <c:v>783.97074543592771</c:v>
                </c:pt>
              </c:numCache>
            </c:numRef>
          </c:yVal>
          <c:smooth val="1"/>
          <c:extLst>
            <c:ext xmlns:c16="http://schemas.microsoft.com/office/drawing/2014/chart" uri="{C3380CC4-5D6E-409C-BE32-E72D297353CC}">
              <c16:uniqueId val="{00000003-BCB2-415C-88DA-8EBA8288A588}"/>
            </c:ext>
          </c:extLst>
        </c:ser>
        <c:ser>
          <c:idx val="4"/>
          <c:order val="4"/>
          <c:spPr>
            <a:ln w="19050" cap="rnd">
              <a:solidFill>
                <a:schemeClr val="accent5"/>
              </a:solidFill>
              <a:round/>
            </a:ln>
            <a:effectLst/>
          </c:spPr>
          <c:marker>
            <c:symbol val="none"/>
          </c:marker>
          <c:xVal>
            <c:numRef>
              <c:f>'Delay Projection'!$O$6:$O$28</c:f>
              <c:numCache>
                <c:formatCode>General</c:formatCode>
                <c:ptCount val="23"/>
                <c:pt idx="0">
                  <c:v>2018</c:v>
                </c:pt>
                <c:pt idx="1">
                  <c:v>2019</c:v>
                </c:pt>
                <c:pt idx="2">
                  <c:v>2020</c:v>
                </c:pt>
                <c:pt idx="3">
                  <c:v>2021</c:v>
                </c:pt>
                <c:pt idx="4">
                  <c:v>2022</c:v>
                </c:pt>
                <c:pt idx="5">
                  <c:v>2023</c:v>
                </c:pt>
                <c:pt idx="6">
                  <c:v>2024</c:v>
                </c:pt>
                <c:pt idx="7">
                  <c:v>2025</c:v>
                </c:pt>
                <c:pt idx="8">
                  <c:v>2026</c:v>
                </c:pt>
                <c:pt idx="9">
                  <c:v>2027</c:v>
                </c:pt>
                <c:pt idx="10">
                  <c:v>2028</c:v>
                </c:pt>
                <c:pt idx="11">
                  <c:v>2029</c:v>
                </c:pt>
                <c:pt idx="12">
                  <c:v>2030</c:v>
                </c:pt>
                <c:pt idx="13">
                  <c:v>2031</c:v>
                </c:pt>
                <c:pt idx="14">
                  <c:v>2032</c:v>
                </c:pt>
                <c:pt idx="15">
                  <c:v>2033</c:v>
                </c:pt>
                <c:pt idx="16">
                  <c:v>2034</c:v>
                </c:pt>
                <c:pt idx="17">
                  <c:v>2035</c:v>
                </c:pt>
                <c:pt idx="18">
                  <c:v>2036</c:v>
                </c:pt>
                <c:pt idx="19">
                  <c:v>2037</c:v>
                </c:pt>
                <c:pt idx="20">
                  <c:v>2038</c:v>
                </c:pt>
                <c:pt idx="21">
                  <c:v>2039</c:v>
                </c:pt>
                <c:pt idx="22">
                  <c:v>2040</c:v>
                </c:pt>
              </c:numCache>
            </c:numRef>
          </c:xVal>
          <c:yVal>
            <c:numRef>
              <c:f>'Delay Projection'!$V$6:$V$28</c:f>
              <c:numCache>
                <c:formatCode>_-* #,##0_-;\-* #,##0_-;_-* "-"??_-;_-@_-</c:formatCode>
                <c:ptCount val="23"/>
                <c:pt idx="0">
                  <c:v>54388.725572750001</c:v>
                </c:pt>
                <c:pt idx="1">
                  <c:v>52202.0887888</c:v>
                </c:pt>
                <c:pt idx="2">
                  <c:v>48025.921685695997</c:v>
                </c:pt>
                <c:pt idx="3">
                  <c:v>44183.847950840318</c:v>
                </c:pt>
                <c:pt idx="4">
                  <c:v>40649.140114773094</c:v>
                </c:pt>
                <c:pt idx="5">
                  <c:v>37397.208905591244</c:v>
                </c:pt>
                <c:pt idx="6">
                  <c:v>34405.432193143948</c:v>
                </c:pt>
                <c:pt idx="7">
                  <c:v>31652.997617692432</c:v>
                </c:pt>
                <c:pt idx="8">
                  <c:v>20622.131380351249</c:v>
                </c:pt>
                <c:pt idx="9">
                  <c:v>13435.451131830938</c:v>
                </c:pt>
                <c:pt idx="10">
                  <c:v>8753.2827614418311</c:v>
                </c:pt>
                <c:pt idx="11">
                  <c:v>5702.8199760429798</c:v>
                </c:pt>
                <c:pt idx="12">
                  <c:v>3715.4238661653649</c:v>
                </c:pt>
                <c:pt idx="13">
                  <c:v>2420.6225276726409</c:v>
                </c:pt>
                <c:pt idx="14">
                  <c:v>1577.0511340133316</c:v>
                </c:pt>
                <c:pt idx="15">
                  <c:v>1027.4589494480169</c:v>
                </c:pt>
                <c:pt idx="16">
                  <c:v>669.39610899889726</c:v>
                </c:pt>
                <c:pt idx="17">
                  <c:v>436.11586719215609</c:v>
                </c:pt>
                <c:pt idx="18">
                  <c:v>284.13229037320207</c:v>
                </c:pt>
                <c:pt idx="19">
                  <c:v>185.11401328388456</c:v>
                </c:pt>
                <c:pt idx="20">
                  <c:v>120.60296937407894</c:v>
                </c:pt>
                <c:pt idx="21">
                  <c:v>78.573609657196442</c:v>
                </c:pt>
                <c:pt idx="22">
                  <c:v>51.191211680799668</c:v>
                </c:pt>
              </c:numCache>
            </c:numRef>
          </c:yVal>
          <c:smooth val="1"/>
          <c:extLst>
            <c:ext xmlns:c16="http://schemas.microsoft.com/office/drawing/2014/chart" uri="{C3380CC4-5D6E-409C-BE32-E72D297353CC}">
              <c16:uniqueId val="{00000004-BCB2-415C-88DA-8EBA8288A588}"/>
            </c:ext>
          </c:extLst>
        </c:ser>
        <c:dLbls>
          <c:showLegendKey val="0"/>
          <c:showVal val="0"/>
          <c:showCatName val="0"/>
          <c:showSerName val="0"/>
          <c:showPercent val="0"/>
          <c:showBubbleSize val="0"/>
        </c:dLbls>
        <c:axId val="404660256"/>
        <c:axId val="404655992"/>
      </c:scatterChart>
      <c:valAx>
        <c:axId val="4046602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mn-cs"/>
              </a:defRPr>
            </a:pPr>
            <a:endParaRPr lang="en-US"/>
          </a:p>
        </c:txPr>
        <c:crossAx val="404655992"/>
        <c:crosses val="autoZero"/>
        <c:crossBetween val="midCat"/>
      </c:valAx>
      <c:valAx>
        <c:axId val="404655992"/>
        <c:scaling>
          <c:orientation val="minMax"/>
        </c:scaling>
        <c:delete val="0"/>
        <c:axPos val="l"/>
        <c:majorGridlines>
          <c:spPr>
            <a:ln w="9525" cap="flat" cmpd="sng" algn="ctr">
              <a:solidFill>
                <a:schemeClr val="tx1">
                  <a:lumMod val="15000"/>
                  <a:lumOff val="85000"/>
                </a:schemeClr>
              </a:solidFill>
              <a:round/>
            </a:ln>
            <a:effectLst/>
          </c:spPr>
        </c:majorGridlines>
        <c:numFmt formatCode="_-* #,##0_-;\-* #,##0_-;_-* &quot;-&quot;??_-;_-@_-"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mn-cs"/>
              </a:defRPr>
            </a:pPr>
            <a:endParaRPr lang="en-US"/>
          </a:p>
        </c:txPr>
        <c:crossAx val="40466025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mj-lt"/>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'APR tables and figures for 2020'!$A$19</c:f>
              <c:strCache>
                <c:ptCount val="1"/>
                <c:pt idx="0">
                  <c:v>Student numbers (FTE)</c:v>
                </c:pt>
              </c:strCache>
            </c:strRef>
          </c:tx>
          <c:spPr>
            <a:solidFill>
              <a:schemeClr val="accent1"/>
            </a:solidFill>
            <a:ln>
              <a:noFill/>
            </a:ln>
            <a:effectLst/>
          </c:spPr>
          <c:invertIfNegative val="0"/>
          <c:cat>
            <c:strRef>
              <c:f>'APR tables and figures for 2020'!$F$3:$L$3</c:f>
              <c:strCache>
                <c:ptCount val="7"/>
                <c:pt idx="0">
                  <c:v>2011/12</c:v>
                </c:pt>
                <c:pt idx="1">
                  <c:v>2012/13</c:v>
                </c:pt>
                <c:pt idx="2">
                  <c:v>2013/14</c:v>
                </c:pt>
                <c:pt idx="3">
                  <c:v>2014/15</c:v>
                </c:pt>
                <c:pt idx="4">
                  <c:v>2015/16</c:v>
                </c:pt>
                <c:pt idx="5">
                  <c:v>2016/17</c:v>
                </c:pt>
                <c:pt idx="6">
                  <c:v>2017/18</c:v>
                </c:pt>
              </c:strCache>
            </c:strRef>
          </c:cat>
          <c:val>
            <c:numRef>
              <c:f>'APR tables and figures for 2020'!$F$19:$M$19</c:f>
              <c:numCache>
                <c:formatCode>General</c:formatCode>
                <c:ptCount val="8"/>
                <c:pt idx="0">
                  <c:v>35570</c:v>
                </c:pt>
                <c:pt idx="1">
                  <c:v>33113.200000000004</c:v>
                </c:pt>
                <c:pt idx="2">
                  <c:v>32665.399999999998</c:v>
                </c:pt>
                <c:pt idx="3">
                  <c:v>33685</c:v>
                </c:pt>
                <c:pt idx="4">
                  <c:v>34970</c:v>
                </c:pt>
                <c:pt idx="5">
                  <c:v>35640</c:v>
                </c:pt>
                <c:pt idx="6">
                  <c:v>35260</c:v>
                </c:pt>
                <c:pt idx="7" formatCode="#,##0">
                  <c:v>35080</c:v>
                </c:pt>
              </c:numCache>
            </c:numRef>
          </c:val>
          <c:extLst>
            <c:ext xmlns:c16="http://schemas.microsoft.com/office/drawing/2014/chart" uri="{C3380CC4-5D6E-409C-BE32-E72D297353CC}">
              <c16:uniqueId val="{00000000-8A92-4720-A078-3B572E27EA25}"/>
            </c:ext>
          </c:extLst>
        </c:ser>
        <c:ser>
          <c:idx val="1"/>
          <c:order val="1"/>
          <c:tx>
            <c:strRef>
              <c:f>'APR tables and figures for 2020'!$A$20</c:f>
              <c:strCache>
                <c:ptCount val="1"/>
                <c:pt idx="0">
                  <c:v>Staff numbers (FTE)</c:v>
                </c:pt>
              </c:strCache>
            </c:strRef>
          </c:tx>
          <c:spPr>
            <a:solidFill>
              <a:schemeClr val="accent2"/>
            </a:solidFill>
            <a:ln>
              <a:noFill/>
            </a:ln>
            <a:effectLst/>
          </c:spPr>
          <c:invertIfNegative val="0"/>
          <c:cat>
            <c:strRef>
              <c:f>'APR tables and figures for 2020'!$F$3:$L$3</c:f>
              <c:strCache>
                <c:ptCount val="7"/>
                <c:pt idx="0">
                  <c:v>2011/12</c:v>
                </c:pt>
                <c:pt idx="1">
                  <c:v>2012/13</c:v>
                </c:pt>
                <c:pt idx="2">
                  <c:v>2013/14</c:v>
                </c:pt>
                <c:pt idx="3">
                  <c:v>2014/15</c:v>
                </c:pt>
                <c:pt idx="4">
                  <c:v>2015/16</c:v>
                </c:pt>
                <c:pt idx="5">
                  <c:v>2016/17</c:v>
                </c:pt>
                <c:pt idx="6">
                  <c:v>2017/18</c:v>
                </c:pt>
              </c:strCache>
            </c:strRef>
          </c:cat>
          <c:val>
            <c:numRef>
              <c:f>'APR tables and figures for 2020'!$F$20:$M$20</c:f>
              <c:numCache>
                <c:formatCode>General</c:formatCode>
                <c:ptCount val="8"/>
                <c:pt idx="0">
                  <c:v>8988</c:v>
                </c:pt>
                <c:pt idx="1">
                  <c:v>9178</c:v>
                </c:pt>
                <c:pt idx="2">
                  <c:v>9447</c:v>
                </c:pt>
                <c:pt idx="3">
                  <c:v>9915</c:v>
                </c:pt>
                <c:pt idx="4">
                  <c:v>10170</c:v>
                </c:pt>
                <c:pt idx="5" formatCode="0.00">
                  <c:v>10370</c:v>
                </c:pt>
                <c:pt idx="6" formatCode="#,##0">
                  <c:v>10455</c:v>
                </c:pt>
                <c:pt idx="7" formatCode="#,##0">
                  <c:v>10930</c:v>
                </c:pt>
              </c:numCache>
            </c:numRef>
          </c:val>
          <c:extLst>
            <c:ext xmlns:c16="http://schemas.microsoft.com/office/drawing/2014/chart" uri="{C3380CC4-5D6E-409C-BE32-E72D297353CC}">
              <c16:uniqueId val="{00000001-8A92-4720-A078-3B572E27EA25}"/>
            </c:ext>
          </c:extLst>
        </c:ser>
        <c:dLbls>
          <c:showLegendKey val="0"/>
          <c:showVal val="0"/>
          <c:showCatName val="0"/>
          <c:showSerName val="0"/>
          <c:showPercent val="0"/>
          <c:showBubbleSize val="0"/>
        </c:dLbls>
        <c:gapWidth val="150"/>
        <c:overlap val="100"/>
        <c:axId val="566722712"/>
        <c:axId val="566767320"/>
      </c:barChart>
      <c:lineChart>
        <c:grouping val="standard"/>
        <c:varyColors val="0"/>
        <c:ser>
          <c:idx val="2"/>
          <c:order val="2"/>
          <c:tx>
            <c:strRef>
              <c:f>'APR tables and figures for 2020'!$A$28</c:f>
              <c:strCache>
                <c:ptCount val="1"/>
                <c:pt idx="0">
                  <c:v>Energy Consumption per FTE</c:v>
                </c:pt>
              </c:strCache>
            </c:strRef>
          </c:tx>
          <c:spPr>
            <a:ln w="28575" cap="rnd">
              <a:solidFill>
                <a:schemeClr val="accent3"/>
              </a:solidFill>
              <a:round/>
            </a:ln>
            <a:effectLst/>
          </c:spPr>
          <c:marker>
            <c:symbol val="none"/>
          </c:marker>
          <c:cat>
            <c:strRef>
              <c:f>'APR tables and figures for 2020'!$F$3:$L$3</c:f>
              <c:strCache>
                <c:ptCount val="7"/>
                <c:pt idx="0">
                  <c:v>2011/12</c:v>
                </c:pt>
                <c:pt idx="1">
                  <c:v>2012/13</c:v>
                </c:pt>
                <c:pt idx="2">
                  <c:v>2013/14</c:v>
                </c:pt>
                <c:pt idx="3">
                  <c:v>2014/15</c:v>
                </c:pt>
                <c:pt idx="4">
                  <c:v>2015/16</c:v>
                </c:pt>
                <c:pt idx="5">
                  <c:v>2016/17</c:v>
                </c:pt>
                <c:pt idx="6">
                  <c:v>2017/18</c:v>
                </c:pt>
              </c:strCache>
            </c:strRef>
          </c:cat>
          <c:val>
            <c:numRef>
              <c:f>'APR tables and figures for 2020'!$F$28:$M$28</c:f>
              <c:numCache>
                <c:formatCode>0</c:formatCode>
                <c:ptCount val="8"/>
                <c:pt idx="0">
                  <c:v>5656.1590286817182</c:v>
                </c:pt>
                <c:pt idx="1">
                  <c:v>6373.0833837772389</c:v>
                </c:pt>
                <c:pt idx="2">
                  <c:v>5792.3949240603724</c:v>
                </c:pt>
                <c:pt idx="3">
                  <c:v>5655.1076376146793</c:v>
                </c:pt>
                <c:pt idx="4">
                  <c:v>5302.889942401418</c:v>
                </c:pt>
                <c:pt idx="5">
                  <c:v>5083.9570093457942</c:v>
                </c:pt>
                <c:pt idx="6">
                  <c:v>5192.1457245980537</c:v>
                </c:pt>
                <c:pt idx="7">
                  <c:v>5118.9691588785045</c:v>
                </c:pt>
              </c:numCache>
            </c:numRef>
          </c:val>
          <c:smooth val="0"/>
          <c:extLst>
            <c:ext xmlns:c16="http://schemas.microsoft.com/office/drawing/2014/chart" uri="{C3380CC4-5D6E-409C-BE32-E72D297353CC}">
              <c16:uniqueId val="{00000002-8A92-4720-A078-3B572E27EA25}"/>
            </c:ext>
          </c:extLst>
        </c:ser>
        <c:dLbls>
          <c:showLegendKey val="0"/>
          <c:showVal val="0"/>
          <c:showCatName val="0"/>
          <c:showSerName val="0"/>
          <c:showPercent val="0"/>
          <c:showBubbleSize val="0"/>
        </c:dLbls>
        <c:marker val="1"/>
        <c:smooth val="0"/>
        <c:axId val="654422248"/>
        <c:axId val="654421592"/>
      </c:lineChart>
      <c:dateAx>
        <c:axId val="566722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mn-cs"/>
              </a:defRPr>
            </a:pPr>
            <a:endParaRPr lang="en-US"/>
          </a:p>
        </c:txPr>
        <c:crossAx val="566767320"/>
        <c:crosses val="autoZero"/>
        <c:auto val="0"/>
        <c:lblOffset val="100"/>
        <c:baseTimeUnit val="days"/>
      </c:dateAx>
      <c:valAx>
        <c:axId val="5667673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j-lt"/>
                    <a:ea typeface="+mn-ea"/>
                    <a:cs typeface="+mn-cs"/>
                  </a:defRPr>
                </a:pPr>
                <a:r>
                  <a:rPr lang="en-GB"/>
                  <a:t>Staff &amp; Student numbers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j-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mn-cs"/>
              </a:defRPr>
            </a:pPr>
            <a:endParaRPr lang="en-US"/>
          </a:p>
        </c:txPr>
        <c:crossAx val="566722712"/>
        <c:crosses val="autoZero"/>
        <c:crossBetween val="between"/>
      </c:valAx>
      <c:valAx>
        <c:axId val="654421592"/>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j-lt"/>
                    <a:ea typeface="+mn-ea"/>
                    <a:cs typeface="+mn-cs"/>
                  </a:defRPr>
                </a:pPr>
                <a:r>
                  <a:rPr lang="en-GB"/>
                  <a:t>Energy Consumption per FTE (kWh/FTE)</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j-lt"/>
                  <a:ea typeface="+mn-ea"/>
                  <a:cs typeface="+mn-cs"/>
                </a:defRPr>
              </a:pPr>
              <a:endParaRPr lang="en-US"/>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mn-cs"/>
              </a:defRPr>
            </a:pPr>
            <a:endParaRPr lang="en-US"/>
          </a:p>
        </c:txPr>
        <c:crossAx val="654422248"/>
        <c:crosses val="max"/>
        <c:crossBetween val="between"/>
      </c:valAx>
      <c:catAx>
        <c:axId val="654422248"/>
        <c:scaling>
          <c:orientation val="minMax"/>
        </c:scaling>
        <c:delete val="1"/>
        <c:axPos val="b"/>
        <c:numFmt formatCode="General" sourceLinked="1"/>
        <c:majorTickMark val="out"/>
        <c:minorTickMark val="none"/>
        <c:tickLblPos val="nextTo"/>
        <c:crossAx val="654421592"/>
        <c:crosses val="autoZero"/>
        <c:auto val="1"/>
        <c:lblAlgn val="ctr"/>
        <c:lblOffset val="100"/>
        <c:noMultiLvlLbl val="0"/>
      </c:cat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latin typeface="+mj-lt"/>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'APR tables and figures for 2020'!$A$72</c:f>
              <c:strCache>
                <c:ptCount val="1"/>
                <c:pt idx="0">
                  <c:v>Water Consumption (m3)</c:v>
                </c:pt>
              </c:strCache>
            </c:strRef>
          </c:tx>
          <c:cat>
            <c:strRef>
              <c:f>'APR tables and figures for 2020'!$B$71:$I$71</c:f>
              <c:strCache>
                <c:ptCount val="8"/>
                <c:pt idx="0">
                  <c:v>2011/12</c:v>
                </c:pt>
                <c:pt idx="1">
                  <c:v>2012/13</c:v>
                </c:pt>
                <c:pt idx="2">
                  <c:v>2013/14</c:v>
                </c:pt>
                <c:pt idx="3">
                  <c:v>2014/15</c:v>
                </c:pt>
                <c:pt idx="4">
                  <c:v>2015/16</c:v>
                </c:pt>
                <c:pt idx="5">
                  <c:v>2016/17</c:v>
                </c:pt>
                <c:pt idx="6">
                  <c:v>2017/18</c:v>
                </c:pt>
                <c:pt idx="7">
                  <c:v>2018/19</c:v>
                </c:pt>
              </c:strCache>
            </c:strRef>
          </c:cat>
          <c:val>
            <c:numRef>
              <c:f>'APR tables and figures for 2020'!$B$72:$I$72</c:f>
              <c:numCache>
                <c:formatCode>#,##0</c:formatCode>
                <c:ptCount val="8"/>
                <c:pt idx="0">
                  <c:v>793959</c:v>
                </c:pt>
                <c:pt idx="1">
                  <c:v>861431</c:v>
                </c:pt>
                <c:pt idx="2">
                  <c:v>854345</c:v>
                </c:pt>
                <c:pt idx="3">
                  <c:v>742370</c:v>
                </c:pt>
                <c:pt idx="4">
                  <c:v>754314</c:v>
                </c:pt>
                <c:pt idx="5">
                  <c:v>807247</c:v>
                </c:pt>
                <c:pt idx="6">
                  <c:v>1125438.28</c:v>
                </c:pt>
                <c:pt idx="7">
                  <c:v>753245</c:v>
                </c:pt>
              </c:numCache>
            </c:numRef>
          </c:val>
          <c:smooth val="0"/>
          <c:extLst>
            <c:ext xmlns:c16="http://schemas.microsoft.com/office/drawing/2014/chart" uri="{C3380CC4-5D6E-409C-BE32-E72D297353CC}">
              <c16:uniqueId val="{00000000-A497-47F3-AC40-9EDC52C56931}"/>
            </c:ext>
          </c:extLst>
        </c:ser>
        <c:dLbls>
          <c:showLegendKey val="0"/>
          <c:showVal val="0"/>
          <c:showCatName val="0"/>
          <c:showSerName val="0"/>
          <c:showPercent val="0"/>
          <c:showBubbleSize val="0"/>
        </c:dLbls>
        <c:marker val="1"/>
        <c:smooth val="0"/>
        <c:axId val="74386048"/>
        <c:axId val="74391936"/>
      </c:lineChart>
      <c:catAx>
        <c:axId val="74386048"/>
        <c:scaling>
          <c:orientation val="minMax"/>
        </c:scaling>
        <c:delete val="0"/>
        <c:axPos val="b"/>
        <c:numFmt formatCode="General" sourceLinked="0"/>
        <c:majorTickMark val="out"/>
        <c:minorTickMark val="none"/>
        <c:tickLblPos val="nextTo"/>
        <c:txPr>
          <a:bodyPr/>
          <a:lstStyle/>
          <a:p>
            <a:pPr>
              <a:defRPr sz="900" b="0"/>
            </a:pPr>
            <a:endParaRPr lang="en-US"/>
          </a:p>
        </c:txPr>
        <c:crossAx val="74391936"/>
        <c:crosses val="autoZero"/>
        <c:auto val="1"/>
        <c:lblAlgn val="ctr"/>
        <c:lblOffset val="100"/>
        <c:noMultiLvlLbl val="0"/>
      </c:catAx>
      <c:valAx>
        <c:axId val="74391936"/>
        <c:scaling>
          <c:orientation val="minMax"/>
        </c:scaling>
        <c:delete val="0"/>
        <c:axPos val="l"/>
        <c:majorGridlines/>
        <c:numFmt formatCode="#,##0" sourceLinked="1"/>
        <c:majorTickMark val="out"/>
        <c:minorTickMark val="none"/>
        <c:tickLblPos val="nextTo"/>
        <c:txPr>
          <a:bodyPr/>
          <a:lstStyle/>
          <a:p>
            <a:pPr>
              <a:defRPr sz="900"/>
            </a:pPr>
            <a:endParaRPr lang="en-US"/>
          </a:p>
        </c:txPr>
        <c:crossAx val="74386048"/>
        <c:crosses val="autoZero"/>
        <c:crossBetween val="between"/>
      </c:valAx>
      <c:spPr>
        <a:noFill/>
        <a:ln w="25400">
          <a:noFill/>
        </a:ln>
      </c:spPr>
    </c:plotArea>
    <c:plotVisOnly val="1"/>
    <c:dispBlanksAs val="gap"/>
    <c:showDLblsOverMax val="0"/>
  </c:chart>
  <c:txPr>
    <a:bodyPr/>
    <a:lstStyle/>
    <a:p>
      <a:pPr algn="ctr">
        <a:defRPr>
          <a:latin typeface="+mj-lt"/>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038883844623399"/>
          <c:y val="5.1282051282051301E-2"/>
          <c:w val="0.57676932160417604"/>
          <c:h val="0.76689001317626748"/>
        </c:manualLayout>
      </c:layout>
      <c:barChart>
        <c:barDir val="col"/>
        <c:grouping val="stacked"/>
        <c:varyColors val="0"/>
        <c:ser>
          <c:idx val="3"/>
          <c:order val="0"/>
          <c:tx>
            <c:strRef>
              <c:f>'APR tables and figures for 2020'!$A$95</c:f>
              <c:strCache>
                <c:ptCount val="1"/>
                <c:pt idx="0">
                  <c:v>Source Segregated Recycling</c:v>
                </c:pt>
              </c:strCache>
            </c:strRef>
          </c:tx>
          <c:spPr>
            <a:solidFill>
              <a:schemeClr val="accent1"/>
            </a:solidFill>
          </c:spPr>
          <c:invertIfNegative val="0"/>
          <c:cat>
            <c:strRef>
              <c:f>'APR tables and figures for 2020'!$B$91:$I$91</c:f>
              <c:strCache>
                <c:ptCount val="8"/>
                <c:pt idx="0">
                  <c:v>2011/12</c:v>
                </c:pt>
                <c:pt idx="1">
                  <c:v>2012/13</c:v>
                </c:pt>
                <c:pt idx="2">
                  <c:v>2013/14</c:v>
                </c:pt>
                <c:pt idx="3">
                  <c:v>2014/15</c:v>
                </c:pt>
                <c:pt idx="4">
                  <c:v>2015/16</c:v>
                </c:pt>
                <c:pt idx="5">
                  <c:v>2016/17</c:v>
                </c:pt>
                <c:pt idx="6">
                  <c:v>2017/18</c:v>
                </c:pt>
                <c:pt idx="7">
                  <c:v>2018/19</c:v>
                </c:pt>
              </c:strCache>
            </c:strRef>
          </c:cat>
          <c:val>
            <c:numRef>
              <c:f>'APR tables and figures for 2020'!$B$95:$I$95</c:f>
              <c:numCache>
                <c:formatCode>#,##0</c:formatCode>
                <c:ptCount val="8"/>
                <c:pt idx="0">
                  <c:v>1417</c:v>
                </c:pt>
                <c:pt idx="1">
                  <c:v>1596</c:v>
                </c:pt>
                <c:pt idx="2">
                  <c:v>1720.7</c:v>
                </c:pt>
                <c:pt idx="3">
                  <c:v>2100.8000000000002</c:v>
                </c:pt>
                <c:pt idx="4">
                  <c:v>1433</c:v>
                </c:pt>
                <c:pt idx="5">
                  <c:v>1324</c:v>
                </c:pt>
                <c:pt idx="6">
                  <c:v>1283.0999999999999</c:v>
                </c:pt>
                <c:pt idx="7">
                  <c:v>1321</c:v>
                </c:pt>
              </c:numCache>
            </c:numRef>
          </c:val>
          <c:extLst>
            <c:ext xmlns:c16="http://schemas.microsoft.com/office/drawing/2014/chart" uri="{C3380CC4-5D6E-409C-BE32-E72D297353CC}">
              <c16:uniqueId val="{00000000-1934-4105-84E0-0A51163E17CE}"/>
            </c:ext>
          </c:extLst>
        </c:ser>
        <c:ser>
          <c:idx val="2"/>
          <c:order val="1"/>
          <c:tx>
            <c:strRef>
              <c:f>'APR tables and figures for 2020'!$A$94</c:f>
              <c:strCache>
                <c:ptCount val="1"/>
                <c:pt idx="0">
                  <c:v>Other Diverted from Landfill</c:v>
                </c:pt>
              </c:strCache>
            </c:strRef>
          </c:tx>
          <c:spPr>
            <a:solidFill>
              <a:schemeClr val="accent2"/>
            </a:solidFill>
          </c:spPr>
          <c:invertIfNegative val="0"/>
          <c:cat>
            <c:strRef>
              <c:f>'APR tables and figures for 2020'!$B$91:$I$91</c:f>
              <c:strCache>
                <c:ptCount val="8"/>
                <c:pt idx="0">
                  <c:v>2011/12</c:v>
                </c:pt>
                <c:pt idx="1">
                  <c:v>2012/13</c:v>
                </c:pt>
                <c:pt idx="2">
                  <c:v>2013/14</c:v>
                </c:pt>
                <c:pt idx="3">
                  <c:v>2014/15</c:v>
                </c:pt>
                <c:pt idx="4">
                  <c:v>2015/16</c:v>
                </c:pt>
                <c:pt idx="5">
                  <c:v>2016/17</c:v>
                </c:pt>
                <c:pt idx="6">
                  <c:v>2017/18</c:v>
                </c:pt>
                <c:pt idx="7">
                  <c:v>2018/19</c:v>
                </c:pt>
              </c:strCache>
            </c:strRef>
          </c:cat>
          <c:val>
            <c:numRef>
              <c:f>'APR tables and figures for 2020'!$B$94:$I$94</c:f>
              <c:numCache>
                <c:formatCode>#,##0</c:formatCode>
                <c:ptCount val="8"/>
                <c:pt idx="0">
                  <c:v>330</c:v>
                </c:pt>
                <c:pt idx="1">
                  <c:v>338</c:v>
                </c:pt>
                <c:pt idx="2">
                  <c:v>1294</c:v>
                </c:pt>
                <c:pt idx="3">
                  <c:v>3450.2</c:v>
                </c:pt>
                <c:pt idx="4">
                  <c:v>2411.9</c:v>
                </c:pt>
                <c:pt idx="5">
                  <c:v>2477.3000000000002</c:v>
                </c:pt>
                <c:pt idx="6">
                  <c:v>2753</c:v>
                </c:pt>
                <c:pt idx="7">
                  <c:v>2250.357</c:v>
                </c:pt>
              </c:numCache>
            </c:numRef>
          </c:val>
          <c:extLst>
            <c:ext xmlns:c16="http://schemas.microsoft.com/office/drawing/2014/chart" uri="{C3380CC4-5D6E-409C-BE32-E72D297353CC}">
              <c16:uniqueId val="{00000001-1934-4105-84E0-0A51163E17CE}"/>
            </c:ext>
          </c:extLst>
        </c:ser>
        <c:ser>
          <c:idx val="1"/>
          <c:order val="2"/>
          <c:tx>
            <c:strRef>
              <c:f>'APR tables and figures for 2020'!$A$93</c:f>
              <c:strCache>
                <c:ptCount val="1"/>
                <c:pt idx="0">
                  <c:v>Re-use</c:v>
                </c:pt>
              </c:strCache>
            </c:strRef>
          </c:tx>
          <c:spPr>
            <a:solidFill>
              <a:schemeClr val="accent3"/>
            </a:solidFill>
          </c:spPr>
          <c:invertIfNegative val="0"/>
          <c:cat>
            <c:strRef>
              <c:f>'APR tables and figures for 2020'!$B$91:$I$91</c:f>
              <c:strCache>
                <c:ptCount val="8"/>
                <c:pt idx="0">
                  <c:v>2011/12</c:v>
                </c:pt>
                <c:pt idx="1">
                  <c:v>2012/13</c:v>
                </c:pt>
                <c:pt idx="2">
                  <c:v>2013/14</c:v>
                </c:pt>
                <c:pt idx="3">
                  <c:v>2014/15</c:v>
                </c:pt>
                <c:pt idx="4">
                  <c:v>2015/16</c:v>
                </c:pt>
                <c:pt idx="5">
                  <c:v>2016/17</c:v>
                </c:pt>
                <c:pt idx="6">
                  <c:v>2017/18</c:v>
                </c:pt>
                <c:pt idx="7">
                  <c:v>2018/19</c:v>
                </c:pt>
              </c:strCache>
            </c:strRef>
          </c:cat>
          <c:val>
            <c:numRef>
              <c:f>'APR tables and figures for 2020'!$B$93:$I$93</c:f>
              <c:numCache>
                <c:formatCode>#,##0</c:formatCode>
                <c:ptCount val="8"/>
                <c:pt idx="0">
                  <c:v>18.899999999999999</c:v>
                </c:pt>
                <c:pt idx="1">
                  <c:v>25</c:v>
                </c:pt>
                <c:pt idx="2">
                  <c:v>120</c:v>
                </c:pt>
                <c:pt idx="3">
                  <c:v>180</c:v>
                </c:pt>
                <c:pt idx="4">
                  <c:v>150</c:v>
                </c:pt>
                <c:pt idx="5">
                  <c:v>152</c:v>
                </c:pt>
                <c:pt idx="6">
                  <c:v>155</c:v>
                </c:pt>
                <c:pt idx="7">
                  <c:v>158.04300000000001</c:v>
                </c:pt>
              </c:numCache>
            </c:numRef>
          </c:val>
          <c:extLst>
            <c:ext xmlns:c16="http://schemas.microsoft.com/office/drawing/2014/chart" uri="{C3380CC4-5D6E-409C-BE32-E72D297353CC}">
              <c16:uniqueId val="{00000002-1934-4105-84E0-0A51163E17CE}"/>
            </c:ext>
          </c:extLst>
        </c:ser>
        <c:ser>
          <c:idx val="0"/>
          <c:order val="3"/>
          <c:tx>
            <c:strRef>
              <c:f>'APR tables and figures for 2020'!$A$92</c:f>
              <c:strCache>
                <c:ptCount val="1"/>
                <c:pt idx="0">
                  <c:v>Landfill</c:v>
                </c:pt>
              </c:strCache>
            </c:strRef>
          </c:tx>
          <c:spPr>
            <a:solidFill>
              <a:schemeClr val="accent4"/>
            </a:solidFill>
          </c:spPr>
          <c:invertIfNegative val="0"/>
          <c:cat>
            <c:strRef>
              <c:f>'APR tables and figures for 2020'!$B$91:$I$91</c:f>
              <c:strCache>
                <c:ptCount val="8"/>
                <c:pt idx="0">
                  <c:v>2011/12</c:v>
                </c:pt>
                <c:pt idx="1">
                  <c:v>2012/13</c:v>
                </c:pt>
                <c:pt idx="2">
                  <c:v>2013/14</c:v>
                </c:pt>
                <c:pt idx="3">
                  <c:v>2014/15</c:v>
                </c:pt>
                <c:pt idx="4">
                  <c:v>2015/16</c:v>
                </c:pt>
                <c:pt idx="5">
                  <c:v>2016/17</c:v>
                </c:pt>
                <c:pt idx="6">
                  <c:v>2017/18</c:v>
                </c:pt>
                <c:pt idx="7">
                  <c:v>2018/19</c:v>
                </c:pt>
              </c:strCache>
            </c:strRef>
          </c:cat>
          <c:val>
            <c:numRef>
              <c:f>'APR tables and figures for 2020'!$B$92:$I$92</c:f>
              <c:numCache>
                <c:formatCode>#,##0</c:formatCode>
                <c:ptCount val="8"/>
                <c:pt idx="0">
                  <c:v>2844</c:v>
                </c:pt>
                <c:pt idx="1">
                  <c:v>2675</c:v>
                </c:pt>
                <c:pt idx="2">
                  <c:v>2275.9</c:v>
                </c:pt>
                <c:pt idx="3">
                  <c:v>1168.5</c:v>
                </c:pt>
                <c:pt idx="4">
                  <c:v>884</c:v>
                </c:pt>
                <c:pt idx="5">
                  <c:v>714</c:v>
                </c:pt>
                <c:pt idx="6">
                  <c:v>344</c:v>
                </c:pt>
                <c:pt idx="7">
                  <c:v>245</c:v>
                </c:pt>
              </c:numCache>
            </c:numRef>
          </c:val>
          <c:extLst>
            <c:ext xmlns:c16="http://schemas.microsoft.com/office/drawing/2014/chart" uri="{C3380CC4-5D6E-409C-BE32-E72D297353CC}">
              <c16:uniqueId val="{00000003-1934-4105-84E0-0A51163E17CE}"/>
            </c:ext>
          </c:extLst>
        </c:ser>
        <c:dLbls>
          <c:showLegendKey val="0"/>
          <c:showVal val="0"/>
          <c:showCatName val="0"/>
          <c:showSerName val="0"/>
          <c:showPercent val="0"/>
          <c:showBubbleSize val="0"/>
        </c:dLbls>
        <c:gapWidth val="150"/>
        <c:overlap val="100"/>
        <c:axId val="74432512"/>
        <c:axId val="74434048"/>
      </c:barChart>
      <c:catAx>
        <c:axId val="74432512"/>
        <c:scaling>
          <c:orientation val="minMax"/>
        </c:scaling>
        <c:delete val="0"/>
        <c:axPos val="b"/>
        <c:numFmt formatCode="General" sourceLinked="0"/>
        <c:majorTickMark val="out"/>
        <c:minorTickMark val="none"/>
        <c:tickLblPos val="nextTo"/>
        <c:txPr>
          <a:bodyPr/>
          <a:lstStyle/>
          <a:p>
            <a:pPr>
              <a:defRPr sz="900" b="0">
                <a:latin typeface="+mj-lt"/>
              </a:defRPr>
            </a:pPr>
            <a:endParaRPr lang="en-US"/>
          </a:p>
        </c:txPr>
        <c:crossAx val="74434048"/>
        <c:crosses val="autoZero"/>
        <c:auto val="1"/>
        <c:lblAlgn val="ctr"/>
        <c:lblOffset val="100"/>
        <c:noMultiLvlLbl val="0"/>
      </c:catAx>
      <c:valAx>
        <c:axId val="74434048"/>
        <c:scaling>
          <c:orientation val="minMax"/>
        </c:scaling>
        <c:delete val="0"/>
        <c:axPos val="l"/>
        <c:majorGridlines/>
        <c:title>
          <c:tx>
            <c:rich>
              <a:bodyPr/>
              <a:lstStyle/>
              <a:p>
                <a:pPr>
                  <a:defRPr>
                    <a:latin typeface="+mj-lt"/>
                  </a:defRPr>
                </a:pPr>
                <a:r>
                  <a:rPr lang="en-GB">
                    <a:latin typeface="+mj-lt"/>
                  </a:rPr>
                  <a:t>Tonnes</a:t>
                </a:r>
                <a:r>
                  <a:rPr lang="en-GB" baseline="0">
                    <a:latin typeface="+mj-lt"/>
                  </a:rPr>
                  <a:t> of Waste</a:t>
                </a:r>
                <a:endParaRPr lang="en-GB">
                  <a:latin typeface="+mj-lt"/>
                </a:endParaRPr>
              </a:p>
            </c:rich>
          </c:tx>
          <c:layout/>
          <c:overlay val="0"/>
        </c:title>
        <c:numFmt formatCode="#,##0" sourceLinked="1"/>
        <c:majorTickMark val="out"/>
        <c:minorTickMark val="none"/>
        <c:tickLblPos val="nextTo"/>
        <c:crossAx val="74432512"/>
        <c:crosses val="autoZero"/>
        <c:crossBetween val="between"/>
      </c:valAx>
    </c:plotArea>
    <c:legend>
      <c:legendPos val="r"/>
      <c:layout>
        <c:manualLayout>
          <c:xMode val="edge"/>
          <c:yMode val="edge"/>
          <c:x val="0.75740390674228097"/>
          <c:y val="0.28561612490746302"/>
          <c:w val="0.22747321991178299"/>
          <c:h val="0.58261390403122704"/>
        </c:manualLayout>
      </c:layout>
      <c:overlay val="0"/>
      <c:txPr>
        <a:bodyPr/>
        <a:lstStyle/>
        <a:p>
          <a:pPr>
            <a:defRPr sz="900">
              <a:latin typeface="+mj-lt"/>
            </a:defRPr>
          </a:pPr>
          <a:endParaRPr lang="en-US"/>
        </a:p>
      </c:txPr>
    </c:legend>
    <c:plotVisOnly val="1"/>
    <c:dispBlanksAs val="gap"/>
    <c:showDLblsOverMax val="0"/>
  </c:chart>
  <c:txPr>
    <a:bodyPr/>
    <a:lstStyle/>
    <a:p>
      <a:pPr>
        <a:defRPr>
          <a:latin typeface="+mj-lt"/>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0C0559-064A-4D0C-9295-E757E215C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3251</Words>
  <Characters>18532</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dc:creator>
  <cp:lastModifiedBy>Helen Cutts</cp:lastModifiedBy>
  <cp:revision>4</cp:revision>
  <cp:lastPrinted>2019-11-14T17:00:00Z</cp:lastPrinted>
  <dcterms:created xsi:type="dcterms:W3CDTF">2020-11-03T15:35:00Z</dcterms:created>
  <dcterms:modified xsi:type="dcterms:W3CDTF">2020-11-16T10:18:00Z</dcterms:modified>
</cp:coreProperties>
</file>