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5"/>
        <w:gridCol w:w="4257"/>
      </w:tblGrid>
      <w:tr w:rsidR="00110CCF" w14:paraId="082D496F" w14:textId="77777777" w:rsidTr="00110CCF">
        <w:tc>
          <w:tcPr>
            <w:tcW w:w="4414" w:type="dxa"/>
          </w:tcPr>
          <w:p w14:paraId="492F1E72" w14:textId="77777777" w:rsidR="00110CCF" w:rsidRDefault="00110CCF">
            <w:r w:rsidRPr="00110CCF">
              <w:rPr>
                <w:noProof/>
                <w:lang w:eastAsia="en-GB"/>
              </w:rPr>
              <w:drawing>
                <wp:inline distT="0" distB="0" distL="0" distR="0" wp14:anchorId="582B89D6" wp14:editId="1953AA71">
                  <wp:extent cx="1655064" cy="701040"/>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_black.jpg"/>
                          <pic:cNvPicPr/>
                        </pic:nvPicPr>
                        <pic:blipFill>
                          <a:blip r:embed="rId7">
                            <a:extLst>
                              <a:ext uri="{28A0092B-C50C-407E-A947-70E740481C1C}">
                                <a14:useLocalDpi xmlns:a14="http://schemas.microsoft.com/office/drawing/2010/main" val="0"/>
                              </a:ext>
                            </a:extLst>
                          </a:blip>
                          <a:stretch>
                            <a:fillRect/>
                          </a:stretch>
                        </pic:blipFill>
                        <pic:spPr>
                          <a:xfrm>
                            <a:off x="0" y="0"/>
                            <a:ext cx="1655064" cy="701040"/>
                          </a:xfrm>
                          <a:prstGeom prst="rect">
                            <a:avLst/>
                          </a:prstGeom>
                        </pic:spPr>
                      </pic:pic>
                    </a:graphicData>
                  </a:graphic>
                </wp:inline>
              </w:drawing>
            </w:r>
          </w:p>
        </w:tc>
        <w:tc>
          <w:tcPr>
            <w:tcW w:w="4414" w:type="dxa"/>
          </w:tcPr>
          <w:p w14:paraId="2FAFD93A" w14:textId="77777777" w:rsidR="00110CCF" w:rsidRDefault="00110CCF"/>
        </w:tc>
      </w:tr>
    </w:tbl>
    <w:p w14:paraId="47CC73A3" w14:textId="77777777" w:rsidR="008F6712" w:rsidRDefault="008F6712" w:rsidP="00E3488F">
      <w:pPr>
        <w:pStyle w:val="Heading1"/>
      </w:pPr>
    </w:p>
    <w:p w14:paraId="4C66E61D" w14:textId="6D251C93" w:rsidR="00FF4B2B" w:rsidRDefault="00FF4B2B" w:rsidP="00E3488F">
      <w:pPr>
        <w:pStyle w:val="Heading1"/>
      </w:pPr>
      <w:r w:rsidRPr="00E3488F">
        <w:t xml:space="preserve">Commemoration </w:t>
      </w:r>
      <w:r w:rsidR="00A67930">
        <w:t>P</w:t>
      </w:r>
      <w:r w:rsidRPr="00E3488F">
        <w:t>olicy</w:t>
      </w:r>
    </w:p>
    <w:p w14:paraId="2296C89E" w14:textId="77777777" w:rsidR="009F09BA" w:rsidRDefault="00AE4BF8" w:rsidP="004E6D80">
      <w:pPr>
        <w:pStyle w:val="Heading2"/>
        <w:jc w:val="both"/>
      </w:pPr>
      <w:r>
        <w:t xml:space="preserve">1. </w:t>
      </w:r>
      <w:r w:rsidR="00FE2232">
        <w:t>Introduction</w:t>
      </w:r>
    </w:p>
    <w:p w14:paraId="0D9B2653" w14:textId="6A89D2E7" w:rsidR="009F09BA" w:rsidRDefault="009F09BA" w:rsidP="004E6D80">
      <w:pPr>
        <w:jc w:val="both"/>
      </w:pPr>
      <w:r>
        <w:t xml:space="preserve">This </w:t>
      </w:r>
      <w:r w:rsidR="001F63F0">
        <w:t>Policy</w:t>
      </w:r>
      <w:r w:rsidR="003A3116">
        <w:t xml:space="preserve"> </w:t>
      </w:r>
      <w:r w:rsidR="007622B8">
        <w:t xml:space="preserve">details </w:t>
      </w:r>
      <w:r>
        <w:t>the University</w:t>
      </w:r>
      <w:r w:rsidR="00C25838">
        <w:t xml:space="preserve"> of Manchester</w:t>
      </w:r>
      <w:r>
        <w:t>’s</w:t>
      </w:r>
      <w:r w:rsidR="00C25838">
        <w:t xml:space="preserve"> (‘the University’)</w:t>
      </w:r>
      <w:r>
        <w:t xml:space="preserve"> approach to commemorati</w:t>
      </w:r>
      <w:r w:rsidR="00040BFE">
        <w:t xml:space="preserve">ng </w:t>
      </w:r>
      <w:r w:rsidR="0008640D">
        <w:t>persons,</w:t>
      </w:r>
      <w:r w:rsidR="00040BFE">
        <w:t xml:space="preserve"> events </w:t>
      </w:r>
      <w:r>
        <w:t xml:space="preserve">and </w:t>
      </w:r>
      <w:r w:rsidR="0008640D">
        <w:t>ideas</w:t>
      </w:r>
      <w:r w:rsidR="00040BFE">
        <w:t>.</w:t>
      </w:r>
      <w:r w:rsidR="0042475F">
        <w:t xml:space="preserve"> </w:t>
      </w:r>
      <w:r w:rsidR="006E16A8">
        <w:t>The process for considering a request for commemoration is set out in the University Commemoration Procedure document.</w:t>
      </w:r>
    </w:p>
    <w:p w14:paraId="1419F83A" w14:textId="77777777" w:rsidR="00402345" w:rsidRDefault="00E54CB4" w:rsidP="004E6D80">
      <w:pPr>
        <w:pStyle w:val="Heading2"/>
        <w:jc w:val="both"/>
      </w:pPr>
      <w:r>
        <w:t>2</w:t>
      </w:r>
      <w:r w:rsidR="00402345">
        <w:t xml:space="preserve">. </w:t>
      </w:r>
      <w:r w:rsidR="004B11E1">
        <w:t>Purpose</w:t>
      </w:r>
    </w:p>
    <w:p w14:paraId="435473C8" w14:textId="25383F5C" w:rsidR="004E254F" w:rsidRDefault="004E6D80" w:rsidP="00C25838">
      <w:pPr>
        <w:jc w:val="both"/>
      </w:pPr>
      <w:r>
        <w:t>The</w:t>
      </w:r>
      <w:r w:rsidR="00402345">
        <w:t xml:space="preserve"> </w:t>
      </w:r>
      <w:r w:rsidR="001F63F0">
        <w:t>Policy</w:t>
      </w:r>
      <w:r w:rsidR="00402345">
        <w:t xml:space="preserve"> aims to provide </w:t>
      </w:r>
      <w:r w:rsidR="007B4D4C">
        <w:t xml:space="preserve">guidance and a set of considerations to assess </w:t>
      </w:r>
      <w:r w:rsidR="009E14CF">
        <w:t xml:space="preserve">applications </w:t>
      </w:r>
      <w:r w:rsidR="007B4D4C">
        <w:t xml:space="preserve">for commemorations by the University. </w:t>
      </w:r>
      <w:r w:rsidR="00402345">
        <w:t xml:space="preserve">It seeks to ensure that commemorations </w:t>
      </w:r>
      <w:r w:rsidR="007B4D4C">
        <w:t xml:space="preserve">are reserved for persons, events and ideas </w:t>
      </w:r>
      <w:r>
        <w:t xml:space="preserve">which have a connection with the University and </w:t>
      </w:r>
      <w:r w:rsidR="008A618D">
        <w:t xml:space="preserve">where </w:t>
      </w:r>
      <w:r w:rsidR="002A7630">
        <w:t xml:space="preserve">their </w:t>
      </w:r>
      <w:r w:rsidR="00C711CD">
        <w:t xml:space="preserve">impact and </w:t>
      </w:r>
      <w:r w:rsidR="00D27866">
        <w:t xml:space="preserve">legacy is understood to have made an </w:t>
      </w:r>
      <w:r w:rsidR="00C711CD">
        <w:t>outstanding</w:t>
      </w:r>
      <w:r w:rsidR="00D27866">
        <w:t>ly positive</w:t>
      </w:r>
      <w:r w:rsidR="00C711CD">
        <w:t xml:space="preserve"> contribution to</w:t>
      </w:r>
      <w:r w:rsidR="005E4410">
        <w:t xml:space="preserve"> society</w:t>
      </w:r>
      <w:r w:rsidR="00D27866">
        <w:t xml:space="preserve">. </w:t>
      </w:r>
      <w:r w:rsidR="006D7864">
        <w:t xml:space="preserve">Through </w:t>
      </w:r>
      <w:r>
        <w:t xml:space="preserve">this </w:t>
      </w:r>
      <w:r w:rsidR="001F63F0">
        <w:t>Policy</w:t>
      </w:r>
      <w:r>
        <w:t xml:space="preserve"> the University </w:t>
      </w:r>
      <w:r w:rsidR="006D7864">
        <w:t xml:space="preserve">seeks to ensure that commemorations </w:t>
      </w:r>
      <w:r w:rsidR="005E4410">
        <w:t>benefit</w:t>
      </w:r>
      <w:r w:rsidR="006D7864">
        <w:t xml:space="preserve"> communities inside and outside the University, lead to greater understandings of the past and reflect the contribution and impact of the University and its predecessor institutions and the people associated with the</w:t>
      </w:r>
      <w:r w:rsidR="00C25838">
        <w:t>m</w:t>
      </w:r>
      <w:r w:rsidR="006D7864">
        <w:t xml:space="preserve">. </w:t>
      </w:r>
    </w:p>
    <w:p w14:paraId="19EA87AA" w14:textId="77777777" w:rsidR="00E3488F" w:rsidRDefault="00E3488F" w:rsidP="00E3488F"/>
    <w:p w14:paraId="55634D96" w14:textId="25557009" w:rsidR="004E254F" w:rsidRDefault="00E3488F" w:rsidP="00E3488F">
      <w:r>
        <w:t xml:space="preserve">The objectives of this </w:t>
      </w:r>
      <w:r w:rsidR="001F63F0">
        <w:t>Policy</w:t>
      </w:r>
      <w:r>
        <w:t xml:space="preserve"> are:</w:t>
      </w:r>
    </w:p>
    <w:p w14:paraId="5DA4629C" w14:textId="77777777" w:rsidR="00E3488F" w:rsidRDefault="00E3488F" w:rsidP="00E3488F"/>
    <w:p w14:paraId="0667E2D3" w14:textId="77777777" w:rsidR="00F029E0" w:rsidRDefault="00F029E0" w:rsidP="004E6D80">
      <w:pPr>
        <w:pStyle w:val="ListParagraph"/>
        <w:numPr>
          <w:ilvl w:val="0"/>
          <w:numId w:val="8"/>
        </w:numPr>
        <w:jc w:val="both"/>
      </w:pPr>
      <w:r>
        <w:t xml:space="preserve">To provide guidance for applicants submitting </w:t>
      </w:r>
      <w:r w:rsidR="009E14CF">
        <w:t xml:space="preserve">an application </w:t>
      </w:r>
      <w:r>
        <w:t>for commemoration</w:t>
      </w:r>
      <w:r w:rsidR="003A3116">
        <w:t>.</w:t>
      </w:r>
    </w:p>
    <w:p w14:paraId="5A757E8F" w14:textId="77777777" w:rsidR="000A691F" w:rsidRDefault="000A691F" w:rsidP="000A691F">
      <w:pPr>
        <w:pStyle w:val="ListParagraph"/>
        <w:ind w:left="720"/>
        <w:jc w:val="both"/>
      </w:pPr>
    </w:p>
    <w:p w14:paraId="562390E3" w14:textId="3685FD56" w:rsidR="000A691F" w:rsidRDefault="00956792" w:rsidP="009C133D">
      <w:pPr>
        <w:pStyle w:val="ListParagraph"/>
        <w:numPr>
          <w:ilvl w:val="0"/>
          <w:numId w:val="8"/>
        </w:numPr>
        <w:jc w:val="both"/>
      </w:pPr>
      <w:r>
        <w:t xml:space="preserve">To </w:t>
      </w:r>
      <w:r w:rsidR="003A3116">
        <w:t xml:space="preserve">outline </w:t>
      </w:r>
      <w:r w:rsidR="004E6D80">
        <w:t xml:space="preserve">the University’s considerations for assessing </w:t>
      </w:r>
      <w:r w:rsidR="009E14CF">
        <w:t xml:space="preserve">applications </w:t>
      </w:r>
      <w:r w:rsidR="004E6D80">
        <w:t>for commemorations</w:t>
      </w:r>
      <w:r w:rsidR="003A3116">
        <w:t>.</w:t>
      </w:r>
    </w:p>
    <w:p w14:paraId="43E1D16A" w14:textId="66F5FF94" w:rsidR="003700C6" w:rsidRDefault="00A40AE9" w:rsidP="004E6D80">
      <w:pPr>
        <w:pStyle w:val="Heading2"/>
        <w:jc w:val="both"/>
      </w:pPr>
      <w:r>
        <w:t>3</w:t>
      </w:r>
      <w:r w:rsidR="000A691F">
        <w:t>. Scope and definitions</w:t>
      </w:r>
    </w:p>
    <w:p w14:paraId="492B968A" w14:textId="7C18174B" w:rsidR="00A979E6" w:rsidRPr="00A979E6" w:rsidRDefault="004E6D80" w:rsidP="004E6D80">
      <w:pPr>
        <w:jc w:val="both"/>
      </w:pPr>
      <w:r w:rsidRPr="00A979E6">
        <w:t>Any individual</w:t>
      </w:r>
      <w:r w:rsidR="00BC1860" w:rsidRPr="00A979E6">
        <w:t xml:space="preserve"> </w:t>
      </w:r>
      <w:r w:rsidR="00E3488F">
        <w:t xml:space="preserve">or group </w:t>
      </w:r>
      <w:r w:rsidR="00BC1860" w:rsidRPr="00A979E6">
        <w:t>(including members and non-members of the University’s community)</w:t>
      </w:r>
      <w:r w:rsidRPr="00A979E6">
        <w:t xml:space="preserve"> may </w:t>
      </w:r>
      <w:proofErr w:type="gramStart"/>
      <w:r w:rsidRPr="00A979E6">
        <w:t>submit an application</w:t>
      </w:r>
      <w:proofErr w:type="gramEnd"/>
      <w:r w:rsidRPr="00A979E6">
        <w:t xml:space="preserve"> </w:t>
      </w:r>
      <w:r w:rsidR="007B29F0">
        <w:t xml:space="preserve">for commemoration </w:t>
      </w:r>
      <w:r w:rsidR="00BC1860" w:rsidRPr="00A979E6">
        <w:t xml:space="preserve">under this </w:t>
      </w:r>
      <w:r w:rsidR="001F63F0">
        <w:t>Policy</w:t>
      </w:r>
      <w:r w:rsidR="00BC1860" w:rsidRPr="00A979E6">
        <w:t>.</w:t>
      </w:r>
    </w:p>
    <w:p w14:paraId="283B0D77" w14:textId="77777777" w:rsidR="007631E6" w:rsidRDefault="007631E6" w:rsidP="00A979E6">
      <w:pPr>
        <w:jc w:val="both"/>
      </w:pPr>
    </w:p>
    <w:p w14:paraId="7C806631" w14:textId="6AB19E9C" w:rsidR="007631E6" w:rsidRDefault="007631E6" w:rsidP="007631E6">
      <w:pPr>
        <w:jc w:val="both"/>
      </w:pPr>
      <w:r>
        <w:t xml:space="preserve">This scope of this </w:t>
      </w:r>
      <w:r w:rsidR="001F63F0">
        <w:t>Policy</w:t>
      </w:r>
      <w:r>
        <w:t xml:space="preserve"> includes:</w:t>
      </w:r>
    </w:p>
    <w:p w14:paraId="64DD6F71" w14:textId="77777777" w:rsidR="007631E6" w:rsidRPr="00654406" w:rsidRDefault="007631E6" w:rsidP="007631E6">
      <w:pPr>
        <w:jc w:val="both"/>
      </w:pPr>
    </w:p>
    <w:p w14:paraId="1E0935D1" w14:textId="5A3D0FFD" w:rsidR="007631E6" w:rsidRDefault="006C1472" w:rsidP="007631E6">
      <w:pPr>
        <w:pStyle w:val="ListParagraph"/>
        <w:numPr>
          <w:ilvl w:val="0"/>
          <w:numId w:val="2"/>
        </w:numPr>
        <w:jc w:val="both"/>
      </w:pPr>
      <w:r>
        <w:t>Request</w:t>
      </w:r>
      <w:r w:rsidR="00C25838">
        <w:t>s</w:t>
      </w:r>
      <w:r>
        <w:t xml:space="preserve"> f</w:t>
      </w:r>
      <w:r w:rsidR="007631E6">
        <w:t xml:space="preserve">or the University to commemorate persons, events and ideas from the past (and, for these purposes, a period of </w:t>
      </w:r>
      <w:r w:rsidR="005B4B18">
        <w:t>25</w:t>
      </w:r>
      <w:r w:rsidR="007631E6">
        <w:t xml:space="preserve"> years </w:t>
      </w:r>
      <w:r w:rsidR="00C97884">
        <w:t>should</w:t>
      </w:r>
      <w:r w:rsidR="007631E6">
        <w:t xml:space="preserve"> normally have passed since the death of the person, the </w:t>
      </w:r>
      <w:r w:rsidR="00725094">
        <w:t>occurrence</w:t>
      </w:r>
      <w:r w:rsidR="007631E6">
        <w:t xml:space="preserve"> of the event or the development of the idea).</w:t>
      </w:r>
    </w:p>
    <w:p w14:paraId="62625EC0" w14:textId="77777777" w:rsidR="007631E6" w:rsidRDefault="007631E6" w:rsidP="007631E6">
      <w:pPr>
        <w:pStyle w:val="ListParagraph"/>
        <w:ind w:left="720"/>
        <w:jc w:val="both"/>
      </w:pPr>
    </w:p>
    <w:p w14:paraId="72D9E50E" w14:textId="27EB1032" w:rsidR="007631E6" w:rsidRDefault="006C1472" w:rsidP="007631E6">
      <w:pPr>
        <w:pStyle w:val="ListParagraph"/>
        <w:numPr>
          <w:ilvl w:val="0"/>
          <w:numId w:val="2"/>
        </w:numPr>
        <w:jc w:val="both"/>
      </w:pPr>
      <w:r>
        <w:t>Requests t</w:t>
      </w:r>
      <w:r w:rsidR="007631E6">
        <w:t>o install</w:t>
      </w:r>
      <w:r w:rsidR="005B4B18">
        <w:t xml:space="preserve"> or exhibit</w:t>
      </w:r>
      <w:r w:rsidR="007631E6">
        <w:t xml:space="preserve"> </w:t>
      </w:r>
      <w:r w:rsidR="007118E4">
        <w:t xml:space="preserve">commemorative items </w:t>
      </w:r>
      <w:r w:rsidR="005B4B18">
        <w:t xml:space="preserve">on the University’s estate </w:t>
      </w:r>
      <w:r w:rsidR="002A7630">
        <w:t xml:space="preserve">(which are designed to commemorate persons, events </w:t>
      </w:r>
      <w:r w:rsidR="008A618D">
        <w:t xml:space="preserve">or </w:t>
      </w:r>
      <w:r w:rsidR="002A7630">
        <w:t>ideas as described in 1. above)</w:t>
      </w:r>
      <w:r w:rsidR="005B4B18">
        <w:t xml:space="preserve"> </w:t>
      </w:r>
      <w:r w:rsidR="002A7630">
        <w:t xml:space="preserve">which are </w:t>
      </w:r>
      <w:r w:rsidR="005B4B18">
        <w:t>created or developed by third parties</w:t>
      </w:r>
      <w:r w:rsidR="007631E6">
        <w:t>.</w:t>
      </w:r>
    </w:p>
    <w:p w14:paraId="2C354D36" w14:textId="77777777" w:rsidR="007631E6" w:rsidRDefault="007631E6" w:rsidP="007631E6">
      <w:pPr>
        <w:pStyle w:val="ListParagraph"/>
        <w:ind w:left="720"/>
        <w:jc w:val="both"/>
      </w:pPr>
    </w:p>
    <w:p w14:paraId="13DFE5AA" w14:textId="7FD9223B" w:rsidR="007631E6" w:rsidRDefault="006C1472" w:rsidP="007631E6">
      <w:pPr>
        <w:pStyle w:val="ListParagraph"/>
        <w:numPr>
          <w:ilvl w:val="0"/>
          <w:numId w:val="2"/>
        </w:numPr>
        <w:jc w:val="both"/>
      </w:pPr>
      <w:r>
        <w:t>C</w:t>
      </w:r>
      <w:r w:rsidR="007631E6">
        <w:t xml:space="preserve">hanges or alterations to existing commemorations </w:t>
      </w:r>
      <w:r w:rsidR="005B4B18">
        <w:t xml:space="preserve">on the University’s estate. </w:t>
      </w:r>
    </w:p>
    <w:p w14:paraId="0F7A6475" w14:textId="77777777" w:rsidR="007631E6" w:rsidRDefault="007631E6" w:rsidP="007631E6">
      <w:pPr>
        <w:jc w:val="both"/>
      </w:pPr>
    </w:p>
    <w:p w14:paraId="656C8ABC" w14:textId="26CEB067" w:rsidR="007631E6" w:rsidRDefault="007631E6" w:rsidP="007631E6">
      <w:pPr>
        <w:jc w:val="both"/>
      </w:pPr>
      <w:r>
        <w:t xml:space="preserve">This scope of this </w:t>
      </w:r>
      <w:r w:rsidR="001F63F0">
        <w:t>Policy</w:t>
      </w:r>
      <w:r>
        <w:t xml:space="preserve"> excludes:</w:t>
      </w:r>
    </w:p>
    <w:p w14:paraId="10132AE9" w14:textId="77777777" w:rsidR="007631E6" w:rsidRDefault="007631E6" w:rsidP="007631E6">
      <w:pPr>
        <w:pStyle w:val="ListParagraph"/>
        <w:ind w:left="720"/>
        <w:jc w:val="both"/>
      </w:pPr>
    </w:p>
    <w:p w14:paraId="0FEB1F0F" w14:textId="19256E6E" w:rsidR="00C25838" w:rsidRDefault="006C1472" w:rsidP="007631E6">
      <w:pPr>
        <w:pStyle w:val="ListParagraph"/>
        <w:numPr>
          <w:ilvl w:val="0"/>
          <w:numId w:val="21"/>
        </w:numPr>
        <w:jc w:val="both"/>
      </w:pPr>
      <w:r>
        <w:t>Commemorati</w:t>
      </w:r>
      <w:r w:rsidR="00C25838">
        <w:t>ve</w:t>
      </w:r>
      <w:r>
        <w:t xml:space="preserve"> activities undertaken </w:t>
      </w:r>
      <w:r w:rsidR="00C25838">
        <w:t xml:space="preserve">by, </w:t>
      </w:r>
      <w:r>
        <w:t xml:space="preserve">in the name and under the auspices of, </w:t>
      </w:r>
      <w:r w:rsidR="00C25838">
        <w:t>University employees, faculties, schools</w:t>
      </w:r>
      <w:r w:rsidR="001E18B8">
        <w:t>, other units</w:t>
      </w:r>
      <w:r w:rsidR="00C25838">
        <w:t xml:space="preserve"> or societies (as opposed to institutional-level activities)</w:t>
      </w:r>
      <w:r w:rsidR="00F451ED">
        <w:t>. Such activities must:</w:t>
      </w:r>
    </w:p>
    <w:p w14:paraId="4FEE86D1" w14:textId="62A06E89" w:rsidR="00C25838" w:rsidRDefault="00C25838" w:rsidP="006E1602">
      <w:pPr>
        <w:pStyle w:val="ListParagraph"/>
        <w:numPr>
          <w:ilvl w:val="1"/>
          <w:numId w:val="21"/>
        </w:numPr>
        <w:jc w:val="both"/>
      </w:pPr>
      <w:r>
        <w:lastRenderedPageBreak/>
        <w:t>have been approved under the applicable processes of the relevant faculties, schools</w:t>
      </w:r>
      <w:r w:rsidR="001E18B8">
        <w:t>, other units</w:t>
      </w:r>
      <w:r>
        <w:t xml:space="preserve"> or societies;</w:t>
      </w:r>
    </w:p>
    <w:p w14:paraId="69BCF030" w14:textId="58B85DBC" w:rsidR="00C25838" w:rsidRDefault="006C1472" w:rsidP="006E1602">
      <w:pPr>
        <w:pStyle w:val="ListParagraph"/>
        <w:numPr>
          <w:ilvl w:val="1"/>
          <w:numId w:val="21"/>
        </w:numPr>
        <w:jc w:val="both"/>
      </w:pPr>
      <w:r>
        <w:t xml:space="preserve">not </w:t>
      </w:r>
      <w:r w:rsidR="00F451ED">
        <w:t>be (</w:t>
      </w:r>
      <w:r>
        <w:t xml:space="preserve">or </w:t>
      </w:r>
      <w:r w:rsidR="00C25838">
        <w:t>appear to be</w:t>
      </w:r>
      <w:r w:rsidR="00F451ED">
        <w:t>)</w:t>
      </w:r>
      <w:r w:rsidR="00C25838">
        <w:t xml:space="preserve"> </w:t>
      </w:r>
      <w:r w:rsidR="006E1602">
        <w:t>organised or presented by or on behalf of the University at an institutional-leve</w:t>
      </w:r>
      <w:r w:rsidR="00F451ED">
        <w:t>l</w:t>
      </w:r>
      <w:r w:rsidR="006E1602">
        <w:t xml:space="preserve">; and </w:t>
      </w:r>
    </w:p>
    <w:p w14:paraId="4A61F39A" w14:textId="55631A0A" w:rsidR="006C1472" w:rsidRDefault="00C25838" w:rsidP="006E1602">
      <w:pPr>
        <w:pStyle w:val="ListParagraph"/>
        <w:numPr>
          <w:ilvl w:val="1"/>
          <w:numId w:val="21"/>
        </w:numPr>
        <w:jc w:val="both"/>
      </w:pPr>
      <w:r>
        <w:t>not</w:t>
      </w:r>
      <w:r w:rsidR="00F451ED">
        <w:t xml:space="preserve"> impact (</w:t>
      </w:r>
      <w:r>
        <w:t>or have the potential to</w:t>
      </w:r>
      <w:r w:rsidR="006C1472">
        <w:t xml:space="preserve"> impact</w:t>
      </w:r>
      <w:r w:rsidR="00F451ED">
        <w:t>)</w:t>
      </w:r>
      <w:r w:rsidR="006C1472">
        <w:t xml:space="preserve"> on the University’s estate</w:t>
      </w:r>
      <w:r w:rsidR="006E1602">
        <w:t xml:space="preserve"> (for example, the installation of fixed or semi-fixed physical items)</w:t>
      </w:r>
      <w:r w:rsidR="006C1472">
        <w:t>,</w:t>
      </w:r>
      <w:r w:rsidR="006E1602">
        <w:t xml:space="preserve"> day-to-day operations or </w:t>
      </w:r>
      <w:r w:rsidR="006C1472">
        <w:t xml:space="preserve">reputation. </w:t>
      </w:r>
    </w:p>
    <w:p w14:paraId="2ACB354F" w14:textId="77777777" w:rsidR="006C1472" w:rsidRDefault="006C1472" w:rsidP="006E1602">
      <w:pPr>
        <w:pStyle w:val="ListParagraph"/>
        <w:ind w:left="720"/>
        <w:jc w:val="both"/>
      </w:pPr>
    </w:p>
    <w:p w14:paraId="50C8F3C9" w14:textId="77777777" w:rsidR="007631E6" w:rsidRDefault="007631E6" w:rsidP="007631E6">
      <w:pPr>
        <w:pStyle w:val="ListParagraph"/>
        <w:numPr>
          <w:ilvl w:val="0"/>
          <w:numId w:val="21"/>
        </w:numPr>
        <w:jc w:val="both"/>
      </w:pPr>
      <w:r>
        <w:t>The naming of gifts or endowments to the University (such matters are considered under the</w:t>
      </w:r>
      <w:r w:rsidR="000666ED">
        <w:t xml:space="preserve"> University’s</w:t>
      </w:r>
      <w:r>
        <w:t xml:space="preserve"> Gift A</w:t>
      </w:r>
      <w:r w:rsidRPr="007631E6">
        <w:t xml:space="preserve">cceptance </w:t>
      </w:r>
      <w:r>
        <w:t>P</w:t>
      </w:r>
      <w:r w:rsidRPr="007631E6">
        <w:t>olicy</w:t>
      </w:r>
      <w:r>
        <w:t>).</w:t>
      </w:r>
    </w:p>
    <w:p w14:paraId="483D48ED" w14:textId="77777777" w:rsidR="007B29F0" w:rsidRDefault="007B29F0" w:rsidP="007B29F0">
      <w:pPr>
        <w:pStyle w:val="ListParagraph"/>
        <w:ind w:left="720"/>
        <w:jc w:val="both"/>
      </w:pPr>
    </w:p>
    <w:p w14:paraId="72237CF1" w14:textId="6A8ED6BF" w:rsidR="007B29F0" w:rsidRDefault="007B29F0" w:rsidP="007B29F0">
      <w:pPr>
        <w:pStyle w:val="ListParagraph"/>
        <w:numPr>
          <w:ilvl w:val="0"/>
          <w:numId w:val="21"/>
        </w:numPr>
        <w:jc w:val="both"/>
      </w:pPr>
      <w:r>
        <w:t xml:space="preserve">The naming of buildings and/or </w:t>
      </w:r>
      <w:r w:rsidR="00725094">
        <w:t xml:space="preserve">external spaces </w:t>
      </w:r>
      <w:r w:rsidR="008A618D">
        <w:t xml:space="preserve">(such matters are considered under </w:t>
      </w:r>
      <w:r w:rsidR="00725094">
        <w:t xml:space="preserve">the University’s </w:t>
      </w:r>
      <w:r w:rsidRPr="007B29F0">
        <w:t xml:space="preserve">Policy on Naming of University Buildings and </w:t>
      </w:r>
      <w:r w:rsidR="00725094">
        <w:t>I</w:t>
      </w:r>
      <w:r w:rsidRPr="007B29F0">
        <w:t xml:space="preserve">dentifiable </w:t>
      </w:r>
      <w:r w:rsidR="00725094">
        <w:t>E</w:t>
      </w:r>
      <w:r w:rsidRPr="007B29F0">
        <w:t xml:space="preserve">xternal </w:t>
      </w:r>
      <w:r w:rsidR="00725094">
        <w:t>S</w:t>
      </w:r>
      <w:r w:rsidRPr="007B29F0">
        <w:t>paces</w:t>
      </w:r>
      <w:r w:rsidR="008A618D">
        <w:t>).</w:t>
      </w:r>
    </w:p>
    <w:p w14:paraId="6EA43FAA" w14:textId="77777777" w:rsidR="00F46FCD" w:rsidRDefault="00F46FCD" w:rsidP="00F46FCD">
      <w:pPr>
        <w:pStyle w:val="ListParagraph"/>
      </w:pPr>
    </w:p>
    <w:p w14:paraId="04D15B32" w14:textId="49755061" w:rsidR="00F46FCD" w:rsidRDefault="00F46FCD" w:rsidP="007B29F0">
      <w:pPr>
        <w:pStyle w:val="ListParagraph"/>
        <w:numPr>
          <w:ilvl w:val="0"/>
          <w:numId w:val="21"/>
        </w:numPr>
        <w:jc w:val="both"/>
      </w:pPr>
      <w:r>
        <w:t xml:space="preserve">The installation of memorial plaques </w:t>
      </w:r>
      <w:r w:rsidR="003B6DB3">
        <w:t xml:space="preserve">(such </w:t>
      </w:r>
      <w:r w:rsidR="00C15345">
        <w:t>matters are consider</w:t>
      </w:r>
      <w:r w:rsidR="00807737">
        <w:t>ed</w:t>
      </w:r>
      <w:r w:rsidR="00C15345">
        <w:t xml:space="preserve"> under the Guidance on Memorial Plaques).</w:t>
      </w:r>
    </w:p>
    <w:p w14:paraId="567D2961" w14:textId="77777777" w:rsidR="007631E6" w:rsidRDefault="007631E6" w:rsidP="007631E6">
      <w:pPr>
        <w:pStyle w:val="ListParagraph"/>
        <w:ind w:left="720"/>
        <w:jc w:val="both"/>
      </w:pPr>
    </w:p>
    <w:p w14:paraId="1AA94396" w14:textId="77777777" w:rsidR="007631E6" w:rsidRDefault="007631E6" w:rsidP="007631E6">
      <w:pPr>
        <w:pStyle w:val="ListParagraph"/>
        <w:numPr>
          <w:ilvl w:val="0"/>
          <w:numId w:val="21"/>
        </w:numPr>
        <w:jc w:val="both"/>
      </w:pPr>
      <w:r>
        <w:t xml:space="preserve">Decisions to commemorate persons, events or ideas which originate </w:t>
      </w:r>
      <w:r w:rsidR="000666ED">
        <w:t xml:space="preserve">from, </w:t>
      </w:r>
      <w:r>
        <w:t>or have oversight by</w:t>
      </w:r>
      <w:r w:rsidR="000666ED">
        <w:t>,</w:t>
      </w:r>
      <w:r>
        <w:t xml:space="preserve"> senior officers or committees of the University.</w:t>
      </w:r>
    </w:p>
    <w:p w14:paraId="6A9280B2" w14:textId="77777777" w:rsidR="000666ED" w:rsidRDefault="000666ED" w:rsidP="000666ED">
      <w:pPr>
        <w:pStyle w:val="ListParagraph"/>
      </w:pPr>
    </w:p>
    <w:p w14:paraId="11601724" w14:textId="77777777" w:rsidR="000666ED" w:rsidRDefault="000666ED" w:rsidP="000666ED">
      <w:pPr>
        <w:pStyle w:val="ListParagraph"/>
        <w:numPr>
          <w:ilvl w:val="0"/>
          <w:numId w:val="21"/>
        </w:numPr>
        <w:jc w:val="both"/>
      </w:pPr>
      <w:r>
        <w:t xml:space="preserve">The holding of events covered by the University’s Code of Practice on Freedom of Speech and/or the </w:t>
      </w:r>
      <w:r w:rsidRPr="000666ED">
        <w:t>Procedure Underpinning the Code of Practice on Freedom of Speech</w:t>
      </w:r>
      <w:r>
        <w:t>.</w:t>
      </w:r>
    </w:p>
    <w:p w14:paraId="2E6477D4" w14:textId="77777777" w:rsidR="007631E6" w:rsidRDefault="007631E6" w:rsidP="00A979E6">
      <w:pPr>
        <w:jc w:val="both"/>
      </w:pPr>
    </w:p>
    <w:p w14:paraId="5F55B8E2" w14:textId="0443AEFE" w:rsidR="002A7630" w:rsidRDefault="008A618D" w:rsidP="002A7630">
      <w:pPr>
        <w:jc w:val="both"/>
      </w:pPr>
      <w:r>
        <w:t xml:space="preserve">For the purposes of this </w:t>
      </w:r>
      <w:r w:rsidR="001F63F0">
        <w:t>Policy</w:t>
      </w:r>
      <w:r w:rsidR="002A7630" w:rsidRPr="00A979E6">
        <w:t xml:space="preserve">, </w:t>
      </w:r>
      <w:r w:rsidR="002A7630">
        <w:t>‘</w:t>
      </w:r>
      <w:r w:rsidR="002A7630" w:rsidRPr="00A979E6">
        <w:t>commemoration</w:t>
      </w:r>
      <w:r w:rsidR="002A7630">
        <w:t>’</w:t>
      </w:r>
      <w:r w:rsidR="002A7630" w:rsidRPr="00A979E6">
        <w:t xml:space="preserve"> marks out the special from the ordinary, or the extraordinary from the everyday</w:t>
      </w:r>
      <w:r w:rsidR="006C7F78">
        <w:t>,</w:t>
      </w:r>
      <w:r w:rsidR="002A7630" w:rsidRPr="00A979E6">
        <w:t xml:space="preserve"> and acts of commemoration are about retaining in the memory, or committing to the memory, persons, events and ideas from the past. </w:t>
      </w:r>
      <w:r w:rsidR="002A7630">
        <w:t>The considerations against which the University will assess applications for commemora</w:t>
      </w:r>
      <w:r w:rsidR="00832DF7">
        <w:t xml:space="preserve">tion are identified in section </w:t>
      </w:r>
      <w:r w:rsidR="00EF55F0">
        <w:t>4</w:t>
      </w:r>
      <w:r w:rsidR="002A7630">
        <w:t xml:space="preserve"> below.</w:t>
      </w:r>
    </w:p>
    <w:p w14:paraId="76A2B121" w14:textId="77777777" w:rsidR="002A7630" w:rsidRDefault="002A7630" w:rsidP="00A979E6">
      <w:pPr>
        <w:jc w:val="both"/>
      </w:pPr>
    </w:p>
    <w:p w14:paraId="5A7248EE" w14:textId="77777777" w:rsidR="00A979E6" w:rsidRDefault="006C7F78" w:rsidP="00A979E6">
      <w:pPr>
        <w:jc w:val="both"/>
      </w:pPr>
      <w:r>
        <w:t>Commemorations may take various forms and may include, but not be limited to</w:t>
      </w:r>
      <w:r w:rsidR="00A979E6">
        <w:t>:</w:t>
      </w:r>
    </w:p>
    <w:p w14:paraId="6D64BBBC" w14:textId="77777777" w:rsidR="00A979E6" w:rsidRDefault="00A979E6" w:rsidP="00A979E6">
      <w:pPr>
        <w:jc w:val="both"/>
      </w:pPr>
    </w:p>
    <w:p w14:paraId="4C82FD01" w14:textId="3C232402" w:rsidR="00A979E6" w:rsidRDefault="006C7F78" w:rsidP="00A979E6">
      <w:pPr>
        <w:pStyle w:val="ListParagraph"/>
        <w:numPr>
          <w:ilvl w:val="0"/>
          <w:numId w:val="20"/>
        </w:numPr>
        <w:jc w:val="both"/>
      </w:pPr>
      <w:r>
        <w:t>F</w:t>
      </w:r>
      <w:r w:rsidR="00A979E6">
        <w:t>ixed o</w:t>
      </w:r>
      <w:r w:rsidR="000A691F">
        <w:t xml:space="preserve">r semi-fixed physical </w:t>
      </w:r>
      <w:r w:rsidR="006E1602">
        <w:t xml:space="preserve">items </w:t>
      </w:r>
      <w:r w:rsidR="000A691F">
        <w:t>(</w:t>
      </w:r>
      <w:r>
        <w:t>such as</w:t>
      </w:r>
      <w:r w:rsidR="00725094">
        <w:t xml:space="preserve"> plaques, benches, ar</w:t>
      </w:r>
      <w:r w:rsidR="009004A9">
        <w:t>t</w:t>
      </w:r>
      <w:r w:rsidR="00725094">
        <w:t xml:space="preserve">, </w:t>
      </w:r>
      <w:r w:rsidR="005B4B18">
        <w:t>etc.</w:t>
      </w:r>
      <w:r w:rsidR="000A691F">
        <w:t>)</w:t>
      </w:r>
      <w:r w:rsidR="00A979E6">
        <w:t>.</w:t>
      </w:r>
    </w:p>
    <w:p w14:paraId="2E654293" w14:textId="77777777" w:rsidR="00CF54EB" w:rsidRDefault="000A691F" w:rsidP="00CF54EB">
      <w:pPr>
        <w:pStyle w:val="ListParagraph"/>
        <w:numPr>
          <w:ilvl w:val="0"/>
          <w:numId w:val="20"/>
        </w:numPr>
        <w:jc w:val="both"/>
      </w:pPr>
      <w:r>
        <w:t xml:space="preserve">Holding </w:t>
      </w:r>
      <w:r w:rsidR="00350EE3">
        <w:t xml:space="preserve">commemorative </w:t>
      </w:r>
      <w:r>
        <w:t>e</w:t>
      </w:r>
      <w:r w:rsidR="008A618D">
        <w:t>vents</w:t>
      </w:r>
      <w:r w:rsidR="00350EE3">
        <w:t>, performances</w:t>
      </w:r>
      <w:r w:rsidR="008A618D">
        <w:t xml:space="preserve"> and timed remembrances (</w:t>
      </w:r>
      <w:r w:rsidR="00CF54EB">
        <w:t xml:space="preserve">in a manner </w:t>
      </w:r>
      <w:r w:rsidR="008A618D">
        <w:t xml:space="preserve">not already covered by the University’s </w:t>
      </w:r>
      <w:r w:rsidR="008A618D" w:rsidRPr="008A618D">
        <w:t>Code of Practice on Freedom of Speech and/or the Procedure Underpinning the Code of Practice on Freedom of Speech</w:t>
      </w:r>
      <w:r w:rsidR="008A618D">
        <w:t>).</w:t>
      </w:r>
    </w:p>
    <w:p w14:paraId="7DB7DB03" w14:textId="612F9699" w:rsidR="00A979E6" w:rsidRDefault="00350EE3" w:rsidP="00CF54EB">
      <w:pPr>
        <w:pStyle w:val="ListParagraph"/>
        <w:numPr>
          <w:ilvl w:val="0"/>
          <w:numId w:val="20"/>
        </w:numPr>
        <w:jc w:val="both"/>
      </w:pPr>
      <w:r>
        <w:t>Institutional-level a</w:t>
      </w:r>
      <w:r w:rsidR="00A979E6">
        <w:t xml:space="preserve">wards </w:t>
      </w:r>
      <w:r>
        <w:t xml:space="preserve">recognising </w:t>
      </w:r>
      <w:r w:rsidR="00C727B0">
        <w:t>a</w:t>
      </w:r>
      <w:r>
        <w:t>n</w:t>
      </w:r>
      <w:r w:rsidR="00C727B0">
        <w:t xml:space="preserve"> historic</w:t>
      </w:r>
      <w:r>
        <w:t>al</w:t>
      </w:r>
      <w:r w:rsidR="00C727B0">
        <w:t xml:space="preserve"> person, event or idea</w:t>
      </w:r>
      <w:r w:rsidR="00725094">
        <w:t>.</w:t>
      </w:r>
    </w:p>
    <w:p w14:paraId="467B38F5" w14:textId="228B2DC9" w:rsidR="0022489C" w:rsidRDefault="00A979E6" w:rsidP="0022489C">
      <w:pPr>
        <w:pStyle w:val="ListParagraph"/>
        <w:numPr>
          <w:ilvl w:val="0"/>
          <w:numId w:val="20"/>
        </w:numPr>
        <w:jc w:val="both"/>
      </w:pPr>
      <w:r>
        <w:t>Digital or p</w:t>
      </w:r>
      <w:r w:rsidR="002A7630">
        <w:t>hysical exhibitions or archives</w:t>
      </w:r>
      <w:r w:rsidR="00C727B0">
        <w:t xml:space="preserve"> that seeks to commemorate</w:t>
      </w:r>
      <w:r w:rsidR="00B0629F">
        <w:t xml:space="preserve"> on behalf of the University</w:t>
      </w:r>
      <w:r w:rsidR="002A7630">
        <w:t>.</w:t>
      </w:r>
    </w:p>
    <w:p w14:paraId="0044E314" w14:textId="62242D63" w:rsidR="002E4450" w:rsidRDefault="00A40AE9" w:rsidP="004E6D80">
      <w:pPr>
        <w:pStyle w:val="Heading2"/>
        <w:jc w:val="both"/>
      </w:pPr>
      <w:r>
        <w:t>4</w:t>
      </w:r>
      <w:r w:rsidR="00AE4BF8">
        <w:t xml:space="preserve">. </w:t>
      </w:r>
      <w:r w:rsidR="007761A9">
        <w:t xml:space="preserve">Assessment </w:t>
      </w:r>
      <w:r w:rsidR="00A915BF">
        <w:t>guidelines</w:t>
      </w:r>
      <w:r w:rsidR="00AD6837">
        <w:t xml:space="preserve"> </w:t>
      </w:r>
    </w:p>
    <w:p w14:paraId="6DC82219" w14:textId="77777777" w:rsidR="009A7C5A" w:rsidRDefault="009A7C5A" w:rsidP="004E6D80">
      <w:pPr>
        <w:jc w:val="both"/>
      </w:pPr>
      <w:r>
        <w:t xml:space="preserve">The University has a rich and diverse past which presents many commemoration opportunities. In order to maintain the value of current and future commemorations and to avoid a profusion of events and physical markers, the University </w:t>
      </w:r>
      <w:r w:rsidR="00067C46">
        <w:t xml:space="preserve">needs to </w:t>
      </w:r>
      <w:r>
        <w:t xml:space="preserve">set a high threshold for commemoration. </w:t>
      </w:r>
    </w:p>
    <w:p w14:paraId="31D0FCE4" w14:textId="77777777" w:rsidR="009A7C5A" w:rsidRDefault="009A7C5A" w:rsidP="004E6D80">
      <w:pPr>
        <w:jc w:val="both"/>
      </w:pPr>
    </w:p>
    <w:p w14:paraId="39827698" w14:textId="570CF8A1" w:rsidR="003F0D17" w:rsidRDefault="00AD6837" w:rsidP="004E6D80">
      <w:pPr>
        <w:jc w:val="both"/>
      </w:pPr>
      <w:r>
        <w:t>The University consider</w:t>
      </w:r>
      <w:r w:rsidR="00037782">
        <w:t>s</w:t>
      </w:r>
      <w:r>
        <w:t xml:space="preserve"> applications </w:t>
      </w:r>
      <w:r w:rsidR="00444851">
        <w:t>for</w:t>
      </w:r>
      <w:r w:rsidR="00792D07">
        <w:t xml:space="preserve"> the</w:t>
      </w:r>
      <w:r w:rsidR="00444851">
        <w:t xml:space="preserve"> commemoration </w:t>
      </w:r>
      <w:r w:rsidR="00792D07">
        <w:t xml:space="preserve">of persons, events or ideas </w:t>
      </w:r>
      <w:r w:rsidR="001602C8">
        <w:t xml:space="preserve">through </w:t>
      </w:r>
      <w:r w:rsidR="00792D07">
        <w:t xml:space="preserve">four categories. </w:t>
      </w:r>
      <w:r w:rsidR="009E14CF">
        <w:t xml:space="preserve">Applications </w:t>
      </w:r>
      <w:r w:rsidR="00E31945">
        <w:t>are</w:t>
      </w:r>
      <w:r w:rsidR="001602C8">
        <w:t xml:space="preserve"> </w:t>
      </w:r>
      <w:r w:rsidR="00956F43">
        <w:t xml:space="preserve">assessed holistically </w:t>
      </w:r>
      <w:r w:rsidR="001F63F0">
        <w:t>across all categories</w:t>
      </w:r>
      <w:r w:rsidR="00276B9A">
        <w:t>.</w:t>
      </w:r>
      <w:r w:rsidR="00840E6C">
        <w:t xml:space="preserve"> It is expected that </w:t>
      </w:r>
      <w:r w:rsidR="005B4B18">
        <w:t xml:space="preserve">successful applications will </w:t>
      </w:r>
      <w:r w:rsidR="00653236">
        <w:t>have significant merit in each of the four categories.</w:t>
      </w:r>
    </w:p>
    <w:p w14:paraId="5D0C6ECC" w14:textId="77777777" w:rsidR="005B4B18" w:rsidRDefault="005B4B18" w:rsidP="004E6D80">
      <w:pPr>
        <w:jc w:val="both"/>
      </w:pPr>
    </w:p>
    <w:p w14:paraId="4103702F" w14:textId="77777777" w:rsidR="003F0D17" w:rsidRDefault="005B4B18" w:rsidP="004E6D80">
      <w:pPr>
        <w:jc w:val="both"/>
      </w:pPr>
      <w:r>
        <w:t>A</w:t>
      </w:r>
      <w:r w:rsidR="00DF3431">
        <w:t xml:space="preserve"> non-exhaustive list of indicative factors for consideration </w:t>
      </w:r>
      <w:r>
        <w:t xml:space="preserve">in relation to the four categories is </w:t>
      </w:r>
      <w:r w:rsidR="00DF3431">
        <w:t>included</w:t>
      </w:r>
      <w:r>
        <w:t xml:space="preserve"> below</w:t>
      </w:r>
      <w:r w:rsidR="00DF3431">
        <w:t xml:space="preserve">. </w:t>
      </w:r>
    </w:p>
    <w:p w14:paraId="3BF3A061" w14:textId="77777777" w:rsidR="00444851" w:rsidRDefault="00444851" w:rsidP="004E6D80">
      <w:pPr>
        <w:jc w:val="both"/>
        <w:rPr>
          <w:b/>
        </w:rPr>
      </w:pPr>
    </w:p>
    <w:p w14:paraId="0C5C72E5" w14:textId="20EE2C06" w:rsidR="007972AE" w:rsidRPr="001B52F8" w:rsidRDefault="00A40AE9" w:rsidP="004E6D80">
      <w:pPr>
        <w:jc w:val="both"/>
        <w:rPr>
          <w:b/>
        </w:rPr>
      </w:pPr>
      <w:r>
        <w:rPr>
          <w:b/>
        </w:rPr>
        <w:t>4</w:t>
      </w:r>
      <w:r w:rsidR="00E54CB4">
        <w:rPr>
          <w:b/>
        </w:rPr>
        <w:t xml:space="preserve">.1 </w:t>
      </w:r>
      <w:r w:rsidR="00E91197" w:rsidRPr="001B52F8">
        <w:rPr>
          <w:b/>
        </w:rPr>
        <w:t>Place in history</w:t>
      </w:r>
    </w:p>
    <w:p w14:paraId="51B083DF" w14:textId="77777777" w:rsidR="00E91197" w:rsidRDefault="00E91197" w:rsidP="004E6D80">
      <w:pPr>
        <w:jc w:val="both"/>
      </w:pPr>
    </w:p>
    <w:p w14:paraId="7BBFE331" w14:textId="77777777" w:rsidR="00335823" w:rsidRDefault="0039649A" w:rsidP="004E6D80">
      <w:pPr>
        <w:jc w:val="both"/>
      </w:pPr>
      <w:r w:rsidRPr="00E579FB">
        <w:rPr>
          <w:b/>
        </w:rPr>
        <w:t>Context:</w:t>
      </w:r>
      <w:r w:rsidR="001B52F8">
        <w:t xml:space="preserve"> It is important</w:t>
      </w:r>
      <w:r w:rsidR="003A19C4">
        <w:t xml:space="preserve"> that the person, event or idea to be commemorated has established a place in history and that sufficient time has passed to allow the subject to be researched and debated. Where different interpretations of a subject exist, it may not be appropriate for the University to commemorate the subject if, by doing so, the commemoration may impact negatively on the University, be seen as an expression of opinion or cause division between communities. </w:t>
      </w:r>
    </w:p>
    <w:p w14:paraId="0B7BBF32" w14:textId="77777777" w:rsidR="00335823" w:rsidRDefault="00335823" w:rsidP="004E6D80">
      <w:pPr>
        <w:jc w:val="both"/>
      </w:pPr>
    </w:p>
    <w:p w14:paraId="2562A653" w14:textId="77777777" w:rsidR="001602C8" w:rsidRDefault="001602C8" w:rsidP="004E6D80">
      <w:pPr>
        <w:jc w:val="both"/>
        <w:rPr>
          <w:b/>
        </w:rPr>
      </w:pPr>
      <w:r w:rsidRPr="00E579FB">
        <w:rPr>
          <w:b/>
        </w:rPr>
        <w:t>Consideration factors:</w:t>
      </w:r>
    </w:p>
    <w:p w14:paraId="54938ABA" w14:textId="44CBD939" w:rsidR="001602C8" w:rsidRDefault="001602C8" w:rsidP="002A7630">
      <w:pPr>
        <w:pStyle w:val="ListParagraph"/>
        <w:numPr>
          <w:ilvl w:val="0"/>
          <w:numId w:val="17"/>
        </w:numPr>
        <w:jc w:val="both"/>
      </w:pPr>
      <w:r w:rsidRPr="00A357B4">
        <w:t>How long has passed since either the death of the person or last member of a group, the occurrence o</w:t>
      </w:r>
      <w:r w:rsidR="008A618D">
        <w:t>f the event or development of the</w:t>
      </w:r>
      <w:r w:rsidRPr="00A357B4">
        <w:t xml:space="preserve"> idea to be commemorated</w:t>
      </w:r>
      <w:r w:rsidR="002A7630">
        <w:t xml:space="preserve"> (n</w:t>
      </w:r>
      <w:r w:rsidR="002A7630" w:rsidRPr="002A7630">
        <w:t xml:space="preserve">ormally, at least </w:t>
      </w:r>
      <w:r w:rsidR="002A7630">
        <w:t>25</w:t>
      </w:r>
      <w:r w:rsidR="002A7630" w:rsidRPr="002A7630">
        <w:t xml:space="preserve"> years should have passed</w:t>
      </w:r>
      <w:r w:rsidR="002A7630">
        <w:t>)</w:t>
      </w:r>
      <w:r w:rsidRPr="00A357B4">
        <w:t>?</w:t>
      </w:r>
      <w:r>
        <w:t xml:space="preserve"> </w:t>
      </w:r>
    </w:p>
    <w:p w14:paraId="3B3DF3D6" w14:textId="77777777" w:rsidR="000E39D5" w:rsidRDefault="00686E31" w:rsidP="004E6D80">
      <w:pPr>
        <w:pStyle w:val="ListParagraph"/>
        <w:numPr>
          <w:ilvl w:val="0"/>
          <w:numId w:val="17"/>
        </w:numPr>
        <w:jc w:val="both"/>
      </w:pPr>
      <w:r>
        <w:t xml:space="preserve">How established is the historiography on the person, event or idea? </w:t>
      </w:r>
    </w:p>
    <w:p w14:paraId="52C032A8" w14:textId="77777777" w:rsidR="00A357B4" w:rsidRDefault="00A357B4" w:rsidP="004E6D80">
      <w:pPr>
        <w:pStyle w:val="ListParagraph"/>
        <w:numPr>
          <w:ilvl w:val="0"/>
          <w:numId w:val="17"/>
        </w:numPr>
        <w:jc w:val="both"/>
      </w:pPr>
      <w:r>
        <w:t xml:space="preserve">To what extent does </w:t>
      </w:r>
      <w:r w:rsidR="001162F6">
        <w:t xml:space="preserve">or might </w:t>
      </w:r>
      <w:r>
        <w:t xml:space="preserve">the person, event or idea </w:t>
      </w:r>
      <w:r w:rsidR="00954FD9">
        <w:t xml:space="preserve">foster pride and cohesion </w:t>
      </w:r>
      <w:r>
        <w:t xml:space="preserve">between communities inside and outside the University? </w:t>
      </w:r>
    </w:p>
    <w:p w14:paraId="32642FAC" w14:textId="77777777" w:rsidR="00A357B4" w:rsidRDefault="00CC3AB9" w:rsidP="004E6D80">
      <w:pPr>
        <w:pStyle w:val="ListParagraph"/>
        <w:numPr>
          <w:ilvl w:val="0"/>
          <w:numId w:val="17"/>
        </w:numPr>
        <w:jc w:val="both"/>
      </w:pPr>
      <w:r>
        <w:t>Does</w:t>
      </w:r>
      <w:r w:rsidR="00A357B4">
        <w:t xml:space="preserve"> commemorating the person, event or idea </w:t>
      </w:r>
      <w:r w:rsidR="00A308CA">
        <w:t xml:space="preserve">associate the University with views or actions </w:t>
      </w:r>
      <w:r>
        <w:t>that are</w:t>
      </w:r>
      <w:r w:rsidR="00A308CA">
        <w:t xml:space="preserve"> compatible with its </w:t>
      </w:r>
      <w:r w:rsidR="008A618D">
        <w:t xml:space="preserve">vision and </w:t>
      </w:r>
      <w:r w:rsidR="00A308CA">
        <w:t>values</w:t>
      </w:r>
      <w:r w:rsidR="00A357B4">
        <w:t>?</w:t>
      </w:r>
    </w:p>
    <w:p w14:paraId="4885AEC1" w14:textId="77777777" w:rsidR="007972AE" w:rsidRDefault="00A357B4" w:rsidP="004E6D80">
      <w:pPr>
        <w:pStyle w:val="ListParagraph"/>
        <w:numPr>
          <w:ilvl w:val="0"/>
          <w:numId w:val="17"/>
        </w:numPr>
        <w:jc w:val="both"/>
      </w:pPr>
      <w:r>
        <w:t xml:space="preserve">Could commemorating the person, event or idea </w:t>
      </w:r>
      <w:r w:rsidR="002A7630">
        <w:t xml:space="preserve">risk being </w:t>
      </w:r>
      <w:r>
        <w:t xml:space="preserve">interpreted as an expression of political or religious preference or views by the University? </w:t>
      </w:r>
    </w:p>
    <w:p w14:paraId="4B8DF0B6" w14:textId="77777777" w:rsidR="00306B64" w:rsidRDefault="00306B64" w:rsidP="004E6D80">
      <w:pPr>
        <w:jc w:val="both"/>
      </w:pPr>
    </w:p>
    <w:p w14:paraId="1F5864B7" w14:textId="6C1B9BB9" w:rsidR="007972AE" w:rsidRPr="000944A7" w:rsidRDefault="00A40AE9" w:rsidP="004E6D80">
      <w:pPr>
        <w:jc w:val="both"/>
        <w:rPr>
          <w:b/>
        </w:rPr>
      </w:pPr>
      <w:r>
        <w:rPr>
          <w:b/>
        </w:rPr>
        <w:t>4</w:t>
      </w:r>
      <w:r w:rsidR="00E54CB4">
        <w:rPr>
          <w:b/>
        </w:rPr>
        <w:t xml:space="preserve">.2 </w:t>
      </w:r>
      <w:r w:rsidR="007972AE" w:rsidRPr="000944A7">
        <w:rPr>
          <w:b/>
        </w:rPr>
        <w:t>Contribution</w:t>
      </w:r>
      <w:r w:rsidR="00A308CA" w:rsidRPr="000944A7">
        <w:rPr>
          <w:b/>
        </w:rPr>
        <w:t xml:space="preserve"> to the world</w:t>
      </w:r>
    </w:p>
    <w:p w14:paraId="1D1C77DB" w14:textId="77777777" w:rsidR="00A308CA" w:rsidRDefault="00A308CA" w:rsidP="004E6D80">
      <w:pPr>
        <w:jc w:val="both"/>
        <w:rPr>
          <w:b/>
        </w:rPr>
      </w:pPr>
    </w:p>
    <w:p w14:paraId="682EC8F3" w14:textId="77777777" w:rsidR="00600E9F" w:rsidRDefault="0039649A" w:rsidP="004E6D80">
      <w:pPr>
        <w:jc w:val="both"/>
      </w:pPr>
      <w:r w:rsidRPr="00E579FB">
        <w:rPr>
          <w:b/>
        </w:rPr>
        <w:t>Context:</w:t>
      </w:r>
      <w:r>
        <w:t xml:space="preserve"> </w:t>
      </w:r>
      <w:r w:rsidR="00600E9F">
        <w:t xml:space="preserve">In order to maintain their value, commemorations should be reserved for the most noteworthy and outstanding examples. </w:t>
      </w:r>
    </w:p>
    <w:p w14:paraId="65DFFB8D" w14:textId="77777777" w:rsidR="00600E9F" w:rsidRDefault="00600E9F" w:rsidP="004E6D80">
      <w:pPr>
        <w:jc w:val="both"/>
      </w:pPr>
    </w:p>
    <w:p w14:paraId="5CC231ED" w14:textId="77777777" w:rsidR="00A357B4" w:rsidRPr="00E579FB" w:rsidRDefault="00A357B4" w:rsidP="004E6D80">
      <w:pPr>
        <w:jc w:val="both"/>
        <w:rPr>
          <w:b/>
        </w:rPr>
      </w:pPr>
      <w:r w:rsidRPr="00E579FB">
        <w:rPr>
          <w:b/>
        </w:rPr>
        <w:t>Consideration factors:</w:t>
      </w:r>
    </w:p>
    <w:p w14:paraId="21024BE8" w14:textId="77777777" w:rsidR="00EA48A9" w:rsidRDefault="00A357B4" w:rsidP="004E6D80">
      <w:pPr>
        <w:pStyle w:val="ListParagraph"/>
        <w:numPr>
          <w:ilvl w:val="0"/>
          <w:numId w:val="18"/>
        </w:numPr>
        <w:jc w:val="both"/>
      </w:pPr>
      <w:r>
        <w:t>Has the p</w:t>
      </w:r>
      <w:r w:rsidR="002A7630">
        <w:t>erson</w:t>
      </w:r>
      <w:r w:rsidR="003C3389">
        <w:t xml:space="preserve">, event or idea </w:t>
      </w:r>
      <w:r w:rsidR="00A2363D">
        <w:t>made a contribution of outstanding and enduring impact</w:t>
      </w:r>
      <w:r w:rsidR="00641B36">
        <w:t xml:space="preserve"> which </w:t>
      </w:r>
      <w:r w:rsidR="00EA48A9">
        <w:t>t</w:t>
      </w:r>
      <w:r w:rsidR="00641B36">
        <w:t xml:space="preserve">ranscends communities and is understood to have made </w:t>
      </w:r>
      <w:r w:rsidR="0066524C">
        <w:t>an</w:t>
      </w:r>
      <w:r w:rsidR="004744BF" w:rsidRPr="004744BF">
        <w:t xml:space="preserve"> important positive contribution to </w:t>
      </w:r>
      <w:r w:rsidR="009C6572">
        <w:t>the world</w:t>
      </w:r>
      <w:r w:rsidR="00EA48A9">
        <w:t>?</w:t>
      </w:r>
    </w:p>
    <w:p w14:paraId="7026D1F4" w14:textId="77777777" w:rsidR="001A113F" w:rsidRDefault="00EA48A9" w:rsidP="004C0A18">
      <w:pPr>
        <w:pStyle w:val="ListParagraph"/>
        <w:numPr>
          <w:ilvl w:val="0"/>
          <w:numId w:val="18"/>
        </w:numPr>
        <w:jc w:val="both"/>
      </w:pPr>
      <w:r>
        <w:t>Has the person, event or idea made a contribution of outstanding and enduring impact which i</w:t>
      </w:r>
      <w:r w:rsidR="00641B36">
        <w:t xml:space="preserve">s </w:t>
      </w:r>
      <w:r w:rsidR="000E39D5">
        <w:t>regarded as</w:t>
      </w:r>
      <w:r w:rsidR="00850194">
        <w:t xml:space="preserve"> </w:t>
      </w:r>
      <w:r w:rsidR="00641B36">
        <w:t xml:space="preserve">transformative in </w:t>
      </w:r>
      <w:r w:rsidR="00850194">
        <w:t xml:space="preserve">their field </w:t>
      </w:r>
      <w:r w:rsidR="001B3841">
        <w:t xml:space="preserve">and </w:t>
      </w:r>
      <w:r w:rsidR="000944A7">
        <w:t xml:space="preserve">is </w:t>
      </w:r>
      <w:r w:rsidR="00B60A55">
        <w:t xml:space="preserve">the </w:t>
      </w:r>
      <w:r w:rsidR="00850194">
        <w:t xml:space="preserve">subject regarded </w:t>
      </w:r>
      <w:r w:rsidR="00641B36">
        <w:t xml:space="preserve">as </w:t>
      </w:r>
      <w:r w:rsidR="00DF3431">
        <w:t xml:space="preserve">an </w:t>
      </w:r>
      <w:r w:rsidR="004C0A18">
        <w:t>e</w:t>
      </w:r>
      <w:r w:rsidR="004C0A18" w:rsidRPr="004C0A18">
        <w:t xml:space="preserve">minent </w:t>
      </w:r>
      <w:r w:rsidR="004C0A18">
        <w:t>individual</w:t>
      </w:r>
      <w:r w:rsidR="008A618D">
        <w:t>/matter</w:t>
      </w:r>
      <w:r w:rsidR="004C0A18">
        <w:t xml:space="preserve"> in their field today? </w:t>
      </w:r>
    </w:p>
    <w:p w14:paraId="1C517335" w14:textId="77777777" w:rsidR="007972AE" w:rsidRDefault="001A113F" w:rsidP="004E6D80">
      <w:pPr>
        <w:pStyle w:val="ListParagraph"/>
        <w:numPr>
          <w:ilvl w:val="0"/>
          <w:numId w:val="18"/>
        </w:numPr>
        <w:jc w:val="both"/>
      </w:pPr>
      <w:r>
        <w:t xml:space="preserve">Is there an </w:t>
      </w:r>
      <w:r w:rsidR="00DF1400">
        <w:t xml:space="preserve">expectation that the subject will continue to be </w:t>
      </w:r>
      <w:r w:rsidR="002A7630">
        <w:t xml:space="preserve">recognised for their/its positive contribution to the world? </w:t>
      </w:r>
    </w:p>
    <w:p w14:paraId="7BBD6B94" w14:textId="77777777" w:rsidR="00122ABD" w:rsidRDefault="00122ABD" w:rsidP="004E6D80">
      <w:pPr>
        <w:jc w:val="both"/>
      </w:pPr>
    </w:p>
    <w:p w14:paraId="2CD4F6DE" w14:textId="7A31F539" w:rsidR="007972AE" w:rsidRPr="00A308CA" w:rsidRDefault="00A40AE9" w:rsidP="004E6D80">
      <w:pPr>
        <w:jc w:val="both"/>
        <w:rPr>
          <w:b/>
        </w:rPr>
      </w:pPr>
      <w:r>
        <w:rPr>
          <w:b/>
        </w:rPr>
        <w:t>4</w:t>
      </w:r>
      <w:r w:rsidR="00E54CB4">
        <w:rPr>
          <w:b/>
        </w:rPr>
        <w:t xml:space="preserve">.3 </w:t>
      </w:r>
      <w:r w:rsidR="008B3FD3">
        <w:rPr>
          <w:b/>
        </w:rPr>
        <w:t>Benefit of commemoration</w:t>
      </w:r>
    </w:p>
    <w:p w14:paraId="010F5DEC" w14:textId="77777777" w:rsidR="00257E63" w:rsidRDefault="00257E63" w:rsidP="004E6D80">
      <w:pPr>
        <w:jc w:val="both"/>
      </w:pPr>
    </w:p>
    <w:p w14:paraId="4592CDD9" w14:textId="77777777" w:rsidR="00BA1C34" w:rsidRDefault="00BA1C34" w:rsidP="004E6D80">
      <w:pPr>
        <w:jc w:val="both"/>
      </w:pPr>
      <w:r w:rsidRPr="00E579FB">
        <w:rPr>
          <w:b/>
        </w:rPr>
        <w:t>Context:</w:t>
      </w:r>
      <w:r>
        <w:t xml:space="preserve"> </w:t>
      </w:r>
      <w:r w:rsidR="007170F0">
        <w:t xml:space="preserve">A </w:t>
      </w:r>
      <w:r>
        <w:t xml:space="preserve">commemoration </w:t>
      </w:r>
      <w:r w:rsidR="007170F0">
        <w:t xml:space="preserve">should </w:t>
      </w:r>
      <w:r>
        <w:t>bring positive benefits for the University and wider communit</w:t>
      </w:r>
      <w:r w:rsidR="00DD74F9">
        <w:t>ies</w:t>
      </w:r>
      <w:r>
        <w:t>.</w:t>
      </w:r>
      <w:r w:rsidR="00DD74F9">
        <w:t xml:space="preserve"> </w:t>
      </w:r>
      <w:r w:rsidR="00A90911">
        <w:t xml:space="preserve">There </w:t>
      </w:r>
      <w:r w:rsidR="00D36DFE">
        <w:t xml:space="preserve">are a number of benefits which commemorations might bring including: </w:t>
      </w:r>
      <w:r w:rsidR="0041107A">
        <w:t xml:space="preserve">being educational and informative, celebrating achievement and contribution, being inspirational, developing </w:t>
      </w:r>
      <w:r w:rsidR="00D36DFE">
        <w:t>communit</w:t>
      </w:r>
      <w:r w:rsidR="0041107A">
        <w:t>ies</w:t>
      </w:r>
      <w:r w:rsidR="00D36DFE">
        <w:t>,</w:t>
      </w:r>
      <w:r w:rsidR="0041107A">
        <w:t xml:space="preserve"> recognising and including underrepresented groups, connecting the past and place and helping preservation and conservation.</w:t>
      </w:r>
    </w:p>
    <w:p w14:paraId="2BEFD0A1" w14:textId="77777777" w:rsidR="00BA1C34" w:rsidRDefault="00BA1C34" w:rsidP="004E6D80">
      <w:pPr>
        <w:jc w:val="both"/>
      </w:pPr>
    </w:p>
    <w:p w14:paraId="2A238AC7" w14:textId="77777777" w:rsidR="00257E63" w:rsidRPr="00E579FB" w:rsidRDefault="00257E63" w:rsidP="004E6D80">
      <w:pPr>
        <w:jc w:val="both"/>
        <w:rPr>
          <w:b/>
        </w:rPr>
      </w:pPr>
      <w:r w:rsidRPr="00E579FB">
        <w:rPr>
          <w:b/>
        </w:rPr>
        <w:t>Consideration factors:</w:t>
      </w:r>
    </w:p>
    <w:p w14:paraId="308FC96A" w14:textId="77777777" w:rsidR="00380776" w:rsidRDefault="00257E63" w:rsidP="00832DF7">
      <w:pPr>
        <w:pStyle w:val="ListParagraph"/>
        <w:numPr>
          <w:ilvl w:val="0"/>
          <w:numId w:val="26"/>
        </w:numPr>
        <w:jc w:val="both"/>
      </w:pPr>
      <w:r>
        <w:t xml:space="preserve">Is there </w:t>
      </w:r>
      <w:r w:rsidR="00325BAC">
        <w:t xml:space="preserve">a definable </w:t>
      </w:r>
      <w:r w:rsidR="00E24013">
        <w:t xml:space="preserve">University and </w:t>
      </w:r>
      <w:r w:rsidR="00325BAC">
        <w:t>public benefit for the commemoration</w:t>
      </w:r>
      <w:r>
        <w:t>?</w:t>
      </w:r>
    </w:p>
    <w:p w14:paraId="172EA82C" w14:textId="77777777" w:rsidR="00D6014D" w:rsidRDefault="00D6014D" w:rsidP="00832DF7">
      <w:pPr>
        <w:pStyle w:val="ListParagraph"/>
        <w:numPr>
          <w:ilvl w:val="0"/>
          <w:numId w:val="26"/>
        </w:numPr>
        <w:jc w:val="both"/>
      </w:pPr>
      <w:r>
        <w:t>Is the p</w:t>
      </w:r>
      <w:r w:rsidR="002A7630">
        <w:t>erson</w:t>
      </w:r>
      <w:r w:rsidR="00641B36">
        <w:t xml:space="preserve">, event or idea </w:t>
      </w:r>
      <w:r w:rsidR="00850194">
        <w:t xml:space="preserve">sufficiently </w:t>
      </w:r>
      <w:r w:rsidR="00CA3436">
        <w:t>well</w:t>
      </w:r>
      <w:r>
        <w:t>-</w:t>
      </w:r>
      <w:r w:rsidR="00CA3436">
        <w:t>known</w:t>
      </w:r>
      <w:r w:rsidR="00850194">
        <w:t xml:space="preserve"> that the well-informed passer-by immediately </w:t>
      </w:r>
      <w:r>
        <w:t xml:space="preserve">would </w:t>
      </w:r>
      <w:r w:rsidR="00850194">
        <w:t xml:space="preserve">recognise </w:t>
      </w:r>
      <w:r w:rsidR="00101948">
        <w:t xml:space="preserve">and appreciate </w:t>
      </w:r>
      <w:r w:rsidR="00850194">
        <w:t>the</w:t>
      </w:r>
      <w:r w:rsidR="00C03AD3">
        <w:t xml:space="preserve"> subject</w:t>
      </w:r>
      <w:r>
        <w:t>?</w:t>
      </w:r>
      <w:r w:rsidR="00C03AD3">
        <w:t xml:space="preserve"> </w:t>
      </w:r>
    </w:p>
    <w:p w14:paraId="73F67074" w14:textId="77777777" w:rsidR="00380776" w:rsidRDefault="00D6014D" w:rsidP="00832DF7">
      <w:pPr>
        <w:pStyle w:val="ListParagraph"/>
        <w:numPr>
          <w:ilvl w:val="0"/>
          <w:numId w:val="26"/>
        </w:numPr>
        <w:jc w:val="both"/>
      </w:pPr>
      <w:r>
        <w:t xml:space="preserve">Is there </w:t>
      </w:r>
      <w:r w:rsidR="00E22C88">
        <w:t xml:space="preserve">an expectation that the subject will continue to be of interest </w:t>
      </w:r>
      <w:r w:rsidR="00325BAC">
        <w:t xml:space="preserve">and appeal </w:t>
      </w:r>
      <w:r w:rsidR="00E22C88">
        <w:t>to future generations</w:t>
      </w:r>
      <w:r w:rsidR="00380776">
        <w:t>?</w:t>
      </w:r>
    </w:p>
    <w:p w14:paraId="5045157D" w14:textId="77777777" w:rsidR="00C938CE" w:rsidRDefault="00380776" w:rsidP="00832DF7">
      <w:pPr>
        <w:pStyle w:val="ListParagraph"/>
        <w:numPr>
          <w:ilvl w:val="0"/>
          <w:numId w:val="26"/>
        </w:numPr>
        <w:jc w:val="both"/>
      </w:pPr>
      <w:r>
        <w:t>Is the s</w:t>
      </w:r>
      <w:r w:rsidR="00BF634D">
        <w:t>ubject commemorated elsewhere</w:t>
      </w:r>
      <w:r w:rsidR="004C0A18">
        <w:t xml:space="preserve"> (whether on the University’s campus or otherwise)</w:t>
      </w:r>
      <w:r w:rsidR="00BF634D">
        <w:t xml:space="preserve"> in </w:t>
      </w:r>
      <w:r>
        <w:t xml:space="preserve">a </w:t>
      </w:r>
      <w:r w:rsidR="00BF634D">
        <w:t>more appropriate</w:t>
      </w:r>
      <w:r w:rsidR="002A7630">
        <w:t xml:space="preserve"> </w:t>
      </w:r>
      <w:r w:rsidR="00EF4AE9">
        <w:t>manner</w:t>
      </w:r>
      <w:r w:rsidR="002A7630">
        <w:t xml:space="preserve"> or</w:t>
      </w:r>
      <w:r w:rsidR="00BF634D">
        <w:t xml:space="preserve"> location</w:t>
      </w:r>
      <w:r>
        <w:t xml:space="preserve">? </w:t>
      </w:r>
    </w:p>
    <w:p w14:paraId="0556464A" w14:textId="77777777" w:rsidR="007972AE" w:rsidRDefault="007972AE" w:rsidP="004E6D80">
      <w:pPr>
        <w:jc w:val="both"/>
      </w:pPr>
    </w:p>
    <w:p w14:paraId="59D32B3F" w14:textId="699996FF" w:rsidR="007972AE" w:rsidRPr="00461308" w:rsidRDefault="00A40AE9" w:rsidP="004E6D80">
      <w:pPr>
        <w:jc w:val="both"/>
        <w:rPr>
          <w:b/>
        </w:rPr>
      </w:pPr>
      <w:r>
        <w:rPr>
          <w:b/>
        </w:rPr>
        <w:t>4</w:t>
      </w:r>
      <w:r w:rsidR="00E54CB4">
        <w:rPr>
          <w:b/>
        </w:rPr>
        <w:t xml:space="preserve">.4 </w:t>
      </w:r>
      <w:r w:rsidR="007972AE" w:rsidRPr="00461308">
        <w:rPr>
          <w:b/>
        </w:rPr>
        <w:t>Connection to the University</w:t>
      </w:r>
    </w:p>
    <w:p w14:paraId="152EE9BB" w14:textId="77777777" w:rsidR="00BA1C34" w:rsidRDefault="00BA1C34" w:rsidP="004E6D80">
      <w:pPr>
        <w:jc w:val="both"/>
      </w:pPr>
    </w:p>
    <w:p w14:paraId="43C9563E" w14:textId="2D1AF398" w:rsidR="00C938CE" w:rsidRDefault="009A2947" w:rsidP="004E6D80">
      <w:pPr>
        <w:jc w:val="both"/>
        <w:rPr>
          <w:b/>
        </w:rPr>
      </w:pPr>
      <w:r w:rsidRPr="00E579FB">
        <w:rPr>
          <w:b/>
        </w:rPr>
        <w:t>Context:</w:t>
      </w:r>
      <w:r>
        <w:t xml:space="preserve"> </w:t>
      </w:r>
      <w:r w:rsidR="002A7630">
        <w:t>Unless exceptional circumstances apply, the University will expect the person, event</w:t>
      </w:r>
      <w:r w:rsidR="00E533D5">
        <w:t xml:space="preserve"> or</w:t>
      </w:r>
      <w:r w:rsidR="002A7630">
        <w:t xml:space="preserve"> idea</w:t>
      </w:r>
      <w:r w:rsidR="00E533D5">
        <w:t xml:space="preserve"> </w:t>
      </w:r>
      <w:r w:rsidR="002A7630">
        <w:t xml:space="preserve">to have a </w:t>
      </w:r>
      <w:r w:rsidR="00E533D5">
        <w:t xml:space="preserve">direct connection </w:t>
      </w:r>
      <w:r w:rsidR="002A7630">
        <w:t>with the University</w:t>
      </w:r>
      <w:r w:rsidR="00E533D5">
        <w:t xml:space="preserve">. </w:t>
      </w:r>
      <w:r w:rsidR="00901AB0">
        <w:t>I</w:t>
      </w:r>
      <w:r w:rsidR="00E533D5">
        <w:t xml:space="preserve">n order to </w:t>
      </w:r>
      <w:r w:rsidR="00EA3D54">
        <w:t xml:space="preserve">be beneficial, it is </w:t>
      </w:r>
      <w:r w:rsidR="00D02DE3">
        <w:t>usually</w:t>
      </w:r>
      <w:r w:rsidR="00EA3D54">
        <w:t xml:space="preserve"> important for the commemoration to be relevant to a </w:t>
      </w:r>
      <w:r w:rsidR="00642DE4">
        <w:t xml:space="preserve">structure, space or community that is present. </w:t>
      </w:r>
      <w:r w:rsidR="00901AB0">
        <w:t xml:space="preserve">The University also recognises that </w:t>
      </w:r>
      <w:r w:rsidR="00A711B0">
        <w:t xml:space="preserve">the places and spaces that it currently occupies have their own </w:t>
      </w:r>
      <w:r w:rsidR="008D5B9D">
        <w:t>past</w:t>
      </w:r>
      <w:r w:rsidR="00A711B0">
        <w:t xml:space="preserve"> and that it may be appropriate to recognise the connection of a space or place with an outstanding person, event or idea without a direct connection to the University.</w:t>
      </w:r>
    </w:p>
    <w:p w14:paraId="1DFE61EA" w14:textId="77777777" w:rsidR="00BA1C34" w:rsidRDefault="00BA1C34" w:rsidP="004E6D80">
      <w:pPr>
        <w:jc w:val="both"/>
      </w:pPr>
    </w:p>
    <w:p w14:paraId="42FF1C3C" w14:textId="77777777" w:rsidR="00380776" w:rsidRPr="00E579FB" w:rsidRDefault="00380776" w:rsidP="004E6D80">
      <w:pPr>
        <w:jc w:val="both"/>
        <w:rPr>
          <w:b/>
        </w:rPr>
      </w:pPr>
      <w:r w:rsidRPr="00E579FB">
        <w:rPr>
          <w:b/>
        </w:rPr>
        <w:t>Consideration factors:</w:t>
      </w:r>
    </w:p>
    <w:p w14:paraId="4FEAF58C" w14:textId="77777777" w:rsidR="00380776" w:rsidRDefault="00380776" w:rsidP="004E6D80">
      <w:pPr>
        <w:pStyle w:val="ListParagraph"/>
        <w:numPr>
          <w:ilvl w:val="0"/>
          <w:numId w:val="19"/>
        </w:numPr>
        <w:jc w:val="both"/>
      </w:pPr>
      <w:r>
        <w:t>Does t</w:t>
      </w:r>
      <w:r w:rsidR="00B2086E">
        <w:t>he person, event or idea have a connection to the University</w:t>
      </w:r>
      <w:r>
        <w:t>?</w:t>
      </w:r>
      <w:r w:rsidR="00B2086E">
        <w:t xml:space="preserve"> </w:t>
      </w:r>
      <w:r w:rsidR="002A7630">
        <w:t>If not, what exceptional circumstances justify the application?</w:t>
      </w:r>
    </w:p>
    <w:p w14:paraId="03DAEE34" w14:textId="77777777" w:rsidR="00B2086E" w:rsidRDefault="00380776" w:rsidP="004E6D80">
      <w:pPr>
        <w:pStyle w:val="ListParagraph"/>
        <w:numPr>
          <w:ilvl w:val="0"/>
          <w:numId w:val="19"/>
        </w:numPr>
        <w:jc w:val="both"/>
      </w:pPr>
      <w:r>
        <w:t xml:space="preserve">Does the subject </w:t>
      </w:r>
      <w:r w:rsidR="00C521DB">
        <w:t xml:space="preserve">have a geographical connection to the University’s estate and </w:t>
      </w:r>
      <w:r>
        <w:t xml:space="preserve">is the subject </w:t>
      </w:r>
      <w:r w:rsidR="00B2086E">
        <w:t xml:space="preserve">of such importance that the University considers </w:t>
      </w:r>
      <w:r w:rsidR="00677C42">
        <w:t xml:space="preserve">it appropriate to </w:t>
      </w:r>
      <w:r w:rsidR="00471A60">
        <w:t>install a physical marker</w:t>
      </w:r>
      <w:r>
        <w:t>?</w:t>
      </w:r>
      <w:r w:rsidR="00471A60">
        <w:t xml:space="preserve"> </w:t>
      </w:r>
    </w:p>
    <w:p w14:paraId="00F0FB6A" w14:textId="77777777" w:rsidR="006B7452" w:rsidRDefault="00C938CE" w:rsidP="004E6D80">
      <w:pPr>
        <w:pStyle w:val="ListParagraph"/>
        <w:numPr>
          <w:ilvl w:val="0"/>
          <w:numId w:val="19"/>
        </w:numPr>
        <w:jc w:val="both"/>
      </w:pPr>
      <w:r>
        <w:t xml:space="preserve">If a physical commemoration is being considered, </w:t>
      </w:r>
      <w:r w:rsidR="00BA1C34">
        <w:t xml:space="preserve">is there a building or location which directly relates to the subject? </w:t>
      </w:r>
    </w:p>
    <w:p w14:paraId="37E9BFAA" w14:textId="77777777" w:rsidR="00641B36" w:rsidRDefault="00BA1C34" w:rsidP="004E6D80">
      <w:pPr>
        <w:pStyle w:val="ListParagraph"/>
        <w:numPr>
          <w:ilvl w:val="0"/>
          <w:numId w:val="19"/>
        </w:numPr>
        <w:jc w:val="both"/>
      </w:pPr>
      <w:r>
        <w:t xml:space="preserve">For non-physical commemorations, is there appropriate time and location for a commemoration? </w:t>
      </w:r>
    </w:p>
    <w:p w14:paraId="0F7F438E" w14:textId="77777777" w:rsidR="008A6D39" w:rsidRDefault="008A6D39"/>
    <w:p w14:paraId="204F48D9" w14:textId="77777777" w:rsidR="00047D0D" w:rsidRDefault="00047D0D"/>
    <w:tbl>
      <w:tblPr>
        <w:tblW w:w="8865" w:type="dxa"/>
        <w:tblCellMar>
          <w:left w:w="0" w:type="dxa"/>
          <w:right w:w="0" w:type="dxa"/>
        </w:tblCellMar>
        <w:tblLook w:val="04A0" w:firstRow="1" w:lastRow="0" w:firstColumn="1" w:lastColumn="0" w:noHBand="0" w:noVBand="1"/>
      </w:tblPr>
      <w:tblGrid>
        <w:gridCol w:w="1101"/>
        <w:gridCol w:w="1560"/>
        <w:gridCol w:w="6204"/>
      </w:tblGrid>
      <w:tr w:rsidR="0065016D" w:rsidRPr="005D1D79" w14:paraId="51CCEAE2" w14:textId="77777777" w:rsidTr="00F13896">
        <w:trPr>
          <w:trHeight w:val="127"/>
        </w:trPr>
        <w:tc>
          <w:tcPr>
            <w:tcW w:w="8861" w:type="dxa"/>
            <w:gridSpan w:val="3"/>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CAA7165" w14:textId="77777777" w:rsidR="0065016D" w:rsidRPr="005D1D79" w:rsidRDefault="0065016D" w:rsidP="00F13896">
            <w:pPr>
              <w:rPr>
                <w:rFonts w:eastAsia="Times New Roman" w:cs="Arial"/>
                <w:color w:val="000000"/>
              </w:rPr>
            </w:pPr>
            <w:r w:rsidRPr="005D1D79">
              <w:rPr>
                <w:rFonts w:eastAsia="Times New Roman" w:cs="Arial"/>
                <w:b/>
                <w:bCs/>
              </w:rPr>
              <w:t>Version amendment history</w:t>
            </w:r>
          </w:p>
        </w:tc>
      </w:tr>
      <w:tr w:rsidR="0065016D" w:rsidRPr="005D1D79" w14:paraId="0596B8D0" w14:textId="77777777" w:rsidTr="00F13896">
        <w:trPr>
          <w:trHeight w:val="127"/>
        </w:trPr>
        <w:tc>
          <w:tcPr>
            <w:tcW w:w="1101"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D5BCCF9" w14:textId="77777777" w:rsidR="0065016D" w:rsidRPr="005D1D79" w:rsidRDefault="0065016D" w:rsidP="00F13896">
            <w:pPr>
              <w:rPr>
                <w:rFonts w:eastAsia="Times New Roman" w:cs="Arial"/>
                <w:color w:val="000000"/>
              </w:rPr>
            </w:pPr>
            <w:r w:rsidRPr="005D1D79">
              <w:rPr>
                <w:rFonts w:eastAsia="Times New Roman" w:cs="Arial"/>
              </w:rPr>
              <w:t>Version</w:t>
            </w:r>
          </w:p>
        </w:tc>
        <w:tc>
          <w:tcPr>
            <w:tcW w:w="1559"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05D34361" w14:textId="77777777" w:rsidR="0065016D" w:rsidRPr="005D1D79" w:rsidRDefault="0065016D" w:rsidP="00F13896">
            <w:pPr>
              <w:rPr>
                <w:rFonts w:eastAsia="Times New Roman" w:cs="Arial"/>
                <w:color w:val="000000"/>
              </w:rPr>
            </w:pPr>
            <w:r w:rsidRPr="005D1D79">
              <w:rPr>
                <w:rFonts w:eastAsia="Times New Roman" w:cs="Arial"/>
              </w:rPr>
              <w:t>Date</w:t>
            </w:r>
          </w:p>
        </w:tc>
        <w:tc>
          <w:tcPr>
            <w:tcW w:w="6201"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14CC8854" w14:textId="77777777" w:rsidR="0065016D" w:rsidRPr="005D1D79" w:rsidRDefault="0065016D" w:rsidP="00F13896">
            <w:pPr>
              <w:rPr>
                <w:rFonts w:eastAsia="Times New Roman" w:cs="Arial"/>
                <w:color w:val="000000"/>
              </w:rPr>
            </w:pPr>
            <w:r w:rsidRPr="005D1D79">
              <w:rPr>
                <w:rFonts w:eastAsia="Times New Roman" w:cs="Arial"/>
              </w:rPr>
              <w:t>Reason for change</w:t>
            </w:r>
          </w:p>
        </w:tc>
      </w:tr>
      <w:tr w:rsidR="0065016D" w:rsidRPr="005D1D79" w14:paraId="3BE576A6" w14:textId="77777777" w:rsidTr="00F13896">
        <w:trPr>
          <w:trHeight w:val="126"/>
        </w:trPr>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3CC32E" w14:textId="77777777" w:rsidR="0065016D" w:rsidRPr="005D1D79" w:rsidRDefault="0065016D" w:rsidP="00F13896">
            <w:pPr>
              <w:rPr>
                <w:rFonts w:eastAsia="Times New Roman" w:cs="Arial"/>
                <w:color w:val="000000"/>
              </w:rPr>
            </w:pPr>
            <w:r w:rsidRPr="005D1D79">
              <w:rPr>
                <w:rFonts w:eastAsia="Times New Roman" w:cs="Arial"/>
                <w:color w:val="000000"/>
              </w:rPr>
              <w:t> 1.0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7018775A" w14:textId="13B17C6C" w:rsidR="0065016D" w:rsidRPr="005D1D79" w:rsidRDefault="00460249" w:rsidP="00F13896">
            <w:pPr>
              <w:rPr>
                <w:rFonts w:eastAsia="Times New Roman" w:cs="Arial"/>
                <w:color w:val="000000"/>
              </w:rPr>
            </w:pPr>
            <w:r>
              <w:rPr>
                <w:rFonts w:eastAsia="Times New Roman" w:cs="Arial"/>
                <w:color w:val="000000"/>
              </w:rPr>
              <w:t>July</w:t>
            </w:r>
            <w:r w:rsidR="0009078B">
              <w:rPr>
                <w:rFonts w:eastAsia="Times New Roman" w:cs="Arial"/>
                <w:color w:val="000000"/>
              </w:rPr>
              <w:t xml:space="preserve"> 2019</w:t>
            </w:r>
          </w:p>
        </w:tc>
        <w:tc>
          <w:tcPr>
            <w:tcW w:w="6201" w:type="dxa"/>
            <w:tcBorders>
              <w:top w:val="nil"/>
              <w:left w:val="nil"/>
              <w:bottom w:val="single" w:sz="8" w:space="0" w:color="auto"/>
              <w:right w:val="single" w:sz="8" w:space="0" w:color="auto"/>
            </w:tcBorders>
            <w:tcMar>
              <w:top w:w="0" w:type="dxa"/>
              <w:left w:w="108" w:type="dxa"/>
              <w:bottom w:w="0" w:type="dxa"/>
              <w:right w:w="108" w:type="dxa"/>
            </w:tcMar>
            <w:hideMark/>
          </w:tcPr>
          <w:p w14:paraId="75A7A803" w14:textId="77777777" w:rsidR="0065016D" w:rsidRPr="005D1D79" w:rsidRDefault="005D1D79" w:rsidP="00F13896">
            <w:pPr>
              <w:rPr>
                <w:rFonts w:eastAsia="Times New Roman" w:cs="Arial"/>
                <w:color w:val="000000"/>
              </w:rPr>
            </w:pPr>
            <w:r w:rsidRPr="005D1D79">
              <w:rPr>
                <w:rFonts w:eastAsia="Times New Roman" w:cs="Arial"/>
                <w:color w:val="000000"/>
              </w:rPr>
              <w:t>Original document</w:t>
            </w:r>
          </w:p>
        </w:tc>
      </w:tr>
      <w:tr w:rsidR="0065016D" w:rsidRPr="005D1D79" w14:paraId="5A814B41" w14:textId="77777777" w:rsidTr="00F13896">
        <w:trPr>
          <w:trHeight w:val="126"/>
        </w:trPr>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058602" w14:textId="77777777" w:rsidR="0065016D" w:rsidRPr="005D1D79" w:rsidRDefault="0065016D" w:rsidP="00F13896">
            <w:pPr>
              <w:rPr>
                <w:rFonts w:eastAsia="Times New Roman" w:cs="Arial"/>
                <w:color w:val="000000"/>
              </w:rPr>
            </w:pPr>
            <w:r w:rsidRPr="005D1D79">
              <w:rPr>
                <w:rFonts w:eastAsia="Times New Roman" w:cs="Arial"/>
                <w:color w:val="000000"/>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7F2F46A" w14:textId="77777777" w:rsidR="0065016D" w:rsidRPr="005D1D79" w:rsidRDefault="0065016D" w:rsidP="00F13896">
            <w:pPr>
              <w:rPr>
                <w:rFonts w:eastAsia="Times New Roman" w:cs="Arial"/>
                <w:color w:val="000000"/>
              </w:rPr>
            </w:pPr>
            <w:r w:rsidRPr="005D1D79">
              <w:rPr>
                <w:rFonts w:eastAsia="Times New Roman" w:cs="Arial"/>
                <w:color w:val="000000"/>
              </w:rPr>
              <w:t> </w:t>
            </w:r>
          </w:p>
        </w:tc>
        <w:tc>
          <w:tcPr>
            <w:tcW w:w="6201" w:type="dxa"/>
            <w:tcBorders>
              <w:top w:val="nil"/>
              <w:left w:val="nil"/>
              <w:bottom w:val="single" w:sz="8" w:space="0" w:color="auto"/>
              <w:right w:val="single" w:sz="8" w:space="0" w:color="auto"/>
            </w:tcBorders>
            <w:tcMar>
              <w:top w:w="0" w:type="dxa"/>
              <w:left w:w="108" w:type="dxa"/>
              <w:bottom w:w="0" w:type="dxa"/>
              <w:right w:w="108" w:type="dxa"/>
            </w:tcMar>
            <w:hideMark/>
          </w:tcPr>
          <w:p w14:paraId="0E973963" w14:textId="77777777" w:rsidR="0065016D" w:rsidRPr="005D1D79" w:rsidRDefault="0065016D" w:rsidP="00F13896">
            <w:pPr>
              <w:rPr>
                <w:rFonts w:eastAsia="Times New Roman" w:cs="Arial"/>
                <w:color w:val="000000"/>
              </w:rPr>
            </w:pPr>
            <w:r w:rsidRPr="005D1D79">
              <w:rPr>
                <w:rFonts w:eastAsia="Times New Roman" w:cs="Arial"/>
                <w:color w:val="000000"/>
              </w:rPr>
              <w:t> </w:t>
            </w:r>
          </w:p>
        </w:tc>
      </w:tr>
      <w:tr w:rsidR="0065016D" w:rsidRPr="005D1D79" w14:paraId="10079C0E" w14:textId="77777777" w:rsidTr="00F13896">
        <w:trPr>
          <w:trHeight w:val="126"/>
        </w:trPr>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30D09C" w14:textId="77777777" w:rsidR="0065016D" w:rsidRPr="005D1D79" w:rsidRDefault="0065016D" w:rsidP="00F13896">
            <w:pPr>
              <w:rPr>
                <w:rFonts w:eastAsia="Times New Roman" w:cs="Arial"/>
                <w:color w:val="000000"/>
              </w:rPr>
            </w:pPr>
            <w:r w:rsidRPr="005D1D79">
              <w:rPr>
                <w:rFonts w:eastAsia="Times New Roman" w:cs="Arial"/>
                <w:color w:val="000000"/>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44BFBBE6" w14:textId="77777777" w:rsidR="0065016D" w:rsidRPr="005D1D79" w:rsidRDefault="0065016D" w:rsidP="00F13896">
            <w:pPr>
              <w:rPr>
                <w:rFonts w:eastAsia="Times New Roman" w:cs="Arial"/>
                <w:color w:val="000000"/>
              </w:rPr>
            </w:pPr>
            <w:r w:rsidRPr="005D1D79">
              <w:rPr>
                <w:rFonts w:eastAsia="Times New Roman" w:cs="Arial"/>
                <w:color w:val="000000"/>
              </w:rPr>
              <w:t> </w:t>
            </w:r>
          </w:p>
        </w:tc>
        <w:tc>
          <w:tcPr>
            <w:tcW w:w="6201" w:type="dxa"/>
            <w:tcBorders>
              <w:top w:val="nil"/>
              <w:left w:val="nil"/>
              <w:bottom w:val="single" w:sz="8" w:space="0" w:color="auto"/>
              <w:right w:val="single" w:sz="8" w:space="0" w:color="auto"/>
            </w:tcBorders>
            <w:tcMar>
              <w:top w:w="0" w:type="dxa"/>
              <w:left w:w="108" w:type="dxa"/>
              <w:bottom w:w="0" w:type="dxa"/>
              <w:right w:w="108" w:type="dxa"/>
            </w:tcMar>
            <w:hideMark/>
          </w:tcPr>
          <w:p w14:paraId="0A984E7C" w14:textId="77777777" w:rsidR="0065016D" w:rsidRPr="005D1D79" w:rsidRDefault="0065016D" w:rsidP="00F13896">
            <w:pPr>
              <w:rPr>
                <w:rFonts w:eastAsia="Times New Roman" w:cs="Arial"/>
                <w:color w:val="000000"/>
              </w:rPr>
            </w:pPr>
            <w:r w:rsidRPr="005D1D79">
              <w:rPr>
                <w:rFonts w:eastAsia="Times New Roman" w:cs="Arial"/>
                <w:color w:val="000000"/>
              </w:rPr>
              <w:t> </w:t>
            </w:r>
          </w:p>
        </w:tc>
      </w:tr>
    </w:tbl>
    <w:p w14:paraId="0EFA709F" w14:textId="77777777" w:rsidR="0065016D" w:rsidRPr="005D1D79" w:rsidRDefault="0065016D" w:rsidP="0065016D">
      <w:pPr>
        <w:rPr>
          <w:rFonts w:eastAsia="Times New Roman" w:cs="Arial"/>
        </w:rPr>
      </w:pPr>
      <w:r w:rsidRPr="005D1D79">
        <w:rPr>
          <w:rFonts w:eastAsia="Times New Roman" w:cs="Arial"/>
        </w:rPr>
        <w:t> </w:t>
      </w:r>
    </w:p>
    <w:p w14:paraId="38BF4BB2" w14:textId="77777777" w:rsidR="0065016D" w:rsidRPr="005D1D79" w:rsidRDefault="0065016D" w:rsidP="0065016D">
      <w:pPr>
        <w:rPr>
          <w:rFonts w:eastAsia="Times New Roman" w:cs="Arial"/>
        </w:rPr>
      </w:pPr>
      <w:r w:rsidRPr="005D1D79">
        <w:rPr>
          <w:rFonts w:eastAsia="Times New Roman" w:cs="Arial"/>
        </w:rPr>
        <w:t> </w:t>
      </w:r>
    </w:p>
    <w:tbl>
      <w:tblPr>
        <w:tblpPr w:leftFromText="180" w:rightFromText="180" w:vertAnchor="text"/>
        <w:tblW w:w="0" w:type="auto"/>
        <w:tblCellMar>
          <w:left w:w="0" w:type="dxa"/>
          <w:right w:w="0" w:type="dxa"/>
        </w:tblCellMar>
        <w:tblLook w:val="04A0" w:firstRow="1" w:lastRow="0" w:firstColumn="1" w:lastColumn="0" w:noHBand="0" w:noVBand="1"/>
      </w:tblPr>
      <w:tblGrid>
        <w:gridCol w:w="3511"/>
        <w:gridCol w:w="5017"/>
      </w:tblGrid>
      <w:tr w:rsidR="0065016D" w:rsidRPr="005D1D79" w14:paraId="1058E0EC" w14:textId="77777777" w:rsidTr="00F13896">
        <w:trPr>
          <w:trHeight w:val="156"/>
        </w:trPr>
        <w:tc>
          <w:tcPr>
            <w:tcW w:w="8528" w:type="dxa"/>
            <w:gridSpan w:val="2"/>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1DC7AD87" w14:textId="77777777" w:rsidR="0065016D" w:rsidRPr="005D1D79" w:rsidRDefault="0065016D" w:rsidP="00F13896">
            <w:pPr>
              <w:rPr>
                <w:rFonts w:eastAsia="Times New Roman" w:cs="Arial"/>
              </w:rPr>
            </w:pPr>
            <w:r w:rsidRPr="005D1D79">
              <w:rPr>
                <w:rFonts w:eastAsia="Times New Roman" w:cs="Arial"/>
                <w:b/>
                <w:bCs/>
              </w:rPr>
              <w:t>Document control box</w:t>
            </w:r>
          </w:p>
        </w:tc>
      </w:tr>
      <w:tr w:rsidR="0065016D" w:rsidRPr="005D1D79" w14:paraId="10763DF0" w14:textId="77777777" w:rsidTr="00F13896">
        <w:trPr>
          <w:trHeight w:val="147"/>
        </w:trPr>
        <w:tc>
          <w:tcPr>
            <w:tcW w:w="35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CB97F26" w14:textId="77777777" w:rsidR="0065016D" w:rsidRPr="005D1D79" w:rsidRDefault="0065016D" w:rsidP="00F13896">
            <w:pPr>
              <w:rPr>
                <w:rFonts w:eastAsia="Times New Roman" w:cs="Arial"/>
              </w:rPr>
            </w:pPr>
            <w:r w:rsidRPr="005D1D79">
              <w:rPr>
                <w:rFonts w:eastAsia="Times New Roman" w:cs="Arial"/>
              </w:rPr>
              <w:t>Policy / Procedure title:</w:t>
            </w:r>
          </w:p>
        </w:tc>
        <w:tc>
          <w:tcPr>
            <w:tcW w:w="50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4F9E3C" w14:textId="77777777" w:rsidR="0065016D" w:rsidRPr="005D1D79" w:rsidRDefault="0065016D" w:rsidP="00F13896">
            <w:pPr>
              <w:rPr>
                <w:rFonts w:eastAsia="Times New Roman" w:cs="Arial"/>
              </w:rPr>
            </w:pPr>
            <w:r w:rsidRPr="005D1D79">
              <w:rPr>
                <w:rFonts w:eastAsia="Times New Roman" w:cs="Arial"/>
              </w:rPr>
              <w:t> </w:t>
            </w:r>
            <w:r w:rsidRPr="005D1D79">
              <w:rPr>
                <w:rFonts w:eastAsia="Times New Roman" w:cs="Arial"/>
                <w:color w:val="000000"/>
              </w:rPr>
              <w:t>Commemorati</w:t>
            </w:r>
            <w:r w:rsidR="002D6BDD">
              <w:rPr>
                <w:rFonts w:eastAsia="Times New Roman" w:cs="Arial"/>
                <w:color w:val="000000"/>
              </w:rPr>
              <w:t>on</w:t>
            </w:r>
            <w:r w:rsidRPr="005D1D79">
              <w:rPr>
                <w:rFonts w:eastAsia="Times New Roman" w:cs="Arial"/>
                <w:color w:val="000000"/>
              </w:rPr>
              <w:t xml:space="preserve"> Policy</w:t>
            </w:r>
          </w:p>
        </w:tc>
      </w:tr>
      <w:tr w:rsidR="0065016D" w:rsidRPr="005D1D79" w14:paraId="072E0899" w14:textId="77777777" w:rsidTr="00F13896">
        <w:trPr>
          <w:trHeight w:val="147"/>
        </w:trPr>
        <w:tc>
          <w:tcPr>
            <w:tcW w:w="35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332E75F" w14:textId="77777777" w:rsidR="0065016D" w:rsidRPr="005D1D79" w:rsidRDefault="0065016D" w:rsidP="00F13896">
            <w:pPr>
              <w:rPr>
                <w:rFonts w:eastAsia="Times New Roman" w:cs="Arial"/>
              </w:rPr>
            </w:pPr>
            <w:r w:rsidRPr="005D1D79">
              <w:rPr>
                <w:rFonts w:eastAsia="Times New Roman" w:cs="Arial"/>
              </w:rPr>
              <w:t>Lead contact email</w:t>
            </w:r>
          </w:p>
        </w:tc>
        <w:tc>
          <w:tcPr>
            <w:tcW w:w="50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E2F06A" w14:textId="77777777" w:rsidR="0065016D" w:rsidRPr="005D1D79" w:rsidRDefault="0065016D" w:rsidP="00F13896">
            <w:pPr>
              <w:rPr>
                <w:rFonts w:eastAsia="Times New Roman" w:cs="Arial"/>
              </w:rPr>
            </w:pPr>
            <w:r w:rsidRPr="005D1D79">
              <w:rPr>
                <w:rFonts w:eastAsia="Times New Roman" w:cs="Arial"/>
              </w:rPr>
              <w:t> </w:t>
            </w:r>
            <w:hyperlink r:id="rId8" w:history="1">
              <w:r w:rsidRPr="005D1D79">
                <w:rPr>
                  <w:rStyle w:val="Hyperlink"/>
                  <w:rFonts w:eastAsia="Times New Roman" w:cs="Arial"/>
                </w:rPr>
                <w:t>james.hopkins@manchester.ac.uk</w:t>
              </w:r>
            </w:hyperlink>
          </w:p>
        </w:tc>
      </w:tr>
      <w:tr w:rsidR="0065016D" w:rsidRPr="005D1D79" w14:paraId="2F757DC8" w14:textId="77777777" w:rsidTr="00F13896">
        <w:trPr>
          <w:trHeight w:val="156"/>
        </w:trPr>
        <w:tc>
          <w:tcPr>
            <w:tcW w:w="35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0C9340" w14:textId="77777777" w:rsidR="0065016D" w:rsidRPr="005D1D79" w:rsidRDefault="0065016D" w:rsidP="00F13896">
            <w:pPr>
              <w:rPr>
                <w:rFonts w:eastAsia="Times New Roman" w:cs="Arial"/>
              </w:rPr>
            </w:pPr>
            <w:r w:rsidRPr="005D1D79">
              <w:rPr>
                <w:rFonts w:eastAsia="Times New Roman" w:cs="Arial"/>
              </w:rPr>
              <w:t>Date updated:</w:t>
            </w:r>
          </w:p>
        </w:tc>
        <w:tc>
          <w:tcPr>
            <w:tcW w:w="5017" w:type="dxa"/>
            <w:tcBorders>
              <w:top w:val="nil"/>
              <w:left w:val="nil"/>
              <w:bottom w:val="single" w:sz="8" w:space="0" w:color="auto"/>
              <w:right w:val="single" w:sz="8" w:space="0" w:color="auto"/>
            </w:tcBorders>
            <w:tcMar>
              <w:top w:w="0" w:type="dxa"/>
              <w:left w:w="108" w:type="dxa"/>
              <w:bottom w:w="0" w:type="dxa"/>
              <w:right w:w="108" w:type="dxa"/>
            </w:tcMar>
            <w:hideMark/>
          </w:tcPr>
          <w:p w14:paraId="5979C488" w14:textId="6485F6DB" w:rsidR="0065016D" w:rsidRPr="005D1D79" w:rsidRDefault="00DE1349" w:rsidP="00F13896">
            <w:pPr>
              <w:rPr>
                <w:rFonts w:eastAsia="Times New Roman" w:cs="Arial"/>
              </w:rPr>
            </w:pPr>
            <w:r>
              <w:rPr>
                <w:rFonts w:eastAsia="Times New Roman" w:cs="Arial"/>
              </w:rPr>
              <w:t>July</w:t>
            </w:r>
            <w:r w:rsidR="002D6BDD">
              <w:rPr>
                <w:rFonts w:eastAsia="Times New Roman" w:cs="Arial"/>
              </w:rPr>
              <w:t xml:space="preserve"> </w:t>
            </w:r>
            <w:r w:rsidR="005D1D79" w:rsidRPr="005D1D79">
              <w:rPr>
                <w:rFonts w:eastAsia="Times New Roman" w:cs="Arial"/>
              </w:rPr>
              <w:t>201</w:t>
            </w:r>
            <w:r w:rsidR="002D6BDD">
              <w:rPr>
                <w:rFonts w:eastAsia="Times New Roman" w:cs="Arial"/>
              </w:rPr>
              <w:t>9</w:t>
            </w:r>
          </w:p>
        </w:tc>
      </w:tr>
      <w:tr w:rsidR="0065016D" w:rsidRPr="005D1D79" w14:paraId="2723672B" w14:textId="77777777" w:rsidTr="00F13896">
        <w:trPr>
          <w:trHeight w:val="147"/>
        </w:trPr>
        <w:tc>
          <w:tcPr>
            <w:tcW w:w="35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673C78" w14:textId="77777777" w:rsidR="0065016D" w:rsidRPr="005D1D79" w:rsidRDefault="0065016D" w:rsidP="00F13896">
            <w:pPr>
              <w:rPr>
                <w:rFonts w:eastAsia="Times New Roman" w:cs="Arial"/>
              </w:rPr>
            </w:pPr>
            <w:r w:rsidRPr="005D1D79">
              <w:rPr>
                <w:rFonts w:eastAsia="Times New Roman" w:cs="Arial"/>
              </w:rPr>
              <w:t>Approving body:</w:t>
            </w:r>
          </w:p>
        </w:tc>
        <w:tc>
          <w:tcPr>
            <w:tcW w:w="5017" w:type="dxa"/>
            <w:tcBorders>
              <w:top w:val="nil"/>
              <w:left w:val="nil"/>
              <w:bottom w:val="single" w:sz="8" w:space="0" w:color="auto"/>
              <w:right w:val="single" w:sz="8" w:space="0" w:color="auto"/>
            </w:tcBorders>
            <w:tcMar>
              <w:top w:w="0" w:type="dxa"/>
              <w:left w:w="108" w:type="dxa"/>
              <w:bottom w:w="0" w:type="dxa"/>
              <w:right w:w="108" w:type="dxa"/>
            </w:tcMar>
            <w:hideMark/>
          </w:tcPr>
          <w:p w14:paraId="1887A721" w14:textId="77777777" w:rsidR="0065016D" w:rsidRPr="005D1D79" w:rsidRDefault="0065016D" w:rsidP="00F13896">
            <w:pPr>
              <w:rPr>
                <w:rFonts w:eastAsia="Times New Roman" w:cs="Arial"/>
              </w:rPr>
            </w:pPr>
            <w:r w:rsidRPr="005D1D79">
              <w:rPr>
                <w:rFonts w:eastAsia="Times New Roman" w:cs="Arial"/>
              </w:rPr>
              <w:t>Planning and Resources Committee</w:t>
            </w:r>
          </w:p>
        </w:tc>
      </w:tr>
      <w:tr w:rsidR="0065016D" w:rsidRPr="005D1D79" w14:paraId="7E22B35C" w14:textId="77777777" w:rsidTr="00F13896">
        <w:trPr>
          <w:trHeight w:val="156"/>
        </w:trPr>
        <w:tc>
          <w:tcPr>
            <w:tcW w:w="35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39AFB8" w14:textId="77777777" w:rsidR="0065016D" w:rsidRPr="005D1D79" w:rsidRDefault="0065016D" w:rsidP="00F13896">
            <w:pPr>
              <w:rPr>
                <w:rFonts w:eastAsia="Times New Roman" w:cs="Arial"/>
              </w:rPr>
            </w:pPr>
            <w:r w:rsidRPr="005D1D79">
              <w:rPr>
                <w:rFonts w:eastAsia="Times New Roman" w:cs="Arial"/>
              </w:rPr>
              <w:t>Version:</w:t>
            </w:r>
          </w:p>
        </w:tc>
        <w:tc>
          <w:tcPr>
            <w:tcW w:w="5017" w:type="dxa"/>
            <w:tcBorders>
              <w:top w:val="nil"/>
              <w:left w:val="nil"/>
              <w:bottom w:val="single" w:sz="8" w:space="0" w:color="auto"/>
              <w:right w:val="single" w:sz="8" w:space="0" w:color="auto"/>
            </w:tcBorders>
            <w:tcMar>
              <w:top w:w="0" w:type="dxa"/>
              <w:left w:w="108" w:type="dxa"/>
              <w:bottom w:w="0" w:type="dxa"/>
              <w:right w:w="108" w:type="dxa"/>
            </w:tcMar>
            <w:hideMark/>
          </w:tcPr>
          <w:p w14:paraId="0416EA2F" w14:textId="77777777" w:rsidR="0065016D" w:rsidRPr="005D1D79" w:rsidRDefault="0065016D" w:rsidP="00F13896">
            <w:pPr>
              <w:rPr>
                <w:rFonts w:eastAsia="Times New Roman" w:cs="Arial"/>
              </w:rPr>
            </w:pPr>
            <w:r w:rsidRPr="005D1D79">
              <w:rPr>
                <w:rFonts w:eastAsia="Times New Roman" w:cs="Arial"/>
              </w:rPr>
              <w:t>1</w:t>
            </w:r>
            <w:r w:rsidR="005D1D79" w:rsidRPr="005D1D79">
              <w:rPr>
                <w:rFonts w:eastAsia="Times New Roman" w:cs="Arial"/>
              </w:rPr>
              <w:t>.0</w:t>
            </w:r>
          </w:p>
        </w:tc>
      </w:tr>
      <w:tr w:rsidR="0065016D" w:rsidRPr="005D1D79" w14:paraId="7F0EC268" w14:textId="77777777" w:rsidTr="00F13896">
        <w:trPr>
          <w:trHeight w:val="147"/>
        </w:trPr>
        <w:tc>
          <w:tcPr>
            <w:tcW w:w="35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47C9A9" w14:textId="77777777" w:rsidR="0065016D" w:rsidRPr="005D1D79" w:rsidRDefault="0065016D" w:rsidP="00F13896">
            <w:pPr>
              <w:rPr>
                <w:rFonts w:eastAsia="Times New Roman" w:cs="Arial"/>
              </w:rPr>
            </w:pPr>
            <w:r w:rsidRPr="005D1D79">
              <w:rPr>
                <w:rFonts w:eastAsia="Times New Roman" w:cs="Arial"/>
              </w:rPr>
              <w:t>Supersedes:</w:t>
            </w:r>
          </w:p>
        </w:tc>
        <w:tc>
          <w:tcPr>
            <w:tcW w:w="5017" w:type="dxa"/>
            <w:tcBorders>
              <w:top w:val="nil"/>
              <w:left w:val="nil"/>
              <w:bottom w:val="single" w:sz="8" w:space="0" w:color="auto"/>
              <w:right w:val="single" w:sz="8" w:space="0" w:color="auto"/>
            </w:tcBorders>
            <w:tcMar>
              <w:top w:w="0" w:type="dxa"/>
              <w:left w:w="108" w:type="dxa"/>
              <w:bottom w:w="0" w:type="dxa"/>
              <w:right w:w="108" w:type="dxa"/>
            </w:tcMar>
            <w:hideMark/>
          </w:tcPr>
          <w:p w14:paraId="211007FA" w14:textId="77777777" w:rsidR="0065016D" w:rsidRPr="005D1D79" w:rsidRDefault="002D6BDD" w:rsidP="00F13896">
            <w:pPr>
              <w:rPr>
                <w:rFonts w:eastAsia="Times New Roman" w:cs="Arial"/>
              </w:rPr>
            </w:pPr>
            <w:r>
              <w:rPr>
                <w:rFonts w:eastAsia="Times New Roman" w:cs="Arial"/>
              </w:rPr>
              <w:t>Commemorative Plaques Policy</w:t>
            </w:r>
          </w:p>
        </w:tc>
      </w:tr>
      <w:tr w:rsidR="0065016D" w:rsidRPr="005D1D79" w14:paraId="0DEBD985" w14:textId="77777777" w:rsidTr="00F13896">
        <w:trPr>
          <w:trHeight w:val="156"/>
        </w:trPr>
        <w:tc>
          <w:tcPr>
            <w:tcW w:w="35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44FFA5" w14:textId="77777777" w:rsidR="0065016D" w:rsidRPr="005D1D79" w:rsidRDefault="0065016D" w:rsidP="00F13896">
            <w:pPr>
              <w:rPr>
                <w:rFonts w:eastAsia="Times New Roman" w:cs="Arial"/>
              </w:rPr>
            </w:pPr>
            <w:r w:rsidRPr="005D1D79">
              <w:rPr>
                <w:rFonts w:eastAsia="Times New Roman" w:cs="Arial"/>
              </w:rPr>
              <w:t>Previous review dates:</w:t>
            </w:r>
          </w:p>
        </w:tc>
        <w:tc>
          <w:tcPr>
            <w:tcW w:w="5017" w:type="dxa"/>
            <w:tcBorders>
              <w:top w:val="nil"/>
              <w:left w:val="nil"/>
              <w:bottom w:val="single" w:sz="8" w:space="0" w:color="auto"/>
              <w:right w:val="single" w:sz="8" w:space="0" w:color="auto"/>
            </w:tcBorders>
            <w:tcMar>
              <w:top w:w="0" w:type="dxa"/>
              <w:left w:w="108" w:type="dxa"/>
              <w:bottom w:w="0" w:type="dxa"/>
              <w:right w:w="108" w:type="dxa"/>
            </w:tcMar>
            <w:hideMark/>
          </w:tcPr>
          <w:p w14:paraId="1610647D" w14:textId="77777777" w:rsidR="0065016D" w:rsidRPr="005D1D79" w:rsidRDefault="005D1D79" w:rsidP="00F13896">
            <w:pPr>
              <w:rPr>
                <w:rFonts w:eastAsia="Times New Roman" w:cs="Arial"/>
              </w:rPr>
            </w:pPr>
            <w:r w:rsidRPr="005D1D79">
              <w:rPr>
                <w:rFonts w:eastAsia="Times New Roman" w:cs="Arial"/>
              </w:rPr>
              <w:t>n/a</w:t>
            </w:r>
          </w:p>
        </w:tc>
      </w:tr>
      <w:tr w:rsidR="0065016D" w:rsidRPr="005D1D79" w14:paraId="7528FF44" w14:textId="77777777" w:rsidTr="00F13896">
        <w:trPr>
          <w:trHeight w:val="147"/>
        </w:trPr>
        <w:tc>
          <w:tcPr>
            <w:tcW w:w="35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046915" w14:textId="77777777" w:rsidR="0065016D" w:rsidRPr="005D1D79" w:rsidRDefault="0065016D" w:rsidP="00F13896">
            <w:pPr>
              <w:rPr>
                <w:rFonts w:eastAsia="Times New Roman" w:cs="Arial"/>
              </w:rPr>
            </w:pPr>
            <w:r w:rsidRPr="005D1D79">
              <w:rPr>
                <w:rFonts w:eastAsia="Times New Roman" w:cs="Arial"/>
              </w:rPr>
              <w:t>Next review date:</w:t>
            </w:r>
          </w:p>
        </w:tc>
        <w:tc>
          <w:tcPr>
            <w:tcW w:w="5017" w:type="dxa"/>
            <w:tcBorders>
              <w:top w:val="nil"/>
              <w:left w:val="nil"/>
              <w:bottom w:val="single" w:sz="8" w:space="0" w:color="auto"/>
              <w:right w:val="single" w:sz="8" w:space="0" w:color="auto"/>
            </w:tcBorders>
            <w:tcMar>
              <w:top w:w="0" w:type="dxa"/>
              <w:left w:w="108" w:type="dxa"/>
              <w:bottom w:w="0" w:type="dxa"/>
              <w:right w:w="108" w:type="dxa"/>
            </w:tcMar>
            <w:hideMark/>
          </w:tcPr>
          <w:p w14:paraId="40401316" w14:textId="5A308EB4" w:rsidR="0065016D" w:rsidRPr="005D1D79" w:rsidRDefault="00DE1349" w:rsidP="00F13896">
            <w:pPr>
              <w:rPr>
                <w:rFonts w:eastAsia="Times New Roman" w:cs="Arial"/>
              </w:rPr>
            </w:pPr>
            <w:r>
              <w:rPr>
                <w:rFonts w:eastAsia="Times New Roman" w:cs="Arial"/>
              </w:rPr>
              <w:t>July</w:t>
            </w:r>
            <w:bookmarkStart w:id="0" w:name="_GoBack"/>
            <w:bookmarkEnd w:id="0"/>
            <w:r w:rsidR="0065016D" w:rsidRPr="005D1D79">
              <w:rPr>
                <w:rFonts w:eastAsia="Times New Roman" w:cs="Arial"/>
              </w:rPr>
              <w:t xml:space="preserve"> 20</w:t>
            </w:r>
            <w:r w:rsidR="002D6BDD">
              <w:rPr>
                <w:rFonts w:eastAsia="Times New Roman" w:cs="Arial"/>
              </w:rPr>
              <w:t>21</w:t>
            </w:r>
          </w:p>
        </w:tc>
      </w:tr>
      <w:tr w:rsidR="0065016D" w:rsidRPr="005D1D79" w14:paraId="6C9E0EEE" w14:textId="77777777" w:rsidTr="00F13896">
        <w:trPr>
          <w:trHeight w:val="147"/>
        </w:trPr>
        <w:tc>
          <w:tcPr>
            <w:tcW w:w="35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D5D076" w14:textId="77777777" w:rsidR="0065016D" w:rsidRPr="005D1D79" w:rsidRDefault="0065016D" w:rsidP="00F13896">
            <w:pPr>
              <w:rPr>
                <w:rFonts w:eastAsia="Times New Roman" w:cs="Arial"/>
              </w:rPr>
            </w:pPr>
            <w:r w:rsidRPr="005D1D79">
              <w:rPr>
                <w:rFonts w:eastAsia="Times New Roman" w:cs="Arial"/>
              </w:rPr>
              <w:t>Equality impact outcome:</w:t>
            </w:r>
          </w:p>
        </w:tc>
        <w:tc>
          <w:tcPr>
            <w:tcW w:w="5017" w:type="dxa"/>
            <w:tcBorders>
              <w:top w:val="nil"/>
              <w:left w:val="nil"/>
              <w:bottom w:val="single" w:sz="8" w:space="0" w:color="auto"/>
              <w:right w:val="single" w:sz="8" w:space="0" w:color="auto"/>
            </w:tcBorders>
            <w:tcMar>
              <w:top w:w="0" w:type="dxa"/>
              <w:left w:w="108" w:type="dxa"/>
              <w:bottom w:w="0" w:type="dxa"/>
              <w:right w:w="108" w:type="dxa"/>
            </w:tcMar>
            <w:hideMark/>
          </w:tcPr>
          <w:p w14:paraId="65AB02FA" w14:textId="77777777" w:rsidR="0065016D" w:rsidRPr="005D1D79" w:rsidRDefault="0065016D" w:rsidP="00F13896">
            <w:pPr>
              <w:rPr>
                <w:rFonts w:eastAsia="Times New Roman" w:cs="Arial"/>
              </w:rPr>
            </w:pPr>
            <w:r w:rsidRPr="005D1D79">
              <w:rPr>
                <w:rFonts w:eastAsia="Times New Roman" w:cs="Arial"/>
              </w:rPr>
              <w:t>n/a</w:t>
            </w:r>
          </w:p>
        </w:tc>
      </w:tr>
      <w:tr w:rsidR="0065016D" w:rsidRPr="005D1D79" w14:paraId="4D5B5F98" w14:textId="77777777" w:rsidTr="00F13896">
        <w:trPr>
          <w:trHeight w:val="312"/>
        </w:trPr>
        <w:tc>
          <w:tcPr>
            <w:tcW w:w="35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AF9FB3" w14:textId="77777777" w:rsidR="0065016D" w:rsidRPr="005D1D79" w:rsidRDefault="0065016D" w:rsidP="00F13896">
            <w:pPr>
              <w:rPr>
                <w:rFonts w:eastAsia="Times New Roman" w:cs="Arial"/>
              </w:rPr>
            </w:pPr>
            <w:r w:rsidRPr="005D1D79">
              <w:rPr>
                <w:rFonts w:eastAsia="Times New Roman" w:cs="Arial"/>
              </w:rPr>
              <w:t>Related Statutes, Ordinances, </w:t>
            </w:r>
          </w:p>
          <w:p w14:paraId="1A8E4469" w14:textId="77777777" w:rsidR="0065016D" w:rsidRPr="005D1D79" w:rsidRDefault="0065016D" w:rsidP="00F13896">
            <w:pPr>
              <w:rPr>
                <w:rFonts w:eastAsia="Times New Roman" w:cs="Arial"/>
              </w:rPr>
            </w:pPr>
            <w:r w:rsidRPr="005D1D79">
              <w:rPr>
                <w:rFonts w:eastAsia="Times New Roman" w:cs="Arial"/>
              </w:rPr>
              <w:t>General Regulations:</w:t>
            </w:r>
          </w:p>
        </w:tc>
        <w:tc>
          <w:tcPr>
            <w:tcW w:w="5017" w:type="dxa"/>
            <w:tcBorders>
              <w:top w:val="nil"/>
              <w:left w:val="nil"/>
              <w:bottom w:val="single" w:sz="8" w:space="0" w:color="auto"/>
              <w:right w:val="single" w:sz="8" w:space="0" w:color="auto"/>
            </w:tcBorders>
            <w:tcMar>
              <w:top w:w="0" w:type="dxa"/>
              <w:left w:w="108" w:type="dxa"/>
              <w:bottom w:w="0" w:type="dxa"/>
              <w:right w:w="108" w:type="dxa"/>
            </w:tcMar>
            <w:hideMark/>
          </w:tcPr>
          <w:p w14:paraId="5EE33454" w14:textId="77777777" w:rsidR="0065016D" w:rsidRPr="005D1D79" w:rsidRDefault="0065016D" w:rsidP="00F13896">
            <w:pPr>
              <w:rPr>
                <w:rFonts w:eastAsia="Times New Roman" w:cs="Arial"/>
              </w:rPr>
            </w:pPr>
            <w:r w:rsidRPr="005D1D79">
              <w:rPr>
                <w:rFonts w:eastAsia="Times New Roman" w:cs="Arial"/>
              </w:rPr>
              <w:t>None</w:t>
            </w:r>
          </w:p>
        </w:tc>
      </w:tr>
      <w:tr w:rsidR="0065016D" w:rsidRPr="005D1D79" w14:paraId="6C94F7CA" w14:textId="77777777" w:rsidTr="00F13896">
        <w:trPr>
          <w:trHeight w:val="147"/>
        </w:trPr>
        <w:tc>
          <w:tcPr>
            <w:tcW w:w="35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6F2555" w14:textId="77777777" w:rsidR="0065016D" w:rsidRPr="005D1D79" w:rsidRDefault="0065016D" w:rsidP="00F13896">
            <w:pPr>
              <w:rPr>
                <w:rFonts w:eastAsia="Times New Roman" w:cs="Arial"/>
              </w:rPr>
            </w:pPr>
            <w:r w:rsidRPr="005D1D79">
              <w:rPr>
                <w:rFonts w:eastAsia="Times New Roman" w:cs="Arial"/>
              </w:rPr>
              <w:t>Related policies/procedures/guidance etc</w:t>
            </w:r>
          </w:p>
        </w:tc>
        <w:tc>
          <w:tcPr>
            <w:tcW w:w="5017" w:type="dxa"/>
            <w:tcBorders>
              <w:top w:val="nil"/>
              <w:left w:val="nil"/>
              <w:bottom w:val="single" w:sz="8" w:space="0" w:color="auto"/>
              <w:right w:val="single" w:sz="8" w:space="0" w:color="auto"/>
            </w:tcBorders>
            <w:tcMar>
              <w:top w:w="0" w:type="dxa"/>
              <w:left w:w="108" w:type="dxa"/>
              <w:bottom w:w="0" w:type="dxa"/>
              <w:right w:w="108" w:type="dxa"/>
            </w:tcMar>
            <w:hideMark/>
          </w:tcPr>
          <w:p w14:paraId="53F802EC" w14:textId="646076E2" w:rsidR="0065016D" w:rsidRPr="005D1D79" w:rsidRDefault="009B5487" w:rsidP="00F13896">
            <w:pPr>
              <w:rPr>
                <w:rFonts w:eastAsia="Times New Roman" w:cs="Arial"/>
              </w:rPr>
            </w:pPr>
            <w:r>
              <w:rPr>
                <w:rFonts w:eastAsia="Times New Roman" w:cs="Arial"/>
              </w:rPr>
              <w:t>University Commemoration Procedure</w:t>
            </w:r>
          </w:p>
        </w:tc>
      </w:tr>
      <w:tr w:rsidR="0065016D" w:rsidRPr="005D1D79" w14:paraId="63BAAC2B" w14:textId="77777777" w:rsidTr="00F13896">
        <w:trPr>
          <w:trHeight w:val="121"/>
        </w:trPr>
        <w:tc>
          <w:tcPr>
            <w:tcW w:w="35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F2FB58" w14:textId="77777777" w:rsidR="0065016D" w:rsidRPr="005D1D79" w:rsidRDefault="0065016D" w:rsidP="00F13896">
            <w:pPr>
              <w:rPr>
                <w:rFonts w:eastAsia="Times New Roman" w:cs="Arial"/>
              </w:rPr>
            </w:pPr>
            <w:r w:rsidRPr="005D1D79">
              <w:rPr>
                <w:rFonts w:eastAsia="Times New Roman" w:cs="Arial"/>
              </w:rPr>
              <w:t>Policy owner:</w:t>
            </w:r>
          </w:p>
        </w:tc>
        <w:tc>
          <w:tcPr>
            <w:tcW w:w="5017" w:type="dxa"/>
            <w:tcBorders>
              <w:top w:val="nil"/>
              <w:left w:val="nil"/>
              <w:bottom w:val="single" w:sz="8" w:space="0" w:color="auto"/>
              <w:right w:val="single" w:sz="8" w:space="0" w:color="auto"/>
            </w:tcBorders>
            <w:tcMar>
              <w:top w:w="0" w:type="dxa"/>
              <w:left w:w="108" w:type="dxa"/>
              <w:bottom w:w="0" w:type="dxa"/>
              <w:right w:w="108" w:type="dxa"/>
            </w:tcMar>
            <w:hideMark/>
          </w:tcPr>
          <w:p w14:paraId="69A1154A" w14:textId="4BEF06F8" w:rsidR="0065016D" w:rsidRPr="005D1D79" w:rsidRDefault="005D1D79" w:rsidP="00F13896">
            <w:pPr>
              <w:rPr>
                <w:rFonts w:eastAsia="Times New Roman" w:cs="Arial"/>
              </w:rPr>
            </w:pPr>
            <w:proofErr w:type="spellStart"/>
            <w:r w:rsidRPr="005D1D79">
              <w:rPr>
                <w:rFonts w:eastAsia="Times New Roman" w:cs="Arial"/>
              </w:rPr>
              <w:t>Dr.</w:t>
            </w:r>
            <w:proofErr w:type="spellEnd"/>
            <w:r w:rsidRPr="005D1D79">
              <w:rPr>
                <w:rFonts w:eastAsia="Times New Roman" w:cs="Arial"/>
              </w:rPr>
              <w:t xml:space="preserve"> James Hopkins, University Historian </w:t>
            </w:r>
            <w:r w:rsidR="009B5487">
              <w:rPr>
                <w:rFonts w:eastAsia="Times New Roman" w:cs="Arial"/>
              </w:rPr>
              <w:t>Head of Heritage</w:t>
            </w:r>
          </w:p>
        </w:tc>
      </w:tr>
      <w:tr w:rsidR="0065016D" w:rsidRPr="005D1D79" w14:paraId="5E6033CA" w14:textId="77777777" w:rsidTr="00F13896">
        <w:trPr>
          <w:trHeight w:val="121"/>
        </w:trPr>
        <w:tc>
          <w:tcPr>
            <w:tcW w:w="35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6BEA3B" w14:textId="77777777" w:rsidR="0065016D" w:rsidRPr="005D1D79" w:rsidRDefault="0065016D" w:rsidP="00F13896">
            <w:pPr>
              <w:rPr>
                <w:rFonts w:eastAsia="Times New Roman" w:cs="Arial"/>
              </w:rPr>
            </w:pPr>
            <w:r w:rsidRPr="005D1D79">
              <w:rPr>
                <w:rFonts w:eastAsia="Times New Roman" w:cs="Arial"/>
              </w:rPr>
              <w:t>Lead contact:</w:t>
            </w:r>
          </w:p>
        </w:tc>
        <w:tc>
          <w:tcPr>
            <w:tcW w:w="5017" w:type="dxa"/>
            <w:tcBorders>
              <w:top w:val="nil"/>
              <w:left w:val="nil"/>
              <w:bottom w:val="single" w:sz="8" w:space="0" w:color="auto"/>
              <w:right w:val="single" w:sz="8" w:space="0" w:color="auto"/>
            </w:tcBorders>
            <w:tcMar>
              <w:top w:w="0" w:type="dxa"/>
              <w:left w:w="108" w:type="dxa"/>
              <w:bottom w:w="0" w:type="dxa"/>
              <w:right w:w="108" w:type="dxa"/>
            </w:tcMar>
            <w:hideMark/>
          </w:tcPr>
          <w:p w14:paraId="46058F88" w14:textId="428DB5E2" w:rsidR="0065016D" w:rsidRPr="005D1D79" w:rsidRDefault="005D1D79" w:rsidP="00F13896">
            <w:pPr>
              <w:rPr>
                <w:rFonts w:eastAsia="Times New Roman" w:cs="Arial"/>
              </w:rPr>
            </w:pPr>
            <w:proofErr w:type="spellStart"/>
            <w:r w:rsidRPr="005D1D79">
              <w:rPr>
                <w:rFonts w:eastAsia="Times New Roman" w:cs="Arial"/>
              </w:rPr>
              <w:t>Dr.</w:t>
            </w:r>
            <w:proofErr w:type="spellEnd"/>
            <w:r w:rsidRPr="005D1D79">
              <w:rPr>
                <w:rFonts w:eastAsia="Times New Roman" w:cs="Arial"/>
              </w:rPr>
              <w:t xml:space="preserve"> James Hopkins, </w:t>
            </w:r>
            <w:r w:rsidR="009B5487" w:rsidRPr="005D1D79">
              <w:rPr>
                <w:rFonts w:eastAsia="Times New Roman" w:cs="Arial"/>
              </w:rPr>
              <w:t xml:space="preserve"> University Historian </w:t>
            </w:r>
            <w:r w:rsidR="009B5487">
              <w:rPr>
                <w:rFonts w:eastAsia="Times New Roman" w:cs="Arial"/>
              </w:rPr>
              <w:t>Head of Heritage</w:t>
            </w:r>
          </w:p>
        </w:tc>
      </w:tr>
    </w:tbl>
    <w:p w14:paraId="2BAFAEFD" w14:textId="77777777" w:rsidR="0065016D" w:rsidRDefault="0065016D"/>
    <w:p w14:paraId="0DD8FB40" w14:textId="77777777" w:rsidR="00047D0D" w:rsidRPr="00047D0D" w:rsidRDefault="00047D0D">
      <w:pPr>
        <w:rPr>
          <w:b/>
        </w:rPr>
      </w:pPr>
      <w:r w:rsidRPr="00047D0D">
        <w:rPr>
          <w:b/>
        </w:rPr>
        <w:t>END</w:t>
      </w:r>
    </w:p>
    <w:sectPr w:rsidR="00047D0D" w:rsidRPr="00047D0D" w:rsidSect="00047D0D">
      <w:footerReference w:type="even" r:id="rId9"/>
      <w:footerReference w:type="default" r:id="rId10"/>
      <w:pgSz w:w="11900" w:h="16840"/>
      <w:pgMar w:top="1304" w:right="1644" w:bottom="1304" w:left="164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D8B8B" w14:textId="77777777" w:rsidR="00B56086" w:rsidRDefault="00B56086" w:rsidP="00064529">
      <w:r>
        <w:separator/>
      </w:r>
    </w:p>
  </w:endnote>
  <w:endnote w:type="continuationSeparator" w:id="0">
    <w:p w14:paraId="29AAFF43" w14:textId="77777777" w:rsidR="00B56086" w:rsidRDefault="00B56086" w:rsidP="00064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67780" w14:textId="77777777" w:rsidR="00F13896" w:rsidRDefault="00F13896" w:rsidP="000645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F35E63" w14:textId="77777777" w:rsidR="00F13896" w:rsidRDefault="00F13896" w:rsidP="000645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FF9CA" w14:textId="4E41780E" w:rsidR="00F13896" w:rsidRPr="00064529" w:rsidRDefault="00F13896" w:rsidP="00064529">
    <w:pPr>
      <w:pStyle w:val="Footer"/>
      <w:framePr w:wrap="around" w:vAnchor="text" w:hAnchor="margin" w:xAlign="right" w:y="1"/>
      <w:rPr>
        <w:rStyle w:val="PageNumber"/>
        <w:sz w:val="20"/>
        <w:szCs w:val="20"/>
      </w:rPr>
    </w:pPr>
    <w:r w:rsidRPr="00064529">
      <w:rPr>
        <w:rStyle w:val="PageNumber"/>
        <w:sz w:val="20"/>
        <w:szCs w:val="20"/>
      </w:rPr>
      <w:fldChar w:fldCharType="begin"/>
    </w:r>
    <w:r w:rsidRPr="00064529">
      <w:rPr>
        <w:rStyle w:val="PageNumber"/>
        <w:sz w:val="20"/>
        <w:szCs w:val="20"/>
      </w:rPr>
      <w:instrText xml:space="preserve">PAGE  </w:instrText>
    </w:r>
    <w:r w:rsidRPr="00064529">
      <w:rPr>
        <w:rStyle w:val="PageNumber"/>
        <w:sz w:val="20"/>
        <w:szCs w:val="20"/>
      </w:rPr>
      <w:fldChar w:fldCharType="separate"/>
    </w:r>
    <w:r w:rsidR="00063B5B">
      <w:rPr>
        <w:rStyle w:val="PageNumber"/>
        <w:noProof/>
        <w:sz w:val="20"/>
        <w:szCs w:val="20"/>
      </w:rPr>
      <w:t>4</w:t>
    </w:r>
    <w:r w:rsidRPr="00064529">
      <w:rPr>
        <w:rStyle w:val="PageNumber"/>
        <w:sz w:val="20"/>
        <w:szCs w:val="20"/>
      </w:rPr>
      <w:fldChar w:fldCharType="end"/>
    </w:r>
  </w:p>
  <w:p w14:paraId="09DE7D5F" w14:textId="77777777" w:rsidR="00F13896" w:rsidRDefault="00F13896" w:rsidP="0006452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2C1CEF" w14:textId="77777777" w:rsidR="00B56086" w:rsidRDefault="00B56086" w:rsidP="00064529">
      <w:r>
        <w:separator/>
      </w:r>
    </w:p>
  </w:footnote>
  <w:footnote w:type="continuationSeparator" w:id="0">
    <w:p w14:paraId="0C1015E8" w14:textId="77777777" w:rsidR="00B56086" w:rsidRDefault="00B56086" w:rsidP="000645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454F4"/>
    <w:multiLevelType w:val="hybridMultilevel"/>
    <w:tmpl w:val="9E78F33C"/>
    <w:lvl w:ilvl="0" w:tplc="08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9A163B"/>
    <w:multiLevelType w:val="hybridMultilevel"/>
    <w:tmpl w:val="0A5A9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45494"/>
    <w:multiLevelType w:val="hybridMultilevel"/>
    <w:tmpl w:val="DE085C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127E9A"/>
    <w:multiLevelType w:val="hybridMultilevel"/>
    <w:tmpl w:val="60727316"/>
    <w:lvl w:ilvl="0" w:tplc="D1C6198E">
      <w:start w:val="1"/>
      <w:numFmt w:val="decimal"/>
      <w:lvlText w:val="6.%1"/>
      <w:lvlJc w:val="left"/>
      <w:pPr>
        <w:tabs>
          <w:tab w:val="num" w:pos="984"/>
        </w:tabs>
        <w:ind w:left="984" w:hanging="62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E03160"/>
    <w:multiLevelType w:val="hybridMultilevel"/>
    <w:tmpl w:val="DE085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DD65CC"/>
    <w:multiLevelType w:val="hybridMultilevel"/>
    <w:tmpl w:val="D7E60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350C42"/>
    <w:multiLevelType w:val="hybridMultilevel"/>
    <w:tmpl w:val="6C600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0E6F44"/>
    <w:multiLevelType w:val="hybridMultilevel"/>
    <w:tmpl w:val="86D62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E865D5"/>
    <w:multiLevelType w:val="hybridMultilevel"/>
    <w:tmpl w:val="CB7E5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04703A"/>
    <w:multiLevelType w:val="hybridMultilevel"/>
    <w:tmpl w:val="4FE0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5359C1"/>
    <w:multiLevelType w:val="hybridMultilevel"/>
    <w:tmpl w:val="1F4C2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1879F7"/>
    <w:multiLevelType w:val="hybridMultilevel"/>
    <w:tmpl w:val="B21A0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257B80"/>
    <w:multiLevelType w:val="hybridMultilevel"/>
    <w:tmpl w:val="DE085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E478AE"/>
    <w:multiLevelType w:val="hybridMultilevel"/>
    <w:tmpl w:val="3FDEA9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C75B89"/>
    <w:multiLevelType w:val="hybridMultilevel"/>
    <w:tmpl w:val="D7EC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0F2EDD"/>
    <w:multiLevelType w:val="hybridMultilevel"/>
    <w:tmpl w:val="33D27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5B01E7"/>
    <w:multiLevelType w:val="hybridMultilevel"/>
    <w:tmpl w:val="5FE40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2D0164"/>
    <w:multiLevelType w:val="hybridMultilevel"/>
    <w:tmpl w:val="160C4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1B647E"/>
    <w:multiLevelType w:val="hybridMultilevel"/>
    <w:tmpl w:val="3FDEA9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121A54"/>
    <w:multiLevelType w:val="hybridMultilevel"/>
    <w:tmpl w:val="1A78CF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5E6F5E"/>
    <w:multiLevelType w:val="hybridMultilevel"/>
    <w:tmpl w:val="5BA062DC"/>
    <w:lvl w:ilvl="0" w:tplc="C1B615F4">
      <w:start w:val="1"/>
      <w:numFmt w:val="decimal"/>
      <w:lvlText w:val="11.%1"/>
      <w:lvlJc w:val="left"/>
      <w:pPr>
        <w:tabs>
          <w:tab w:val="num" w:pos="908"/>
        </w:tabs>
        <w:ind w:left="908" w:hanging="73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FF6A62"/>
    <w:multiLevelType w:val="hybridMultilevel"/>
    <w:tmpl w:val="5C7EE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A85E76"/>
    <w:multiLevelType w:val="hybridMultilevel"/>
    <w:tmpl w:val="DE085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E36D5C"/>
    <w:multiLevelType w:val="hybridMultilevel"/>
    <w:tmpl w:val="A510C9A4"/>
    <w:lvl w:ilvl="0" w:tplc="134ED7B8">
      <w:start w:val="1"/>
      <w:numFmt w:val="decimal"/>
      <w:lvlText w:val="8.3.%1"/>
      <w:lvlJc w:val="left"/>
      <w:pPr>
        <w:tabs>
          <w:tab w:val="num" w:pos="794"/>
        </w:tabs>
        <w:ind w:left="794" w:hanging="62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322C02"/>
    <w:multiLevelType w:val="hybridMultilevel"/>
    <w:tmpl w:val="E48ED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FB1C7A"/>
    <w:multiLevelType w:val="hybridMultilevel"/>
    <w:tmpl w:val="DE085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2"/>
  </w:num>
  <w:num w:numId="3">
    <w:abstractNumId w:val="11"/>
  </w:num>
  <w:num w:numId="4">
    <w:abstractNumId w:val="9"/>
  </w:num>
  <w:num w:numId="5">
    <w:abstractNumId w:val="19"/>
  </w:num>
  <w:num w:numId="6">
    <w:abstractNumId w:val="3"/>
  </w:num>
  <w:num w:numId="7">
    <w:abstractNumId w:val="20"/>
  </w:num>
  <w:num w:numId="8">
    <w:abstractNumId w:val="18"/>
  </w:num>
  <w:num w:numId="9">
    <w:abstractNumId w:val="23"/>
  </w:num>
  <w:num w:numId="10">
    <w:abstractNumId w:val="4"/>
  </w:num>
  <w:num w:numId="11">
    <w:abstractNumId w:val="22"/>
  </w:num>
  <w:num w:numId="12">
    <w:abstractNumId w:val="21"/>
  </w:num>
  <w:num w:numId="13">
    <w:abstractNumId w:val="25"/>
  </w:num>
  <w:num w:numId="14">
    <w:abstractNumId w:val="6"/>
  </w:num>
  <w:num w:numId="15">
    <w:abstractNumId w:val="24"/>
  </w:num>
  <w:num w:numId="16">
    <w:abstractNumId w:val="16"/>
  </w:num>
  <w:num w:numId="17">
    <w:abstractNumId w:val="17"/>
  </w:num>
  <w:num w:numId="18">
    <w:abstractNumId w:val="15"/>
  </w:num>
  <w:num w:numId="19">
    <w:abstractNumId w:val="8"/>
  </w:num>
  <w:num w:numId="20">
    <w:abstractNumId w:val="10"/>
  </w:num>
  <w:num w:numId="21">
    <w:abstractNumId w:val="2"/>
  </w:num>
  <w:num w:numId="22">
    <w:abstractNumId w:val="1"/>
  </w:num>
  <w:num w:numId="23">
    <w:abstractNumId w:val="14"/>
  </w:num>
  <w:num w:numId="24">
    <w:abstractNumId w:val="13"/>
  </w:num>
  <w:num w:numId="25">
    <w:abstractNumId w:val="7"/>
  </w:num>
  <w:num w:numId="26">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44A"/>
    <w:rsid w:val="000005ED"/>
    <w:rsid w:val="000272D7"/>
    <w:rsid w:val="00030DA9"/>
    <w:rsid w:val="00037744"/>
    <w:rsid w:val="00037782"/>
    <w:rsid w:val="00037B38"/>
    <w:rsid w:val="00040BFE"/>
    <w:rsid w:val="00047D0D"/>
    <w:rsid w:val="00052348"/>
    <w:rsid w:val="00053D45"/>
    <w:rsid w:val="00054B86"/>
    <w:rsid w:val="00057BC6"/>
    <w:rsid w:val="00062701"/>
    <w:rsid w:val="00063B5B"/>
    <w:rsid w:val="00064529"/>
    <w:rsid w:val="00064F61"/>
    <w:rsid w:val="00065314"/>
    <w:rsid w:val="000666ED"/>
    <w:rsid w:val="00067C46"/>
    <w:rsid w:val="00070D0D"/>
    <w:rsid w:val="00073ED8"/>
    <w:rsid w:val="00076DE0"/>
    <w:rsid w:val="00081EF3"/>
    <w:rsid w:val="0008640D"/>
    <w:rsid w:val="000905D0"/>
    <w:rsid w:val="0009078B"/>
    <w:rsid w:val="00091430"/>
    <w:rsid w:val="0009346D"/>
    <w:rsid w:val="000944A7"/>
    <w:rsid w:val="000A691F"/>
    <w:rsid w:val="000B0B1A"/>
    <w:rsid w:val="000B1208"/>
    <w:rsid w:val="000B7FFE"/>
    <w:rsid w:val="000C6F02"/>
    <w:rsid w:val="000D030C"/>
    <w:rsid w:val="000E0930"/>
    <w:rsid w:val="000E17D3"/>
    <w:rsid w:val="000E1904"/>
    <w:rsid w:val="000E39D5"/>
    <w:rsid w:val="000E3AB7"/>
    <w:rsid w:val="000E5AF5"/>
    <w:rsid w:val="000F761B"/>
    <w:rsid w:val="00101948"/>
    <w:rsid w:val="00110CCF"/>
    <w:rsid w:val="001115F4"/>
    <w:rsid w:val="001162F6"/>
    <w:rsid w:val="00122ABD"/>
    <w:rsid w:val="00131CEA"/>
    <w:rsid w:val="00136AFD"/>
    <w:rsid w:val="0014057A"/>
    <w:rsid w:val="001437C2"/>
    <w:rsid w:val="00146C91"/>
    <w:rsid w:val="00156263"/>
    <w:rsid w:val="001602C8"/>
    <w:rsid w:val="00166DB6"/>
    <w:rsid w:val="001717A6"/>
    <w:rsid w:val="00182DBA"/>
    <w:rsid w:val="00184314"/>
    <w:rsid w:val="001860BC"/>
    <w:rsid w:val="001874E1"/>
    <w:rsid w:val="00194C68"/>
    <w:rsid w:val="001A113F"/>
    <w:rsid w:val="001A2B3C"/>
    <w:rsid w:val="001A463E"/>
    <w:rsid w:val="001A71F6"/>
    <w:rsid w:val="001B2C1A"/>
    <w:rsid w:val="001B3841"/>
    <w:rsid w:val="001B52F8"/>
    <w:rsid w:val="001B5B95"/>
    <w:rsid w:val="001C2256"/>
    <w:rsid w:val="001C5A7E"/>
    <w:rsid w:val="001D3E00"/>
    <w:rsid w:val="001E18B8"/>
    <w:rsid w:val="001F06C4"/>
    <w:rsid w:val="001F1895"/>
    <w:rsid w:val="001F333F"/>
    <w:rsid w:val="001F63F0"/>
    <w:rsid w:val="001F6954"/>
    <w:rsid w:val="0020580C"/>
    <w:rsid w:val="0021020A"/>
    <w:rsid w:val="00211442"/>
    <w:rsid w:val="00221EA7"/>
    <w:rsid w:val="0022489C"/>
    <w:rsid w:val="00225CBA"/>
    <w:rsid w:val="0023516B"/>
    <w:rsid w:val="00237F46"/>
    <w:rsid w:val="00244DAE"/>
    <w:rsid w:val="002539EF"/>
    <w:rsid w:val="00257E63"/>
    <w:rsid w:val="0026765A"/>
    <w:rsid w:val="00276B9A"/>
    <w:rsid w:val="0028332B"/>
    <w:rsid w:val="0029203D"/>
    <w:rsid w:val="00293AAC"/>
    <w:rsid w:val="002A1088"/>
    <w:rsid w:val="002A5D03"/>
    <w:rsid w:val="002A7630"/>
    <w:rsid w:val="002C66D7"/>
    <w:rsid w:val="002D1B0B"/>
    <w:rsid w:val="002D2765"/>
    <w:rsid w:val="002D2F52"/>
    <w:rsid w:val="002D6BBD"/>
    <w:rsid w:val="002D6BDD"/>
    <w:rsid w:val="002D764C"/>
    <w:rsid w:val="002E4450"/>
    <w:rsid w:val="002E4E61"/>
    <w:rsid w:val="002F0027"/>
    <w:rsid w:val="002F5CFD"/>
    <w:rsid w:val="002F5D5F"/>
    <w:rsid w:val="003049D7"/>
    <w:rsid w:val="00306B64"/>
    <w:rsid w:val="00316CFB"/>
    <w:rsid w:val="00321B92"/>
    <w:rsid w:val="00325BAC"/>
    <w:rsid w:val="00325BE2"/>
    <w:rsid w:val="003316D6"/>
    <w:rsid w:val="00331FBF"/>
    <w:rsid w:val="00335823"/>
    <w:rsid w:val="00340D22"/>
    <w:rsid w:val="00350EE3"/>
    <w:rsid w:val="003639B2"/>
    <w:rsid w:val="00364FB8"/>
    <w:rsid w:val="003700C6"/>
    <w:rsid w:val="003705B0"/>
    <w:rsid w:val="00373605"/>
    <w:rsid w:val="00375959"/>
    <w:rsid w:val="00380776"/>
    <w:rsid w:val="003873CE"/>
    <w:rsid w:val="00387912"/>
    <w:rsid w:val="00390270"/>
    <w:rsid w:val="0039121B"/>
    <w:rsid w:val="0039649A"/>
    <w:rsid w:val="0039675B"/>
    <w:rsid w:val="003A19C4"/>
    <w:rsid w:val="003A3116"/>
    <w:rsid w:val="003A544A"/>
    <w:rsid w:val="003B16E4"/>
    <w:rsid w:val="003B3C4A"/>
    <w:rsid w:val="003B4C78"/>
    <w:rsid w:val="003B6DB3"/>
    <w:rsid w:val="003C005B"/>
    <w:rsid w:val="003C3389"/>
    <w:rsid w:val="003D2D9A"/>
    <w:rsid w:val="003D3E2C"/>
    <w:rsid w:val="003E0E8F"/>
    <w:rsid w:val="003E3436"/>
    <w:rsid w:val="003F03AE"/>
    <w:rsid w:val="003F0D17"/>
    <w:rsid w:val="003F5CC0"/>
    <w:rsid w:val="00402345"/>
    <w:rsid w:val="0041107A"/>
    <w:rsid w:val="00411A76"/>
    <w:rsid w:val="00414C38"/>
    <w:rsid w:val="00414EA6"/>
    <w:rsid w:val="00415F54"/>
    <w:rsid w:val="0042475F"/>
    <w:rsid w:val="00433AB7"/>
    <w:rsid w:val="004436B2"/>
    <w:rsid w:val="00443E4B"/>
    <w:rsid w:val="00444851"/>
    <w:rsid w:val="004508EC"/>
    <w:rsid w:val="00452246"/>
    <w:rsid w:val="004534BD"/>
    <w:rsid w:val="00460249"/>
    <w:rsid w:val="00460BDB"/>
    <w:rsid w:val="00461308"/>
    <w:rsid w:val="00471A60"/>
    <w:rsid w:val="004744A4"/>
    <w:rsid w:val="004744BF"/>
    <w:rsid w:val="00477426"/>
    <w:rsid w:val="00480E64"/>
    <w:rsid w:val="004901CC"/>
    <w:rsid w:val="0049057B"/>
    <w:rsid w:val="004942A9"/>
    <w:rsid w:val="00497B2F"/>
    <w:rsid w:val="004A06BD"/>
    <w:rsid w:val="004B11E1"/>
    <w:rsid w:val="004B2E35"/>
    <w:rsid w:val="004B529D"/>
    <w:rsid w:val="004C0A18"/>
    <w:rsid w:val="004C5DBA"/>
    <w:rsid w:val="004C742A"/>
    <w:rsid w:val="004D3FAF"/>
    <w:rsid w:val="004D51F3"/>
    <w:rsid w:val="004D7C17"/>
    <w:rsid w:val="004E1FD0"/>
    <w:rsid w:val="004E254F"/>
    <w:rsid w:val="004E6476"/>
    <w:rsid w:val="004E6D80"/>
    <w:rsid w:val="004F2EEE"/>
    <w:rsid w:val="005019FB"/>
    <w:rsid w:val="0050720D"/>
    <w:rsid w:val="005129C6"/>
    <w:rsid w:val="0051516A"/>
    <w:rsid w:val="0052100B"/>
    <w:rsid w:val="005216CA"/>
    <w:rsid w:val="005231AB"/>
    <w:rsid w:val="005477F4"/>
    <w:rsid w:val="00552695"/>
    <w:rsid w:val="00555849"/>
    <w:rsid w:val="0056023C"/>
    <w:rsid w:val="00564F29"/>
    <w:rsid w:val="005658CB"/>
    <w:rsid w:val="005778C8"/>
    <w:rsid w:val="00580AB9"/>
    <w:rsid w:val="00585C10"/>
    <w:rsid w:val="005A1B7C"/>
    <w:rsid w:val="005A2FD4"/>
    <w:rsid w:val="005A324C"/>
    <w:rsid w:val="005B02EC"/>
    <w:rsid w:val="005B4B18"/>
    <w:rsid w:val="005B5A72"/>
    <w:rsid w:val="005C1054"/>
    <w:rsid w:val="005C1D70"/>
    <w:rsid w:val="005C239B"/>
    <w:rsid w:val="005D1D79"/>
    <w:rsid w:val="005D5C33"/>
    <w:rsid w:val="005E0C08"/>
    <w:rsid w:val="005E4410"/>
    <w:rsid w:val="005F0932"/>
    <w:rsid w:val="005F1F1F"/>
    <w:rsid w:val="005F48D5"/>
    <w:rsid w:val="00600E9F"/>
    <w:rsid w:val="006025F4"/>
    <w:rsid w:val="00605656"/>
    <w:rsid w:val="00607464"/>
    <w:rsid w:val="0061160D"/>
    <w:rsid w:val="00614669"/>
    <w:rsid w:val="00621049"/>
    <w:rsid w:val="00623305"/>
    <w:rsid w:val="00624DB1"/>
    <w:rsid w:val="00627EB0"/>
    <w:rsid w:val="0063077B"/>
    <w:rsid w:val="00637CFA"/>
    <w:rsid w:val="00641B36"/>
    <w:rsid w:val="00642DE4"/>
    <w:rsid w:val="0064578B"/>
    <w:rsid w:val="0065016D"/>
    <w:rsid w:val="00650583"/>
    <w:rsid w:val="00653236"/>
    <w:rsid w:val="00654406"/>
    <w:rsid w:val="0066208E"/>
    <w:rsid w:val="0066524C"/>
    <w:rsid w:val="00670EEB"/>
    <w:rsid w:val="00673423"/>
    <w:rsid w:val="00677C42"/>
    <w:rsid w:val="00686D4B"/>
    <w:rsid w:val="00686E31"/>
    <w:rsid w:val="00696DAE"/>
    <w:rsid w:val="006979AB"/>
    <w:rsid w:val="006A30E6"/>
    <w:rsid w:val="006A52F6"/>
    <w:rsid w:val="006A6972"/>
    <w:rsid w:val="006B1758"/>
    <w:rsid w:val="006B3AEE"/>
    <w:rsid w:val="006B556E"/>
    <w:rsid w:val="006B7452"/>
    <w:rsid w:val="006B7FB9"/>
    <w:rsid w:val="006C1472"/>
    <w:rsid w:val="006C5573"/>
    <w:rsid w:val="006C7EB3"/>
    <w:rsid w:val="006C7F78"/>
    <w:rsid w:val="006D3267"/>
    <w:rsid w:val="006D3EC2"/>
    <w:rsid w:val="006D7343"/>
    <w:rsid w:val="006D7864"/>
    <w:rsid w:val="006E1602"/>
    <w:rsid w:val="006E16A8"/>
    <w:rsid w:val="006F1256"/>
    <w:rsid w:val="006F2DD5"/>
    <w:rsid w:val="006F38DE"/>
    <w:rsid w:val="006F6648"/>
    <w:rsid w:val="006F6BED"/>
    <w:rsid w:val="00700AD0"/>
    <w:rsid w:val="00701EC5"/>
    <w:rsid w:val="00702489"/>
    <w:rsid w:val="007118E4"/>
    <w:rsid w:val="00712094"/>
    <w:rsid w:val="007136D8"/>
    <w:rsid w:val="00713A82"/>
    <w:rsid w:val="007170F0"/>
    <w:rsid w:val="007178AA"/>
    <w:rsid w:val="00725094"/>
    <w:rsid w:val="007250AC"/>
    <w:rsid w:val="00725A4A"/>
    <w:rsid w:val="00734ECE"/>
    <w:rsid w:val="0074361E"/>
    <w:rsid w:val="0074500A"/>
    <w:rsid w:val="00747C4A"/>
    <w:rsid w:val="00755F41"/>
    <w:rsid w:val="00756807"/>
    <w:rsid w:val="007622B8"/>
    <w:rsid w:val="007631E6"/>
    <w:rsid w:val="00763701"/>
    <w:rsid w:val="0077174E"/>
    <w:rsid w:val="007761A9"/>
    <w:rsid w:val="007807DE"/>
    <w:rsid w:val="00792BB1"/>
    <w:rsid w:val="00792D07"/>
    <w:rsid w:val="00795832"/>
    <w:rsid w:val="007972AE"/>
    <w:rsid w:val="00797446"/>
    <w:rsid w:val="007B0FAB"/>
    <w:rsid w:val="007B29F0"/>
    <w:rsid w:val="007B4715"/>
    <w:rsid w:val="007B4D4C"/>
    <w:rsid w:val="007C1A7D"/>
    <w:rsid w:val="007C2EA9"/>
    <w:rsid w:val="007C7D61"/>
    <w:rsid w:val="007D6E04"/>
    <w:rsid w:val="007D7B16"/>
    <w:rsid w:val="007F3BBE"/>
    <w:rsid w:val="007F5007"/>
    <w:rsid w:val="00807737"/>
    <w:rsid w:val="008110E6"/>
    <w:rsid w:val="00814099"/>
    <w:rsid w:val="00822CD3"/>
    <w:rsid w:val="00823E57"/>
    <w:rsid w:val="008316CB"/>
    <w:rsid w:val="00832DF7"/>
    <w:rsid w:val="008349C6"/>
    <w:rsid w:val="00840989"/>
    <w:rsid w:val="00840E6C"/>
    <w:rsid w:val="00841450"/>
    <w:rsid w:val="0084149A"/>
    <w:rsid w:val="008449E9"/>
    <w:rsid w:val="00846A6C"/>
    <w:rsid w:val="00850194"/>
    <w:rsid w:val="00851CBD"/>
    <w:rsid w:val="008568E8"/>
    <w:rsid w:val="008575F8"/>
    <w:rsid w:val="008624B2"/>
    <w:rsid w:val="00862886"/>
    <w:rsid w:val="00864801"/>
    <w:rsid w:val="0088709A"/>
    <w:rsid w:val="008A2C79"/>
    <w:rsid w:val="008A618D"/>
    <w:rsid w:val="008A6D39"/>
    <w:rsid w:val="008A6E22"/>
    <w:rsid w:val="008A72E4"/>
    <w:rsid w:val="008B3FD3"/>
    <w:rsid w:val="008B4879"/>
    <w:rsid w:val="008B5D56"/>
    <w:rsid w:val="008C0BC8"/>
    <w:rsid w:val="008C4C8A"/>
    <w:rsid w:val="008D33BA"/>
    <w:rsid w:val="008D5B9D"/>
    <w:rsid w:val="008D7C94"/>
    <w:rsid w:val="008E30E9"/>
    <w:rsid w:val="008E5760"/>
    <w:rsid w:val="008E76BA"/>
    <w:rsid w:val="008F29BF"/>
    <w:rsid w:val="008F3A81"/>
    <w:rsid w:val="008F42A5"/>
    <w:rsid w:val="008F65F2"/>
    <w:rsid w:val="008F6712"/>
    <w:rsid w:val="0090041F"/>
    <w:rsid w:val="009004A9"/>
    <w:rsid w:val="009007D7"/>
    <w:rsid w:val="00901AB0"/>
    <w:rsid w:val="00910DFE"/>
    <w:rsid w:val="009110A1"/>
    <w:rsid w:val="00924152"/>
    <w:rsid w:val="009329C6"/>
    <w:rsid w:val="00934E10"/>
    <w:rsid w:val="0093657D"/>
    <w:rsid w:val="009408B6"/>
    <w:rsid w:val="00954FD9"/>
    <w:rsid w:val="00956792"/>
    <w:rsid w:val="00956F43"/>
    <w:rsid w:val="00960C26"/>
    <w:rsid w:val="009976BA"/>
    <w:rsid w:val="009A2947"/>
    <w:rsid w:val="009A7C5A"/>
    <w:rsid w:val="009B4C46"/>
    <w:rsid w:val="009B5487"/>
    <w:rsid w:val="009B5D71"/>
    <w:rsid w:val="009C133D"/>
    <w:rsid w:val="009C3F67"/>
    <w:rsid w:val="009C6572"/>
    <w:rsid w:val="009C776D"/>
    <w:rsid w:val="009D134B"/>
    <w:rsid w:val="009E0B86"/>
    <w:rsid w:val="009E1021"/>
    <w:rsid w:val="009E14CF"/>
    <w:rsid w:val="009E405E"/>
    <w:rsid w:val="009E65EA"/>
    <w:rsid w:val="009F0205"/>
    <w:rsid w:val="009F09BA"/>
    <w:rsid w:val="00A01405"/>
    <w:rsid w:val="00A0489A"/>
    <w:rsid w:val="00A13BD9"/>
    <w:rsid w:val="00A14357"/>
    <w:rsid w:val="00A1698D"/>
    <w:rsid w:val="00A2363D"/>
    <w:rsid w:val="00A308CA"/>
    <w:rsid w:val="00A357B4"/>
    <w:rsid w:val="00A4018B"/>
    <w:rsid w:val="00A40AE9"/>
    <w:rsid w:val="00A44C94"/>
    <w:rsid w:val="00A55709"/>
    <w:rsid w:val="00A561C9"/>
    <w:rsid w:val="00A57D5B"/>
    <w:rsid w:val="00A67930"/>
    <w:rsid w:val="00A67BE4"/>
    <w:rsid w:val="00A711B0"/>
    <w:rsid w:val="00A76EE9"/>
    <w:rsid w:val="00A81786"/>
    <w:rsid w:val="00A90759"/>
    <w:rsid w:val="00A90911"/>
    <w:rsid w:val="00A915BF"/>
    <w:rsid w:val="00A95C45"/>
    <w:rsid w:val="00A979E6"/>
    <w:rsid w:val="00AB0C78"/>
    <w:rsid w:val="00AB0F1E"/>
    <w:rsid w:val="00AB2A44"/>
    <w:rsid w:val="00AB7D1E"/>
    <w:rsid w:val="00AC414B"/>
    <w:rsid w:val="00AD60C9"/>
    <w:rsid w:val="00AD6837"/>
    <w:rsid w:val="00AE125A"/>
    <w:rsid w:val="00AE20F1"/>
    <w:rsid w:val="00AE4BF8"/>
    <w:rsid w:val="00AE5DEF"/>
    <w:rsid w:val="00AF183B"/>
    <w:rsid w:val="00B0048D"/>
    <w:rsid w:val="00B0629F"/>
    <w:rsid w:val="00B15A1C"/>
    <w:rsid w:val="00B2086E"/>
    <w:rsid w:val="00B254B1"/>
    <w:rsid w:val="00B343E6"/>
    <w:rsid w:val="00B36D2A"/>
    <w:rsid w:val="00B37135"/>
    <w:rsid w:val="00B45EAF"/>
    <w:rsid w:val="00B45F5F"/>
    <w:rsid w:val="00B53B0E"/>
    <w:rsid w:val="00B5479C"/>
    <w:rsid w:val="00B56086"/>
    <w:rsid w:val="00B60A55"/>
    <w:rsid w:val="00B611C8"/>
    <w:rsid w:val="00B62D2E"/>
    <w:rsid w:val="00B77E0B"/>
    <w:rsid w:val="00B80893"/>
    <w:rsid w:val="00B940F7"/>
    <w:rsid w:val="00B97367"/>
    <w:rsid w:val="00BA1181"/>
    <w:rsid w:val="00BA1C34"/>
    <w:rsid w:val="00BB3E60"/>
    <w:rsid w:val="00BC1860"/>
    <w:rsid w:val="00BC27A7"/>
    <w:rsid w:val="00BF31F6"/>
    <w:rsid w:val="00BF634D"/>
    <w:rsid w:val="00C03AD3"/>
    <w:rsid w:val="00C0573C"/>
    <w:rsid w:val="00C15345"/>
    <w:rsid w:val="00C17BCA"/>
    <w:rsid w:val="00C25838"/>
    <w:rsid w:val="00C25FF3"/>
    <w:rsid w:val="00C266D2"/>
    <w:rsid w:val="00C313F3"/>
    <w:rsid w:val="00C34632"/>
    <w:rsid w:val="00C378B2"/>
    <w:rsid w:val="00C379B5"/>
    <w:rsid w:val="00C415E4"/>
    <w:rsid w:val="00C457AF"/>
    <w:rsid w:val="00C47938"/>
    <w:rsid w:val="00C521DB"/>
    <w:rsid w:val="00C542E3"/>
    <w:rsid w:val="00C56F6C"/>
    <w:rsid w:val="00C62DDA"/>
    <w:rsid w:val="00C67824"/>
    <w:rsid w:val="00C71097"/>
    <w:rsid w:val="00C711CD"/>
    <w:rsid w:val="00C727B0"/>
    <w:rsid w:val="00C73F6A"/>
    <w:rsid w:val="00C747D2"/>
    <w:rsid w:val="00C906EA"/>
    <w:rsid w:val="00C91AF1"/>
    <w:rsid w:val="00C938CE"/>
    <w:rsid w:val="00C9644A"/>
    <w:rsid w:val="00C96D6B"/>
    <w:rsid w:val="00C97884"/>
    <w:rsid w:val="00CA3436"/>
    <w:rsid w:val="00CA6BCB"/>
    <w:rsid w:val="00CB290D"/>
    <w:rsid w:val="00CB3422"/>
    <w:rsid w:val="00CB3671"/>
    <w:rsid w:val="00CB5AF1"/>
    <w:rsid w:val="00CC14CC"/>
    <w:rsid w:val="00CC3AB9"/>
    <w:rsid w:val="00CD05F4"/>
    <w:rsid w:val="00CD4EE0"/>
    <w:rsid w:val="00CD609E"/>
    <w:rsid w:val="00CE2324"/>
    <w:rsid w:val="00CF25AF"/>
    <w:rsid w:val="00CF54EB"/>
    <w:rsid w:val="00CF718A"/>
    <w:rsid w:val="00D00747"/>
    <w:rsid w:val="00D00A41"/>
    <w:rsid w:val="00D013D8"/>
    <w:rsid w:val="00D02DE3"/>
    <w:rsid w:val="00D0432C"/>
    <w:rsid w:val="00D0788D"/>
    <w:rsid w:val="00D13B4A"/>
    <w:rsid w:val="00D27866"/>
    <w:rsid w:val="00D36DFE"/>
    <w:rsid w:val="00D37259"/>
    <w:rsid w:val="00D42E65"/>
    <w:rsid w:val="00D43F19"/>
    <w:rsid w:val="00D4418D"/>
    <w:rsid w:val="00D578EE"/>
    <w:rsid w:val="00D6014D"/>
    <w:rsid w:val="00D70378"/>
    <w:rsid w:val="00D7384A"/>
    <w:rsid w:val="00D74C6C"/>
    <w:rsid w:val="00D76733"/>
    <w:rsid w:val="00D81898"/>
    <w:rsid w:val="00D93ACA"/>
    <w:rsid w:val="00DA13EA"/>
    <w:rsid w:val="00DB1C45"/>
    <w:rsid w:val="00DC09CA"/>
    <w:rsid w:val="00DD586B"/>
    <w:rsid w:val="00DD74F9"/>
    <w:rsid w:val="00DE1349"/>
    <w:rsid w:val="00DF0E47"/>
    <w:rsid w:val="00DF1400"/>
    <w:rsid w:val="00DF3431"/>
    <w:rsid w:val="00E11902"/>
    <w:rsid w:val="00E14B95"/>
    <w:rsid w:val="00E161DC"/>
    <w:rsid w:val="00E16DF9"/>
    <w:rsid w:val="00E22C88"/>
    <w:rsid w:val="00E24013"/>
    <w:rsid w:val="00E26C47"/>
    <w:rsid w:val="00E31945"/>
    <w:rsid w:val="00E33305"/>
    <w:rsid w:val="00E347FA"/>
    <w:rsid w:val="00E3488F"/>
    <w:rsid w:val="00E3767C"/>
    <w:rsid w:val="00E41629"/>
    <w:rsid w:val="00E444C4"/>
    <w:rsid w:val="00E52B2C"/>
    <w:rsid w:val="00E533D5"/>
    <w:rsid w:val="00E54CB4"/>
    <w:rsid w:val="00E54F62"/>
    <w:rsid w:val="00E579FB"/>
    <w:rsid w:val="00E77F2B"/>
    <w:rsid w:val="00E85489"/>
    <w:rsid w:val="00E85C5B"/>
    <w:rsid w:val="00E91197"/>
    <w:rsid w:val="00EA38A1"/>
    <w:rsid w:val="00EA3D54"/>
    <w:rsid w:val="00EA48A9"/>
    <w:rsid w:val="00EA71A6"/>
    <w:rsid w:val="00EB1238"/>
    <w:rsid w:val="00EB1C12"/>
    <w:rsid w:val="00EB67FC"/>
    <w:rsid w:val="00EB6AB5"/>
    <w:rsid w:val="00EC2C68"/>
    <w:rsid w:val="00EE3AA4"/>
    <w:rsid w:val="00EE41D7"/>
    <w:rsid w:val="00EF4AE9"/>
    <w:rsid w:val="00EF55F0"/>
    <w:rsid w:val="00F029E0"/>
    <w:rsid w:val="00F130BC"/>
    <w:rsid w:val="00F13896"/>
    <w:rsid w:val="00F21B94"/>
    <w:rsid w:val="00F21DE7"/>
    <w:rsid w:val="00F25692"/>
    <w:rsid w:val="00F354C3"/>
    <w:rsid w:val="00F3553D"/>
    <w:rsid w:val="00F451ED"/>
    <w:rsid w:val="00F46FCD"/>
    <w:rsid w:val="00F562A0"/>
    <w:rsid w:val="00F57BE0"/>
    <w:rsid w:val="00F72D41"/>
    <w:rsid w:val="00F7660C"/>
    <w:rsid w:val="00F777C5"/>
    <w:rsid w:val="00F82D0E"/>
    <w:rsid w:val="00F91BD7"/>
    <w:rsid w:val="00F95441"/>
    <w:rsid w:val="00FA6787"/>
    <w:rsid w:val="00FA7B65"/>
    <w:rsid w:val="00FB2209"/>
    <w:rsid w:val="00FB6151"/>
    <w:rsid w:val="00FB7C6A"/>
    <w:rsid w:val="00FC616D"/>
    <w:rsid w:val="00FD0331"/>
    <w:rsid w:val="00FD0438"/>
    <w:rsid w:val="00FD57CC"/>
    <w:rsid w:val="00FD621D"/>
    <w:rsid w:val="00FE2232"/>
    <w:rsid w:val="00FE5FB4"/>
    <w:rsid w:val="00FE799D"/>
    <w:rsid w:val="00FF3517"/>
    <w:rsid w:val="00FF4B2B"/>
    <w:rsid w:val="00FF686A"/>
    <w:rsid w:val="00FF68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2ADA8B0"/>
  <w14:defaultImageDpi w14:val="300"/>
  <w15:docId w15:val="{D934F13A-361C-644D-A913-B9FDD12B9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76BA"/>
    <w:rPr>
      <w:rFonts w:ascii="Arial" w:hAnsi="Arial"/>
      <w:sz w:val="22"/>
      <w:lang w:val="en-GB"/>
    </w:rPr>
  </w:style>
  <w:style w:type="paragraph" w:styleId="Heading1">
    <w:name w:val="heading 1"/>
    <w:basedOn w:val="Normal"/>
    <w:next w:val="Normal"/>
    <w:link w:val="Heading1Char"/>
    <w:uiPriority w:val="9"/>
    <w:qFormat/>
    <w:rsid w:val="00E3488F"/>
    <w:pPr>
      <w:keepNext/>
      <w:keepLines/>
      <w:spacing w:before="240" w:after="240"/>
      <w:jc w:val="center"/>
      <w:outlineLvl w:val="0"/>
    </w:pPr>
    <w:rPr>
      <w:rFonts w:eastAsiaTheme="majorEastAsia" w:cstheme="majorBidi"/>
      <w:b/>
      <w:bCs/>
      <w:color w:val="000000" w:themeColor="text1"/>
      <w:szCs w:val="32"/>
    </w:rPr>
  </w:style>
  <w:style w:type="paragraph" w:styleId="Heading2">
    <w:name w:val="heading 2"/>
    <w:basedOn w:val="Normal"/>
    <w:next w:val="Normal"/>
    <w:link w:val="Heading2Char"/>
    <w:uiPriority w:val="9"/>
    <w:unhideWhenUsed/>
    <w:qFormat/>
    <w:rsid w:val="00E3488F"/>
    <w:pPr>
      <w:keepNext/>
      <w:keepLines/>
      <w:spacing w:before="200" w:after="240"/>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unhideWhenUsed/>
    <w:qFormat/>
    <w:rsid w:val="00AE4BF8"/>
    <w:pPr>
      <w:keepNext/>
      <w:keepLines/>
      <w:spacing w:before="200" w:after="240"/>
      <w:outlineLvl w:val="2"/>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64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644A"/>
    <w:rPr>
      <w:rFonts w:ascii="Lucida Grande" w:hAnsi="Lucida Grande" w:cs="Lucida Grande"/>
      <w:sz w:val="18"/>
      <w:szCs w:val="18"/>
      <w:lang w:val="en-GB"/>
    </w:rPr>
  </w:style>
  <w:style w:type="character" w:customStyle="1" w:styleId="Heading1Char">
    <w:name w:val="Heading 1 Char"/>
    <w:basedOn w:val="DefaultParagraphFont"/>
    <w:link w:val="Heading1"/>
    <w:uiPriority w:val="9"/>
    <w:rsid w:val="00E3488F"/>
    <w:rPr>
      <w:rFonts w:ascii="Arial" w:eastAsiaTheme="majorEastAsia" w:hAnsi="Arial" w:cstheme="majorBidi"/>
      <w:b/>
      <w:bCs/>
      <w:color w:val="000000" w:themeColor="text1"/>
      <w:szCs w:val="32"/>
      <w:lang w:val="en-GB"/>
    </w:rPr>
  </w:style>
  <w:style w:type="paragraph" w:styleId="DocumentMap">
    <w:name w:val="Document Map"/>
    <w:basedOn w:val="Normal"/>
    <w:link w:val="DocumentMapChar"/>
    <w:uiPriority w:val="99"/>
    <w:semiHidden/>
    <w:unhideWhenUsed/>
    <w:rsid w:val="00B5479C"/>
    <w:rPr>
      <w:rFonts w:ascii="Lucida Grande" w:hAnsi="Lucida Grande" w:cs="Lucida Grande"/>
    </w:rPr>
  </w:style>
  <w:style w:type="character" w:customStyle="1" w:styleId="DocumentMapChar">
    <w:name w:val="Document Map Char"/>
    <w:basedOn w:val="DefaultParagraphFont"/>
    <w:link w:val="DocumentMap"/>
    <w:uiPriority w:val="99"/>
    <w:semiHidden/>
    <w:rsid w:val="00B5479C"/>
    <w:rPr>
      <w:rFonts w:ascii="Lucida Grande" w:hAnsi="Lucida Grande" w:cs="Lucida Grande"/>
      <w:lang w:val="en-GB"/>
    </w:rPr>
  </w:style>
  <w:style w:type="character" w:styleId="Hyperlink">
    <w:name w:val="Hyperlink"/>
    <w:basedOn w:val="DefaultParagraphFont"/>
    <w:uiPriority w:val="99"/>
    <w:unhideWhenUsed/>
    <w:rsid w:val="009F09BA"/>
    <w:rPr>
      <w:color w:val="0000FF" w:themeColor="hyperlink"/>
      <w:u w:val="single"/>
    </w:rPr>
  </w:style>
  <w:style w:type="paragraph" w:styleId="ListParagraph">
    <w:name w:val="List Paragraph"/>
    <w:basedOn w:val="Normal"/>
    <w:uiPriority w:val="34"/>
    <w:qFormat/>
    <w:rsid w:val="003A544A"/>
    <w:pPr>
      <w:ind w:left="794"/>
      <w:contextualSpacing/>
    </w:pPr>
  </w:style>
  <w:style w:type="character" w:customStyle="1" w:styleId="Heading2Char">
    <w:name w:val="Heading 2 Char"/>
    <w:basedOn w:val="DefaultParagraphFont"/>
    <w:link w:val="Heading2"/>
    <w:uiPriority w:val="9"/>
    <w:rsid w:val="00E3488F"/>
    <w:rPr>
      <w:rFonts w:ascii="Arial" w:eastAsiaTheme="majorEastAsia" w:hAnsi="Arial" w:cstheme="majorBidi"/>
      <w:b/>
      <w:bCs/>
      <w:color w:val="000000" w:themeColor="text1"/>
      <w:szCs w:val="26"/>
      <w:lang w:val="en-GB"/>
    </w:rPr>
  </w:style>
  <w:style w:type="paragraph" w:styleId="Footer">
    <w:name w:val="footer"/>
    <w:basedOn w:val="Normal"/>
    <w:link w:val="FooterChar"/>
    <w:uiPriority w:val="99"/>
    <w:unhideWhenUsed/>
    <w:rsid w:val="00064529"/>
    <w:pPr>
      <w:tabs>
        <w:tab w:val="center" w:pos="4320"/>
        <w:tab w:val="right" w:pos="8640"/>
      </w:tabs>
    </w:pPr>
  </w:style>
  <w:style w:type="character" w:customStyle="1" w:styleId="FooterChar">
    <w:name w:val="Footer Char"/>
    <w:basedOn w:val="DefaultParagraphFont"/>
    <w:link w:val="Footer"/>
    <w:uiPriority w:val="99"/>
    <w:rsid w:val="00064529"/>
    <w:rPr>
      <w:rFonts w:ascii="Arial" w:hAnsi="Arial"/>
      <w:lang w:val="en-GB"/>
    </w:rPr>
  </w:style>
  <w:style w:type="character" w:styleId="PageNumber">
    <w:name w:val="page number"/>
    <w:basedOn w:val="DefaultParagraphFont"/>
    <w:uiPriority w:val="99"/>
    <w:semiHidden/>
    <w:unhideWhenUsed/>
    <w:rsid w:val="00064529"/>
  </w:style>
  <w:style w:type="paragraph" w:styleId="Header">
    <w:name w:val="header"/>
    <w:basedOn w:val="Normal"/>
    <w:link w:val="HeaderChar"/>
    <w:uiPriority w:val="99"/>
    <w:unhideWhenUsed/>
    <w:rsid w:val="00064529"/>
    <w:pPr>
      <w:tabs>
        <w:tab w:val="center" w:pos="4320"/>
        <w:tab w:val="right" w:pos="8640"/>
      </w:tabs>
    </w:pPr>
  </w:style>
  <w:style w:type="character" w:customStyle="1" w:styleId="HeaderChar">
    <w:name w:val="Header Char"/>
    <w:basedOn w:val="DefaultParagraphFont"/>
    <w:link w:val="Header"/>
    <w:uiPriority w:val="99"/>
    <w:rsid w:val="00064529"/>
    <w:rPr>
      <w:rFonts w:ascii="Arial" w:hAnsi="Arial"/>
      <w:lang w:val="en-GB"/>
    </w:rPr>
  </w:style>
  <w:style w:type="character" w:customStyle="1" w:styleId="Heading3Char">
    <w:name w:val="Heading 3 Char"/>
    <w:basedOn w:val="DefaultParagraphFont"/>
    <w:link w:val="Heading3"/>
    <w:uiPriority w:val="9"/>
    <w:rsid w:val="00AE4BF8"/>
    <w:rPr>
      <w:rFonts w:ascii="Arial" w:eastAsiaTheme="majorEastAsia" w:hAnsi="Arial" w:cstheme="majorBidi"/>
      <w:i/>
      <w:iCs/>
      <w:color w:val="000000" w:themeColor="text1"/>
      <w:lang w:val="en-GB"/>
    </w:rPr>
  </w:style>
  <w:style w:type="table" w:styleId="TableGrid">
    <w:name w:val="Table Grid"/>
    <w:basedOn w:val="TableNormal"/>
    <w:uiPriority w:val="59"/>
    <w:rsid w:val="00110C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5016D"/>
    <w:rPr>
      <w:color w:val="605E5C"/>
      <w:shd w:val="clear" w:color="auto" w:fill="E1DFDD"/>
    </w:rPr>
  </w:style>
  <w:style w:type="character" w:styleId="CommentReference">
    <w:name w:val="annotation reference"/>
    <w:basedOn w:val="DefaultParagraphFont"/>
    <w:uiPriority w:val="99"/>
    <w:semiHidden/>
    <w:unhideWhenUsed/>
    <w:rsid w:val="002A7630"/>
    <w:rPr>
      <w:sz w:val="16"/>
      <w:szCs w:val="16"/>
    </w:rPr>
  </w:style>
  <w:style w:type="paragraph" w:styleId="CommentText">
    <w:name w:val="annotation text"/>
    <w:basedOn w:val="Normal"/>
    <w:link w:val="CommentTextChar"/>
    <w:uiPriority w:val="99"/>
    <w:semiHidden/>
    <w:unhideWhenUsed/>
    <w:rsid w:val="002A7630"/>
    <w:rPr>
      <w:sz w:val="20"/>
      <w:szCs w:val="20"/>
    </w:rPr>
  </w:style>
  <w:style w:type="character" w:customStyle="1" w:styleId="CommentTextChar">
    <w:name w:val="Comment Text Char"/>
    <w:basedOn w:val="DefaultParagraphFont"/>
    <w:link w:val="CommentText"/>
    <w:uiPriority w:val="99"/>
    <w:semiHidden/>
    <w:rsid w:val="002A7630"/>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7630"/>
    <w:rPr>
      <w:b/>
      <w:bCs/>
    </w:rPr>
  </w:style>
  <w:style w:type="character" w:customStyle="1" w:styleId="CommentSubjectChar">
    <w:name w:val="Comment Subject Char"/>
    <w:basedOn w:val="CommentTextChar"/>
    <w:link w:val="CommentSubject"/>
    <w:uiPriority w:val="99"/>
    <w:semiHidden/>
    <w:rsid w:val="002A7630"/>
    <w:rPr>
      <w:rFonts w:ascii="Arial" w:hAnsi="Arial"/>
      <w:b/>
      <w:bCs/>
      <w:sz w:val="20"/>
      <w:szCs w:val="20"/>
      <w:lang w:val="en-GB"/>
    </w:rPr>
  </w:style>
  <w:style w:type="paragraph" w:styleId="Revision">
    <w:name w:val="Revision"/>
    <w:hidden/>
    <w:uiPriority w:val="99"/>
    <w:semiHidden/>
    <w:rsid w:val="008E76BA"/>
    <w:rPr>
      <w:rFonts w:ascii="Arial" w:hAnsi="Arial"/>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es.hopkins@manchester.ac.uk"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1461</Words>
  <Characters>8334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Hopkins</dc:creator>
  <cp:keywords/>
  <dc:description/>
  <cp:lastModifiedBy>James Hopkins</cp:lastModifiedBy>
  <cp:revision>12</cp:revision>
  <cp:lastPrinted>2019-05-08T11:20:00Z</cp:lastPrinted>
  <dcterms:created xsi:type="dcterms:W3CDTF">2019-05-16T13:09:00Z</dcterms:created>
  <dcterms:modified xsi:type="dcterms:W3CDTF">2019-08-06T13:06:00Z</dcterms:modified>
</cp:coreProperties>
</file>