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B17E9" w14:textId="77777777" w:rsidR="00D0315D" w:rsidRDefault="00E07091" w:rsidP="00E07091">
      <w:pPr>
        <w:tabs>
          <w:tab w:val="left" w:pos="4395"/>
        </w:tabs>
        <w:ind w:left="-425"/>
        <w:rPr>
          <w:rFonts w:ascii="Times New Roman" w:eastAsia="Times New Roman" w:hAnsi="Times New Roman"/>
          <w:sz w:val="20"/>
          <w:szCs w:val="20"/>
        </w:rPr>
      </w:pPr>
      <w:bookmarkStart w:id="0" w:name="_GoBack"/>
      <w:bookmarkEnd w:id="0"/>
      <w:r>
        <w:rPr>
          <w:noProof/>
          <w:sz w:val="32"/>
          <w:szCs w:val="32"/>
          <w:lang w:val="en-GB" w:eastAsia="en-GB"/>
        </w:rPr>
        <w:drawing>
          <wp:anchor distT="0" distB="0" distL="114300" distR="114300" simplePos="0" relativeHeight="251647488" behindDoc="0" locked="0" layoutInCell="1" allowOverlap="1" wp14:anchorId="2F6D511A" wp14:editId="2953820B">
            <wp:simplePos x="0" y="0"/>
            <wp:positionH relativeFrom="margin">
              <wp:posOffset>-266700</wp:posOffset>
            </wp:positionH>
            <wp:positionV relativeFrom="margin">
              <wp:posOffset>636270</wp:posOffset>
            </wp:positionV>
            <wp:extent cx="10276840" cy="4933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home page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76840" cy="4933950"/>
                    </a:xfrm>
                    <a:prstGeom prst="rect">
                      <a:avLst/>
                    </a:prstGeom>
                  </pic:spPr>
                </pic:pic>
              </a:graphicData>
            </a:graphic>
            <wp14:sizeRelV relativeFrom="margin">
              <wp14:pctHeight>0</wp14:pctHeight>
            </wp14:sizeRelV>
          </wp:anchor>
        </w:drawing>
      </w:r>
      <w:r w:rsidRPr="00286909">
        <w:rPr>
          <w:b/>
          <w:bCs/>
          <w:noProof/>
          <w:sz w:val="32"/>
          <w:szCs w:val="32"/>
          <w:lang w:val="en-GB" w:eastAsia="en-GB"/>
        </w:rPr>
        <mc:AlternateContent>
          <mc:Choice Requires="wps">
            <w:drawing>
              <wp:anchor distT="0" distB="0" distL="114300" distR="114300" simplePos="0" relativeHeight="251655680" behindDoc="0" locked="0" layoutInCell="1" allowOverlap="1" wp14:anchorId="49828839" wp14:editId="03B09C18">
                <wp:simplePos x="0" y="0"/>
                <wp:positionH relativeFrom="column">
                  <wp:posOffset>-190500</wp:posOffset>
                </wp:positionH>
                <wp:positionV relativeFrom="paragraph">
                  <wp:posOffset>4492625</wp:posOffset>
                </wp:positionV>
                <wp:extent cx="9572625" cy="140398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2625" cy="1403985"/>
                        </a:xfrm>
                        <a:prstGeom prst="rect">
                          <a:avLst/>
                        </a:prstGeom>
                        <a:solidFill>
                          <a:srgbClr val="F2F2F2">
                            <a:alpha val="60000"/>
                          </a:srgbClr>
                        </a:solidFill>
                        <a:ln w="9525">
                          <a:noFill/>
                          <a:miter lim="800000"/>
                          <a:headEnd/>
                          <a:tailEnd/>
                        </a:ln>
                      </wps:spPr>
                      <wps:txbx>
                        <w:txbxContent>
                          <w:p w14:paraId="3A851AD1" w14:textId="77777777" w:rsidR="00C941EA" w:rsidRPr="00286909" w:rsidRDefault="00C941EA" w:rsidP="000C6C45">
                            <w:pPr>
                              <w:rPr>
                                <w:b/>
                                <w:color w:val="002060"/>
                                <w:sz w:val="60"/>
                                <w:szCs w:val="60"/>
                              </w:rPr>
                            </w:pPr>
                            <w:r>
                              <w:rPr>
                                <w:b/>
                                <w:color w:val="002060"/>
                                <w:sz w:val="60"/>
                                <w:szCs w:val="60"/>
                              </w:rPr>
                              <w:t>Services for self-harm</w:t>
                            </w:r>
                            <w:r w:rsidRPr="00286909">
                              <w:rPr>
                                <w:b/>
                                <w:color w:val="002060"/>
                                <w:sz w:val="60"/>
                                <w:szCs w:val="60"/>
                              </w:rPr>
                              <w:t xml:space="preserve">: </w:t>
                            </w:r>
                          </w:p>
                          <w:p w14:paraId="1F62857E" w14:textId="77777777" w:rsidR="00C941EA" w:rsidRPr="00286909" w:rsidRDefault="00C941EA" w:rsidP="000C6C45">
                            <w:pPr>
                              <w:rPr>
                                <w:color w:val="002060"/>
                                <w:sz w:val="56"/>
                                <w:szCs w:val="56"/>
                              </w:rPr>
                            </w:pPr>
                            <w:r w:rsidRPr="00286909">
                              <w:rPr>
                                <w:color w:val="002060"/>
                                <w:sz w:val="56"/>
                                <w:szCs w:val="56"/>
                              </w:rPr>
                              <w:t>A toolkit for s</w:t>
                            </w:r>
                            <w:r>
                              <w:rPr>
                                <w:color w:val="002060"/>
                                <w:sz w:val="56"/>
                                <w:szCs w:val="56"/>
                              </w:rPr>
                              <w:t>elf-assessment</w:t>
                            </w:r>
                            <w:r w:rsidRPr="00286909">
                              <w:rPr>
                                <w:color w:val="002060"/>
                                <w:sz w:val="56"/>
                                <w:szCs w:val="56"/>
                              </w:rPr>
                              <w:t xml:space="preserve"> </w:t>
                            </w:r>
                            <w:r>
                              <w:rPr>
                                <w:color w:val="002060"/>
                                <w:sz w:val="56"/>
                                <w:szCs w:val="56"/>
                              </w:rPr>
                              <w:t>based on the NICE Quality 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28839" id="_x0000_t202" coordsize="21600,21600" o:spt="202" path="m,l,21600r21600,l21600,xe">
                <v:stroke joinstyle="miter"/>
                <v:path gradientshapeok="t" o:connecttype="rect"/>
              </v:shapetype>
              <v:shape id="Text Box 2" o:spid="_x0000_s1026" type="#_x0000_t202" style="position:absolute;left:0;text-align:left;margin-left:-15pt;margin-top:353.75pt;width:753.7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zeKwIAAD0EAAAOAAAAZHJzL2Uyb0RvYy54bWysU9uO2yAQfa/Uf0C8N3bcJE2sOKtttqkq&#10;bS/Sbj8AYxyjAkOBxN5+fQfszUbtW1VbQgwMZ86cmdneDFqRs3BegqnofJZTIgyHRppjRb8/Ht6s&#10;KfGBmYYpMKKiT8LTm93rV9velqKADlQjHEEQ48veVrQLwZZZ5nknNPMzsMLgZQtOs4CmO2aNYz2i&#10;a5UVeb7KenCNdcCF93h6N17SXcJvW8HD17b1IhBVUeQW0urSWsc1221ZeXTMdpJPNNg/sNBMGgx6&#10;gbpjgZGTk39BackdeGjDjIPOoG0lFykHzGae/5HNQ8esSLmgON5eZPL/D5Z/OX9zRDZYO0oM01ii&#10;RzEE8h4GUkR1eutLdHqw6BYGPI6eMVNv74H/8MTAvmPmKG6dg74TrEF28/gyu3o64vgIUvefocEw&#10;7BQgAQ2t0xEQxSCIjlV6ulQmUuF4uFm+K1bFkhKOd/NF/nazXqYYrHx+bp0PHwVoEjcVdVj6BM/O&#10;9z5EOqx8dkn0QcnmIJVKhjvWe+XImWGbHIr4j2+V7dh4usrxm0L60T1h+mscZUgfySLTCGsgBkgt&#10;pmXAPldSV3QdkabOi3p9ME1yCUyqcY9UlZkEjJqN6oWhHtAxqlpD84RSOhj7GecPNx24X5T02MsV&#10;9T9PzAlK1CeD5djMF4vY/MlYoJRouOub+vqGGY5QFQ2UjNt9SAOThLK3WLaDTIK+MJm4Yo8mTaZ5&#10;ikNwbSevl6nf/QYAAP//AwBQSwMEFAAGAAgAAAAhACeQRaviAAAADAEAAA8AAABkcnMvZG93bnJl&#10;di54bWxMj8FOwzAQRO9I/IO1SFxQaxPAaUM2VYXEDSEIlRA3N3aTiHidxk4b/h7nBLdZzWj2Tb6Z&#10;bMdOZvCtI4TbpQBmqHK6pRph9/G8WAHzQZFWnSOD8GM8bIrLi1xl2p3p3ZzKULNYQj5TCE0Ifca5&#10;rxpjlV+63lD0Dm6wKsRzqLke1DmW244nQkhuVUvxQ6N689SY6rscLcJRTvzmxe5k+/Ylt6VMXqfP&#10;44h4fTVtH4EFM4W/MMz4ER2KyLR3I2nPOoTFnYhbAkIq0gdgc+I+ndUeYZ2sJPAi5/9HFL8AAAD/&#10;/wMAUEsBAi0AFAAGAAgAAAAhALaDOJL+AAAA4QEAABMAAAAAAAAAAAAAAAAAAAAAAFtDb250ZW50&#10;X1R5cGVzXS54bWxQSwECLQAUAAYACAAAACEAOP0h/9YAAACUAQAACwAAAAAAAAAAAAAAAAAvAQAA&#10;X3JlbHMvLnJlbHNQSwECLQAUAAYACAAAACEAXju83isCAAA9BAAADgAAAAAAAAAAAAAAAAAuAgAA&#10;ZHJzL2Uyb0RvYy54bWxQSwECLQAUAAYACAAAACEAJ5BFq+IAAAAMAQAADwAAAAAAAAAAAAAAAACF&#10;BAAAZHJzL2Rvd25yZXYueG1sUEsFBgAAAAAEAAQA8wAAAJQFAAAAAA==&#10;" fillcolor="#f2f2f2" stroked="f">
                <v:fill opacity="39321f"/>
                <v:textbox style="mso-fit-shape-to-text:t">
                  <w:txbxContent>
                    <w:p w14:paraId="3A851AD1" w14:textId="77777777" w:rsidR="00C941EA" w:rsidRPr="00286909" w:rsidRDefault="00C941EA" w:rsidP="000C6C45">
                      <w:pPr>
                        <w:rPr>
                          <w:b/>
                          <w:color w:val="002060"/>
                          <w:sz w:val="60"/>
                          <w:szCs w:val="60"/>
                        </w:rPr>
                      </w:pPr>
                      <w:r>
                        <w:rPr>
                          <w:b/>
                          <w:color w:val="002060"/>
                          <w:sz w:val="60"/>
                          <w:szCs w:val="60"/>
                        </w:rPr>
                        <w:t>Services for self-harm</w:t>
                      </w:r>
                      <w:r w:rsidRPr="00286909">
                        <w:rPr>
                          <w:b/>
                          <w:color w:val="002060"/>
                          <w:sz w:val="60"/>
                          <w:szCs w:val="60"/>
                        </w:rPr>
                        <w:t xml:space="preserve">: </w:t>
                      </w:r>
                    </w:p>
                    <w:p w14:paraId="1F62857E" w14:textId="77777777" w:rsidR="00C941EA" w:rsidRPr="00286909" w:rsidRDefault="00C941EA" w:rsidP="000C6C45">
                      <w:pPr>
                        <w:rPr>
                          <w:color w:val="002060"/>
                          <w:sz w:val="56"/>
                          <w:szCs w:val="56"/>
                        </w:rPr>
                      </w:pPr>
                      <w:r w:rsidRPr="00286909">
                        <w:rPr>
                          <w:color w:val="002060"/>
                          <w:sz w:val="56"/>
                          <w:szCs w:val="56"/>
                        </w:rPr>
                        <w:t>A toolkit for s</w:t>
                      </w:r>
                      <w:r>
                        <w:rPr>
                          <w:color w:val="002060"/>
                          <w:sz w:val="56"/>
                          <w:szCs w:val="56"/>
                        </w:rPr>
                        <w:t>elf-assessment</w:t>
                      </w:r>
                      <w:r w:rsidRPr="00286909">
                        <w:rPr>
                          <w:color w:val="002060"/>
                          <w:sz w:val="56"/>
                          <w:szCs w:val="56"/>
                        </w:rPr>
                        <w:t xml:space="preserve"> </w:t>
                      </w:r>
                      <w:r>
                        <w:rPr>
                          <w:color w:val="002060"/>
                          <w:sz w:val="56"/>
                          <w:szCs w:val="56"/>
                        </w:rPr>
                        <w:t>based on the NICE Quality Standard</w:t>
                      </w:r>
                    </w:p>
                  </w:txbxContent>
                </v:textbox>
              </v:shape>
            </w:pict>
          </mc:Fallback>
        </mc:AlternateContent>
      </w:r>
      <w:r w:rsidRPr="00286909">
        <w:rPr>
          <w:b/>
          <w:bCs/>
          <w:noProof/>
          <w:sz w:val="32"/>
          <w:szCs w:val="32"/>
          <w:lang w:val="en-GB" w:eastAsia="en-GB"/>
        </w:rPr>
        <mc:AlternateContent>
          <mc:Choice Requires="wps">
            <w:drawing>
              <wp:anchor distT="0" distB="0" distL="114300" distR="114300" simplePos="0" relativeHeight="251653632" behindDoc="0" locked="0" layoutInCell="1" allowOverlap="1" wp14:anchorId="2C114F21" wp14:editId="2960EBC2">
                <wp:simplePos x="0" y="0"/>
                <wp:positionH relativeFrom="column">
                  <wp:posOffset>-123825</wp:posOffset>
                </wp:positionH>
                <wp:positionV relativeFrom="paragraph">
                  <wp:posOffset>815975</wp:posOffset>
                </wp:positionV>
                <wp:extent cx="8496300"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1403985"/>
                        </a:xfrm>
                        <a:prstGeom prst="rect">
                          <a:avLst/>
                        </a:prstGeom>
                        <a:solidFill>
                          <a:srgbClr val="F2F2F2">
                            <a:alpha val="60000"/>
                          </a:srgbClr>
                        </a:solidFill>
                        <a:ln w="9525">
                          <a:noFill/>
                          <a:miter lim="800000"/>
                          <a:headEnd/>
                          <a:tailEnd/>
                        </a:ln>
                      </wps:spPr>
                      <wps:txbx>
                        <w:txbxContent>
                          <w:p w14:paraId="40DA1B31" w14:textId="77777777" w:rsidR="00C941EA" w:rsidRPr="00286909" w:rsidRDefault="00C941EA">
                            <w:pPr>
                              <w:rPr>
                                <w:color w:val="002060"/>
                                <w:sz w:val="68"/>
                                <w:szCs w:val="68"/>
                              </w:rPr>
                            </w:pPr>
                            <w:r w:rsidRPr="00286909">
                              <w:rPr>
                                <w:color w:val="002060"/>
                                <w:sz w:val="68"/>
                                <w:szCs w:val="68"/>
                              </w:rPr>
                              <w:t xml:space="preserve">The National Confidential Inquiry into Suicide and Safety in Mental Health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14F21" id="_x0000_s1027" type="#_x0000_t202" style="position:absolute;left:0;text-align:left;margin-left:-9.75pt;margin-top:64.25pt;width:669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3eMgIAAEYEAAAOAAAAZHJzL2Uyb0RvYy54bWysU9tu2zAMfR+wfxD0vthxLk2MOEWXLsOA&#10;7gK0+wBZlmNhsqhJSuzs60vJbpptb8NsQBBF8pA8JDe3favISVgnQRd0OkkpEZpDJfWhoN+f9u9W&#10;lDjPdMUUaFHQs3D0dvv2zaYzucigAVUJSxBEu7wzBW28N3mSON6IlrkJGKFRWYNtmUfRHpLKsg7R&#10;W5VkabpMOrCVscCFc/h6PyjpNuLXteD+a1074YkqKObm42njWYYz2W5YfrDMNJKPabB/yKJlUmPQ&#10;C9Q984wcrfwLqpXcgoPaTzi0CdS15CLWgNVM0z+qeWyYEbEWJMeZC03u/8HyL6dvlsiqoLP0hhLN&#10;WmzSk+g9eQ89yQI/nXE5mj0aNPQ9PmOfY63OPAD/4YiGXcP0QdxZC10jWIX5TYNncuU64LgAUnaf&#10;ocIw7OghAvW1bQN5SAdBdOzT+dKbkArHx9V8vZylqOKom87T2Xq1iDFY/uJurPMfBbQkXApqsfkR&#10;np0enA/psPzFJERzoGS1l0pFwR7KnbLkxHBQ9ln4B19lGja8LlP8xpBuMI+Yv+EoTbqCrhfZIrpr&#10;CAHikLXS46Qr2WItAWmcvcDXB11FE8+kGu6YqtIjgYGzgT3fl33sVWQ3kFtCdUZGLQyDjYuIlwbs&#10;L0o6HOqCup9HZgUl6pPGrqyn83nYgijMFzcZCvZaU15rmOYIVVBPyXDd+bg5kS9zh93by8jrayZj&#10;yjiskZpxscI2XMvR6nX9t88AAAD//wMAUEsDBBQABgAIAAAAIQDKgS444QAAAAwBAAAPAAAAZHJz&#10;L2Rvd25yZXYueG1sTI/BTsMwEETvSPyDtUhcUOskBasNcaoKiRtCNFRC3Nx4SSJiO42d1vw9mxPc&#10;ZjVPszPFNpqenXH0nbMS0mUCDG3tdGcbCYf358UamA/KatU7ixJ+0MO2vL4qVK7dxe7xXIWGUYj1&#10;uZLQhjDknPu6RaP80g1oyftyo1GBzrHhelQXCjc9z5JEcKM6Sx9aNeBTi/V3NRkJJxH53Ys5iO7t&#10;U+wqkb3Gj9Mk5e1N3D0CCxjDHwxzfaoOJXU6uslqz3oJi3TzQCgZ2ZrETKzSWR0lrO43AnhZ8P8j&#10;yl8AAAD//wMAUEsBAi0AFAAGAAgAAAAhALaDOJL+AAAA4QEAABMAAAAAAAAAAAAAAAAAAAAAAFtD&#10;b250ZW50X1R5cGVzXS54bWxQSwECLQAUAAYACAAAACEAOP0h/9YAAACUAQAACwAAAAAAAAAAAAAA&#10;AAAvAQAAX3JlbHMvLnJlbHNQSwECLQAUAAYACAAAACEA5hzd3jICAABGBAAADgAAAAAAAAAAAAAA&#10;AAAuAgAAZHJzL2Uyb0RvYy54bWxQSwECLQAUAAYACAAAACEAyoEuOOEAAAAMAQAADwAAAAAAAAAA&#10;AAAAAACMBAAAZHJzL2Rvd25yZXYueG1sUEsFBgAAAAAEAAQA8wAAAJoFAAAAAA==&#10;" fillcolor="#f2f2f2" stroked="f">
                <v:fill opacity="39321f"/>
                <v:textbox style="mso-fit-shape-to-text:t">
                  <w:txbxContent>
                    <w:p w14:paraId="40DA1B31" w14:textId="77777777" w:rsidR="00C941EA" w:rsidRPr="00286909" w:rsidRDefault="00C941EA">
                      <w:pPr>
                        <w:rPr>
                          <w:color w:val="002060"/>
                          <w:sz w:val="68"/>
                          <w:szCs w:val="68"/>
                        </w:rPr>
                      </w:pPr>
                      <w:r w:rsidRPr="00286909">
                        <w:rPr>
                          <w:color w:val="002060"/>
                          <w:sz w:val="68"/>
                          <w:szCs w:val="68"/>
                        </w:rPr>
                        <w:t xml:space="preserve">The National Confidential Inquiry into Suicide and Safety in Mental Health </w:t>
                      </w:r>
                    </w:p>
                  </w:txbxContent>
                </v:textbox>
              </v:shape>
            </w:pict>
          </mc:Fallback>
        </mc:AlternateContent>
      </w:r>
      <w:r w:rsidR="000C6C45">
        <w:rPr>
          <w:noProof/>
          <w:sz w:val="32"/>
          <w:szCs w:val="32"/>
          <w:lang w:val="en-GB" w:eastAsia="en-GB"/>
        </w:rPr>
        <w:drawing>
          <wp:inline distT="0" distB="0" distL="0" distR="0" wp14:anchorId="639E9FFE" wp14:editId="06413D4F">
            <wp:extent cx="1575048" cy="52387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ISH logo 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5048" cy="523875"/>
                    </a:xfrm>
                    <a:prstGeom prst="rect">
                      <a:avLst/>
                    </a:prstGeom>
                  </pic:spPr>
                </pic:pic>
              </a:graphicData>
            </a:graphic>
          </wp:inline>
        </w:drawing>
      </w:r>
    </w:p>
    <w:p w14:paraId="7F313103" w14:textId="77777777" w:rsidR="001F0325" w:rsidRDefault="00E07091" w:rsidP="00D0315D">
      <w:pPr>
        <w:tabs>
          <w:tab w:val="left" w:pos="4395"/>
        </w:tabs>
        <w:ind w:left="-709"/>
        <w:rPr>
          <w:rFonts w:ascii="Times New Roman" w:eastAsia="Times New Roman" w:hAnsi="Times New Roman"/>
          <w:sz w:val="20"/>
          <w:szCs w:val="20"/>
        </w:rPr>
      </w:pPr>
      <w:r w:rsidRPr="00C30D1C">
        <w:rPr>
          <w:noProof/>
          <w:sz w:val="2"/>
          <w:szCs w:val="2"/>
          <w:lang w:val="en-GB" w:eastAsia="en-GB"/>
        </w:rPr>
        <w:drawing>
          <wp:anchor distT="0" distB="0" distL="114300" distR="114300" simplePos="0" relativeHeight="251650560" behindDoc="0" locked="0" layoutInCell="1" allowOverlap="1" wp14:anchorId="0108CE64" wp14:editId="0FD9AC49">
            <wp:simplePos x="0" y="0"/>
            <wp:positionH relativeFrom="margin">
              <wp:posOffset>8058785</wp:posOffset>
            </wp:positionH>
            <wp:positionV relativeFrom="margin">
              <wp:posOffset>5624830</wp:posOffset>
            </wp:positionV>
            <wp:extent cx="1966595" cy="847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_logo_mid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6595" cy="847725"/>
                    </a:xfrm>
                    <a:prstGeom prst="rect">
                      <a:avLst/>
                    </a:prstGeom>
                  </pic:spPr>
                </pic:pic>
              </a:graphicData>
            </a:graphic>
          </wp:anchor>
        </w:drawing>
      </w:r>
    </w:p>
    <w:p w14:paraId="1D324B75" w14:textId="77777777" w:rsidR="001F0325" w:rsidRDefault="00E07091" w:rsidP="00E07091">
      <w:pPr>
        <w:ind w:left="-284"/>
        <w:rPr>
          <w:rFonts w:ascii="Times New Roman" w:eastAsia="Times New Roman" w:hAnsi="Times New Roman"/>
          <w:sz w:val="20"/>
          <w:szCs w:val="20"/>
        </w:rPr>
      </w:pPr>
      <w:r>
        <w:rPr>
          <w:noProof/>
          <w:sz w:val="32"/>
          <w:szCs w:val="32"/>
          <w:lang w:val="en-GB" w:eastAsia="en-GB"/>
        </w:rPr>
        <w:drawing>
          <wp:inline distT="0" distB="0" distL="0" distR="0" wp14:anchorId="1070B5D1" wp14:editId="2CB322EB">
            <wp:extent cx="1654810" cy="7010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4810" cy="701040"/>
                    </a:xfrm>
                    <a:prstGeom prst="rect">
                      <a:avLst/>
                    </a:prstGeom>
                  </pic:spPr>
                </pic:pic>
              </a:graphicData>
            </a:graphic>
          </wp:inline>
        </w:drawing>
      </w:r>
    </w:p>
    <w:p w14:paraId="2D859BA6" w14:textId="77777777" w:rsidR="001A1BB8" w:rsidRDefault="001A1BB8">
      <w:r>
        <w:br w:type="page"/>
      </w:r>
    </w:p>
    <w:tbl>
      <w:tblPr>
        <w:tblStyle w:val="TableGrid"/>
        <w:tblW w:w="0" w:type="auto"/>
        <w:tblLook w:val="04A0" w:firstRow="1" w:lastRow="0" w:firstColumn="1" w:lastColumn="0" w:noHBand="0" w:noVBand="1"/>
      </w:tblPr>
      <w:tblGrid>
        <w:gridCol w:w="15559"/>
      </w:tblGrid>
      <w:tr w:rsidR="00C118A4" w14:paraId="179EC348" w14:textId="77777777" w:rsidTr="001A1BB8">
        <w:tc>
          <w:tcPr>
            <w:tcW w:w="15559" w:type="dxa"/>
            <w:tcBorders>
              <w:top w:val="nil"/>
              <w:left w:val="nil"/>
              <w:bottom w:val="nil"/>
              <w:right w:val="nil"/>
            </w:tcBorders>
            <w:shd w:val="clear" w:color="auto" w:fill="004E72"/>
          </w:tcPr>
          <w:p w14:paraId="79B10877" w14:textId="1326F200" w:rsidR="008C4FFE" w:rsidRPr="008C4FFE" w:rsidRDefault="008C4FFE" w:rsidP="001A1BB8">
            <w:pPr>
              <w:widowControl/>
              <w:spacing w:before="80" w:after="80"/>
              <w:ind w:right="-2799"/>
              <w:rPr>
                <w:sz w:val="24"/>
                <w:szCs w:val="24"/>
              </w:rPr>
            </w:pPr>
            <w:r>
              <w:rPr>
                <w:b/>
                <w:color w:val="FFFFFF" w:themeColor="background1"/>
                <w:sz w:val="24"/>
                <w:szCs w:val="24"/>
              </w:rPr>
              <w:lastRenderedPageBreak/>
              <w:t>Contents</w:t>
            </w:r>
          </w:p>
        </w:tc>
      </w:tr>
    </w:tbl>
    <w:sdt>
      <w:sdtPr>
        <w:rPr>
          <w:rFonts w:ascii="Calibri" w:eastAsia="Calibri" w:hAnsi="Calibri" w:cs="Times New Roman"/>
          <w:b w:val="0"/>
          <w:bCs w:val="0"/>
          <w:color w:val="auto"/>
          <w:sz w:val="22"/>
          <w:szCs w:val="22"/>
          <w:lang w:eastAsia="en-US"/>
        </w:rPr>
        <w:id w:val="1018195531"/>
        <w:docPartObj>
          <w:docPartGallery w:val="Table of Contents"/>
          <w:docPartUnique/>
        </w:docPartObj>
      </w:sdtPr>
      <w:sdtEndPr>
        <w:rPr>
          <w:noProof/>
        </w:rPr>
      </w:sdtEndPr>
      <w:sdtContent>
        <w:p w14:paraId="40B652FC" w14:textId="77777777" w:rsidR="008C4FFE" w:rsidRDefault="008C4FFE">
          <w:pPr>
            <w:pStyle w:val="TOCHeading"/>
          </w:pPr>
        </w:p>
        <w:p w14:paraId="6D877DD1" w14:textId="7410139E" w:rsidR="00A812DF" w:rsidRDefault="008C4FFE">
          <w:pPr>
            <w:pStyle w:val="TOC1"/>
            <w:rPr>
              <w:rFonts w:asciiTheme="minorHAnsi" w:eastAsiaTheme="minorEastAsia" w:hAnsiTheme="minorHAnsi" w:cstheme="minorBidi"/>
              <w:sz w:val="22"/>
              <w:szCs w:val="22"/>
              <w:lang w:val="en-GB" w:eastAsia="en-GB"/>
            </w:rPr>
          </w:pPr>
          <w:r w:rsidRPr="00C118A4">
            <w:rPr>
              <w:sz w:val="22"/>
              <w:szCs w:val="22"/>
            </w:rPr>
            <w:fldChar w:fldCharType="begin"/>
          </w:r>
          <w:r w:rsidRPr="00C118A4">
            <w:rPr>
              <w:sz w:val="22"/>
              <w:szCs w:val="22"/>
            </w:rPr>
            <w:instrText xml:space="preserve"> TOC \o "1-3" \h \z \u </w:instrText>
          </w:r>
          <w:r w:rsidRPr="00C118A4">
            <w:rPr>
              <w:sz w:val="22"/>
              <w:szCs w:val="22"/>
            </w:rPr>
            <w:fldChar w:fldCharType="separate"/>
          </w:r>
          <w:hyperlink w:anchor="_Toc113887212" w:history="1">
            <w:r w:rsidR="00A812DF" w:rsidRPr="00110F27">
              <w:rPr>
                <w:rStyle w:val="Hyperlink"/>
              </w:rPr>
              <w:t>Introduction</w:t>
            </w:r>
            <w:r w:rsidR="00A812DF">
              <w:rPr>
                <w:webHidden/>
              </w:rPr>
              <w:tab/>
            </w:r>
            <w:r w:rsidR="00A812DF">
              <w:rPr>
                <w:webHidden/>
              </w:rPr>
              <w:fldChar w:fldCharType="begin"/>
            </w:r>
            <w:r w:rsidR="00A812DF">
              <w:rPr>
                <w:webHidden/>
              </w:rPr>
              <w:instrText xml:space="preserve"> PAGEREF _Toc113887212 \h </w:instrText>
            </w:r>
            <w:r w:rsidR="00A812DF">
              <w:rPr>
                <w:webHidden/>
              </w:rPr>
            </w:r>
            <w:r w:rsidR="00A812DF">
              <w:rPr>
                <w:webHidden/>
              </w:rPr>
              <w:fldChar w:fldCharType="separate"/>
            </w:r>
            <w:r w:rsidR="00004478">
              <w:rPr>
                <w:webHidden/>
              </w:rPr>
              <w:t>3</w:t>
            </w:r>
            <w:r w:rsidR="00A812DF">
              <w:rPr>
                <w:webHidden/>
              </w:rPr>
              <w:fldChar w:fldCharType="end"/>
            </w:r>
          </w:hyperlink>
        </w:p>
        <w:p w14:paraId="01F2A27B" w14:textId="6759D147" w:rsidR="00A812DF" w:rsidRDefault="00004478">
          <w:pPr>
            <w:pStyle w:val="TOC1"/>
            <w:rPr>
              <w:rFonts w:asciiTheme="minorHAnsi" w:eastAsiaTheme="minorEastAsia" w:hAnsiTheme="minorHAnsi" w:cstheme="minorBidi"/>
              <w:sz w:val="22"/>
              <w:szCs w:val="22"/>
              <w:lang w:val="en-GB" w:eastAsia="en-GB"/>
            </w:rPr>
          </w:pPr>
          <w:hyperlink w:anchor="_Toc113887213" w:history="1">
            <w:r w:rsidR="00A812DF" w:rsidRPr="00110F27">
              <w:rPr>
                <w:rStyle w:val="Hyperlink"/>
              </w:rPr>
              <w:t>Quality statement 1: Compassion, respect and dignity</w:t>
            </w:r>
            <w:r w:rsidR="00A812DF">
              <w:rPr>
                <w:webHidden/>
              </w:rPr>
              <w:tab/>
            </w:r>
            <w:r w:rsidR="00A812DF">
              <w:rPr>
                <w:webHidden/>
              </w:rPr>
              <w:fldChar w:fldCharType="begin"/>
            </w:r>
            <w:r w:rsidR="00A812DF">
              <w:rPr>
                <w:webHidden/>
              </w:rPr>
              <w:instrText xml:space="preserve"> PAGEREF _Toc113887213 \h </w:instrText>
            </w:r>
            <w:r w:rsidR="00A812DF">
              <w:rPr>
                <w:webHidden/>
              </w:rPr>
            </w:r>
            <w:r w:rsidR="00A812DF">
              <w:rPr>
                <w:webHidden/>
              </w:rPr>
              <w:fldChar w:fldCharType="separate"/>
            </w:r>
            <w:r>
              <w:rPr>
                <w:webHidden/>
              </w:rPr>
              <w:t>4</w:t>
            </w:r>
            <w:r w:rsidR="00A812DF">
              <w:rPr>
                <w:webHidden/>
              </w:rPr>
              <w:fldChar w:fldCharType="end"/>
            </w:r>
          </w:hyperlink>
        </w:p>
        <w:p w14:paraId="544FFD5B" w14:textId="538934F6" w:rsidR="00A812DF" w:rsidRDefault="00004478">
          <w:pPr>
            <w:pStyle w:val="TOC1"/>
            <w:rPr>
              <w:rFonts w:asciiTheme="minorHAnsi" w:eastAsiaTheme="minorEastAsia" w:hAnsiTheme="minorHAnsi" w:cstheme="minorBidi"/>
              <w:sz w:val="22"/>
              <w:szCs w:val="22"/>
              <w:lang w:val="en-GB" w:eastAsia="en-GB"/>
            </w:rPr>
          </w:pPr>
          <w:hyperlink w:anchor="_Toc113887214" w:history="1">
            <w:r w:rsidR="00A812DF" w:rsidRPr="00110F27">
              <w:rPr>
                <w:rStyle w:val="Hyperlink"/>
                <w:lang w:val="en-GB"/>
              </w:rPr>
              <w:t>Quality statement 2: Initial assessments</w:t>
            </w:r>
            <w:r w:rsidR="00A812DF">
              <w:rPr>
                <w:webHidden/>
              </w:rPr>
              <w:tab/>
            </w:r>
            <w:r w:rsidR="00A812DF">
              <w:rPr>
                <w:webHidden/>
              </w:rPr>
              <w:fldChar w:fldCharType="begin"/>
            </w:r>
            <w:r w:rsidR="00A812DF">
              <w:rPr>
                <w:webHidden/>
              </w:rPr>
              <w:instrText xml:space="preserve"> PAGEREF _Toc113887214 \h </w:instrText>
            </w:r>
            <w:r w:rsidR="00A812DF">
              <w:rPr>
                <w:webHidden/>
              </w:rPr>
            </w:r>
            <w:r w:rsidR="00A812DF">
              <w:rPr>
                <w:webHidden/>
              </w:rPr>
              <w:fldChar w:fldCharType="separate"/>
            </w:r>
            <w:r>
              <w:rPr>
                <w:webHidden/>
              </w:rPr>
              <w:t>5</w:t>
            </w:r>
            <w:r w:rsidR="00A812DF">
              <w:rPr>
                <w:webHidden/>
              </w:rPr>
              <w:fldChar w:fldCharType="end"/>
            </w:r>
          </w:hyperlink>
        </w:p>
        <w:p w14:paraId="1BB78081" w14:textId="0D8E395B" w:rsidR="00A812DF" w:rsidRDefault="00004478">
          <w:pPr>
            <w:pStyle w:val="TOC1"/>
            <w:rPr>
              <w:rFonts w:asciiTheme="minorHAnsi" w:eastAsiaTheme="minorEastAsia" w:hAnsiTheme="minorHAnsi" w:cstheme="minorBidi"/>
              <w:sz w:val="22"/>
              <w:szCs w:val="22"/>
              <w:lang w:val="en-GB" w:eastAsia="en-GB"/>
            </w:rPr>
          </w:pPr>
          <w:hyperlink w:anchor="_Toc113887215" w:history="1">
            <w:r w:rsidR="00A812DF" w:rsidRPr="00110F27">
              <w:rPr>
                <w:rStyle w:val="Hyperlink"/>
                <w:lang w:val="en-GB"/>
              </w:rPr>
              <w:t>Quality statement 3: Psychosocial assessments</w:t>
            </w:r>
            <w:r w:rsidR="00A812DF">
              <w:rPr>
                <w:webHidden/>
              </w:rPr>
              <w:tab/>
            </w:r>
            <w:r w:rsidR="00A812DF">
              <w:rPr>
                <w:webHidden/>
              </w:rPr>
              <w:fldChar w:fldCharType="begin"/>
            </w:r>
            <w:r w:rsidR="00A812DF">
              <w:rPr>
                <w:webHidden/>
              </w:rPr>
              <w:instrText xml:space="preserve"> PAGEREF _Toc113887215 \h </w:instrText>
            </w:r>
            <w:r w:rsidR="00A812DF">
              <w:rPr>
                <w:webHidden/>
              </w:rPr>
            </w:r>
            <w:r w:rsidR="00A812DF">
              <w:rPr>
                <w:webHidden/>
              </w:rPr>
              <w:fldChar w:fldCharType="separate"/>
            </w:r>
            <w:r>
              <w:rPr>
                <w:webHidden/>
              </w:rPr>
              <w:t>6</w:t>
            </w:r>
            <w:r w:rsidR="00A812DF">
              <w:rPr>
                <w:webHidden/>
              </w:rPr>
              <w:fldChar w:fldCharType="end"/>
            </w:r>
          </w:hyperlink>
        </w:p>
        <w:p w14:paraId="69C98351" w14:textId="0B89322A" w:rsidR="00A812DF" w:rsidRDefault="00004478">
          <w:pPr>
            <w:pStyle w:val="TOC1"/>
            <w:rPr>
              <w:rFonts w:asciiTheme="minorHAnsi" w:eastAsiaTheme="minorEastAsia" w:hAnsiTheme="minorHAnsi" w:cstheme="minorBidi"/>
              <w:sz w:val="22"/>
              <w:szCs w:val="22"/>
              <w:lang w:val="en-GB" w:eastAsia="en-GB"/>
            </w:rPr>
          </w:pPr>
          <w:hyperlink w:anchor="_Toc113887216" w:history="1">
            <w:r w:rsidR="00A812DF" w:rsidRPr="00110F27">
              <w:rPr>
                <w:rStyle w:val="Hyperlink"/>
              </w:rPr>
              <w:t>Quality statement 4: Observation</w:t>
            </w:r>
            <w:r w:rsidR="00A812DF">
              <w:rPr>
                <w:webHidden/>
              </w:rPr>
              <w:tab/>
            </w:r>
            <w:r w:rsidR="00A812DF">
              <w:rPr>
                <w:webHidden/>
              </w:rPr>
              <w:fldChar w:fldCharType="begin"/>
            </w:r>
            <w:r w:rsidR="00A812DF">
              <w:rPr>
                <w:webHidden/>
              </w:rPr>
              <w:instrText xml:space="preserve"> PAGEREF _Toc113887216 \h </w:instrText>
            </w:r>
            <w:r w:rsidR="00A812DF">
              <w:rPr>
                <w:webHidden/>
              </w:rPr>
            </w:r>
            <w:r w:rsidR="00A812DF">
              <w:rPr>
                <w:webHidden/>
              </w:rPr>
              <w:fldChar w:fldCharType="separate"/>
            </w:r>
            <w:r>
              <w:rPr>
                <w:webHidden/>
              </w:rPr>
              <w:t>7</w:t>
            </w:r>
            <w:r w:rsidR="00A812DF">
              <w:rPr>
                <w:webHidden/>
              </w:rPr>
              <w:fldChar w:fldCharType="end"/>
            </w:r>
          </w:hyperlink>
        </w:p>
        <w:p w14:paraId="72BFABF0" w14:textId="6A7F394B" w:rsidR="00A812DF" w:rsidRDefault="00004478">
          <w:pPr>
            <w:pStyle w:val="TOC1"/>
            <w:rPr>
              <w:rFonts w:asciiTheme="minorHAnsi" w:eastAsiaTheme="minorEastAsia" w:hAnsiTheme="minorHAnsi" w:cstheme="minorBidi"/>
              <w:sz w:val="22"/>
              <w:szCs w:val="22"/>
              <w:lang w:val="en-GB" w:eastAsia="en-GB"/>
            </w:rPr>
          </w:pPr>
          <w:hyperlink w:anchor="_Toc113887217" w:history="1">
            <w:r w:rsidR="00A812DF" w:rsidRPr="00110F27">
              <w:rPr>
                <w:rStyle w:val="Hyperlink"/>
              </w:rPr>
              <w:t>Quality statement 5: Safe physical environments</w:t>
            </w:r>
            <w:r w:rsidR="00A812DF">
              <w:rPr>
                <w:webHidden/>
              </w:rPr>
              <w:tab/>
            </w:r>
            <w:r w:rsidR="00A812DF">
              <w:rPr>
                <w:webHidden/>
              </w:rPr>
              <w:fldChar w:fldCharType="begin"/>
            </w:r>
            <w:r w:rsidR="00A812DF">
              <w:rPr>
                <w:webHidden/>
              </w:rPr>
              <w:instrText xml:space="preserve"> PAGEREF _Toc113887217 \h </w:instrText>
            </w:r>
            <w:r w:rsidR="00A812DF">
              <w:rPr>
                <w:webHidden/>
              </w:rPr>
            </w:r>
            <w:r w:rsidR="00A812DF">
              <w:rPr>
                <w:webHidden/>
              </w:rPr>
              <w:fldChar w:fldCharType="separate"/>
            </w:r>
            <w:r>
              <w:rPr>
                <w:webHidden/>
              </w:rPr>
              <w:t>8</w:t>
            </w:r>
            <w:r w:rsidR="00A812DF">
              <w:rPr>
                <w:webHidden/>
              </w:rPr>
              <w:fldChar w:fldCharType="end"/>
            </w:r>
          </w:hyperlink>
        </w:p>
        <w:p w14:paraId="3E341D82" w14:textId="1AD99B25" w:rsidR="00A812DF" w:rsidRDefault="00004478">
          <w:pPr>
            <w:pStyle w:val="TOC1"/>
            <w:rPr>
              <w:rFonts w:asciiTheme="minorHAnsi" w:eastAsiaTheme="minorEastAsia" w:hAnsiTheme="minorHAnsi" w:cstheme="minorBidi"/>
              <w:sz w:val="22"/>
              <w:szCs w:val="22"/>
              <w:lang w:val="en-GB" w:eastAsia="en-GB"/>
            </w:rPr>
          </w:pPr>
          <w:hyperlink w:anchor="_Toc113887218" w:history="1">
            <w:r w:rsidR="00A812DF" w:rsidRPr="00110F27">
              <w:rPr>
                <w:rStyle w:val="Hyperlink"/>
              </w:rPr>
              <w:t>Quality statement 6: Care plans</w:t>
            </w:r>
            <w:r w:rsidR="00A812DF">
              <w:rPr>
                <w:webHidden/>
              </w:rPr>
              <w:tab/>
            </w:r>
            <w:r w:rsidR="00A812DF">
              <w:rPr>
                <w:webHidden/>
              </w:rPr>
              <w:fldChar w:fldCharType="begin"/>
            </w:r>
            <w:r w:rsidR="00A812DF">
              <w:rPr>
                <w:webHidden/>
              </w:rPr>
              <w:instrText xml:space="preserve"> PAGEREF _Toc113887218 \h </w:instrText>
            </w:r>
            <w:r w:rsidR="00A812DF">
              <w:rPr>
                <w:webHidden/>
              </w:rPr>
            </w:r>
            <w:r w:rsidR="00A812DF">
              <w:rPr>
                <w:webHidden/>
              </w:rPr>
              <w:fldChar w:fldCharType="separate"/>
            </w:r>
            <w:r>
              <w:rPr>
                <w:webHidden/>
              </w:rPr>
              <w:t>9</w:t>
            </w:r>
            <w:r w:rsidR="00A812DF">
              <w:rPr>
                <w:webHidden/>
              </w:rPr>
              <w:fldChar w:fldCharType="end"/>
            </w:r>
          </w:hyperlink>
        </w:p>
        <w:p w14:paraId="705CDFDC" w14:textId="0AF757E3" w:rsidR="00A812DF" w:rsidRDefault="00004478">
          <w:pPr>
            <w:pStyle w:val="TOC1"/>
            <w:rPr>
              <w:rFonts w:asciiTheme="minorHAnsi" w:eastAsiaTheme="minorEastAsia" w:hAnsiTheme="minorHAnsi" w:cstheme="minorBidi"/>
              <w:sz w:val="22"/>
              <w:szCs w:val="22"/>
              <w:lang w:val="en-GB" w:eastAsia="en-GB"/>
            </w:rPr>
          </w:pPr>
          <w:hyperlink w:anchor="_Toc113887219" w:history="1">
            <w:r w:rsidR="00A812DF" w:rsidRPr="00110F27">
              <w:rPr>
                <w:rStyle w:val="Hyperlink"/>
              </w:rPr>
              <w:t>Quality statement 7: Psychological interventions</w:t>
            </w:r>
            <w:r w:rsidR="00A812DF">
              <w:rPr>
                <w:webHidden/>
              </w:rPr>
              <w:tab/>
            </w:r>
            <w:r w:rsidR="00A812DF">
              <w:rPr>
                <w:webHidden/>
              </w:rPr>
              <w:fldChar w:fldCharType="begin"/>
            </w:r>
            <w:r w:rsidR="00A812DF">
              <w:rPr>
                <w:webHidden/>
              </w:rPr>
              <w:instrText xml:space="preserve"> PAGEREF _Toc113887219 \h </w:instrText>
            </w:r>
            <w:r w:rsidR="00A812DF">
              <w:rPr>
                <w:webHidden/>
              </w:rPr>
            </w:r>
            <w:r w:rsidR="00A812DF">
              <w:rPr>
                <w:webHidden/>
              </w:rPr>
              <w:fldChar w:fldCharType="separate"/>
            </w:r>
            <w:r>
              <w:rPr>
                <w:webHidden/>
              </w:rPr>
              <w:t>10</w:t>
            </w:r>
            <w:r w:rsidR="00A812DF">
              <w:rPr>
                <w:webHidden/>
              </w:rPr>
              <w:fldChar w:fldCharType="end"/>
            </w:r>
          </w:hyperlink>
        </w:p>
        <w:p w14:paraId="360500BF" w14:textId="0A93BB4C" w:rsidR="00A812DF" w:rsidRDefault="00004478">
          <w:pPr>
            <w:pStyle w:val="TOC1"/>
            <w:rPr>
              <w:rFonts w:asciiTheme="minorHAnsi" w:eastAsiaTheme="minorEastAsia" w:hAnsiTheme="minorHAnsi" w:cstheme="minorBidi"/>
              <w:sz w:val="22"/>
              <w:szCs w:val="22"/>
              <w:lang w:val="en-GB" w:eastAsia="en-GB"/>
            </w:rPr>
          </w:pPr>
          <w:hyperlink w:anchor="_Toc113887220" w:history="1">
            <w:r w:rsidR="00A812DF" w:rsidRPr="00110F27">
              <w:rPr>
                <w:rStyle w:val="Hyperlink"/>
              </w:rPr>
              <w:t>Quality statement 8: Moving between services</w:t>
            </w:r>
            <w:r w:rsidR="00A812DF">
              <w:rPr>
                <w:webHidden/>
              </w:rPr>
              <w:tab/>
            </w:r>
            <w:r w:rsidR="00A812DF">
              <w:rPr>
                <w:webHidden/>
              </w:rPr>
              <w:fldChar w:fldCharType="begin"/>
            </w:r>
            <w:r w:rsidR="00A812DF">
              <w:rPr>
                <w:webHidden/>
              </w:rPr>
              <w:instrText xml:space="preserve"> PAGEREF _Toc113887220 \h </w:instrText>
            </w:r>
            <w:r w:rsidR="00A812DF">
              <w:rPr>
                <w:webHidden/>
              </w:rPr>
            </w:r>
            <w:r w:rsidR="00A812DF">
              <w:rPr>
                <w:webHidden/>
              </w:rPr>
              <w:fldChar w:fldCharType="separate"/>
            </w:r>
            <w:r>
              <w:rPr>
                <w:webHidden/>
              </w:rPr>
              <w:t>11</w:t>
            </w:r>
            <w:r w:rsidR="00A812DF">
              <w:rPr>
                <w:webHidden/>
              </w:rPr>
              <w:fldChar w:fldCharType="end"/>
            </w:r>
          </w:hyperlink>
        </w:p>
        <w:p w14:paraId="78FA62BE" w14:textId="68981F10" w:rsidR="00A812DF" w:rsidRDefault="00004478">
          <w:pPr>
            <w:pStyle w:val="TOC1"/>
            <w:rPr>
              <w:rFonts w:asciiTheme="minorHAnsi" w:eastAsiaTheme="minorEastAsia" w:hAnsiTheme="minorHAnsi" w:cstheme="minorBidi"/>
              <w:sz w:val="22"/>
              <w:szCs w:val="22"/>
              <w:lang w:val="en-GB" w:eastAsia="en-GB"/>
            </w:rPr>
          </w:pPr>
          <w:hyperlink w:anchor="_Toc113887221" w:history="1">
            <w:r w:rsidR="00A812DF" w:rsidRPr="00110F27">
              <w:rPr>
                <w:rStyle w:val="Hyperlink"/>
              </w:rPr>
              <w:t>Definitions</w:t>
            </w:r>
            <w:r w:rsidR="00A812DF">
              <w:rPr>
                <w:webHidden/>
              </w:rPr>
              <w:tab/>
            </w:r>
            <w:r w:rsidR="00A812DF">
              <w:rPr>
                <w:webHidden/>
              </w:rPr>
              <w:fldChar w:fldCharType="begin"/>
            </w:r>
            <w:r w:rsidR="00A812DF">
              <w:rPr>
                <w:webHidden/>
              </w:rPr>
              <w:instrText xml:space="preserve"> PAGEREF _Toc113887221 \h </w:instrText>
            </w:r>
            <w:r w:rsidR="00A812DF">
              <w:rPr>
                <w:webHidden/>
              </w:rPr>
            </w:r>
            <w:r w:rsidR="00A812DF">
              <w:rPr>
                <w:webHidden/>
              </w:rPr>
              <w:fldChar w:fldCharType="separate"/>
            </w:r>
            <w:r>
              <w:rPr>
                <w:webHidden/>
              </w:rPr>
              <w:t>12</w:t>
            </w:r>
            <w:r w:rsidR="00A812DF">
              <w:rPr>
                <w:webHidden/>
              </w:rPr>
              <w:fldChar w:fldCharType="end"/>
            </w:r>
          </w:hyperlink>
        </w:p>
        <w:p w14:paraId="666C77C8" w14:textId="38AB1E8A" w:rsidR="008C4FFE" w:rsidRDefault="008C4FFE">
          <w:r w:rsidRPr="00C118A4">
            <w:rPr>
              <w:b/>
              <w:bCs/>
              <w:noProof/>
            </w:rPr>
            <w:fldChar w:fldCharType="end"/>
          </w:r>
        </w:p>
      </w:sdtContent>
    </w:sdt>
    <w:p w14:paraId="6A3C30B6" w14:textId="77777777" w:rsidR="003A413F" w:rsidRDefault="003A413F" w:rsidP="008C4FFE">
      <w:pPr>
        <w:widowControl/>
        <w:spacing w:line="360" w:lineRule="auto"/>
        <w:rPr>
          <w:sz w:val="32"/>
          <w:szCs w:val="32"/>
        </w:rPr>
      </w:pPr>
      <w:r>
        <w:rPr>
          <w:sz w:val="32"/>
          <w:szCs w:val="32"/>
        </w:rPr>
        <w:br w:type="page"/>
      </w:r>
    </w:p>
    <w:tbl>
      <w:tblPr>
        <w:tblStyle w:val="TableGrid"/>
        <w:tblpPr w:leftFromText="180" w:rightFromText="180" w:vertAnchor="page" w:horzAnchor="margin" w:tblpY="766"/>
        <w:tblW w:w="0" w:type="auto"/>
        <w:tblLook w:val="04A0" w:firstRow="1" w:lastRow="0" w:firstColumn="1" w:lastColumn="0" w:noHBand="0" w:noVBand="1"/>
      </w:tblPr>
      <w:tblGrid>
        <w:gridCol w:w="7807"/>
        <w:gridCol w:w="7807"/>
      </w:tblGrid>
      <w:tr w:rsidR="008D1641" w14:paraId="16F95134" w14:textId="77777777" w:rsidTr="008D1641">
        <w:tc>
          <w:tcPr>
            <w:tcW w:w="15614" w:type="dxa"/>
            <w:gridSpan w:val="2"/>
            <w:tcBorders>
              <w:top w:val="nil"/>
              <w:left w:val="nil"/>
              <w:bottom w:val="nil"/>
              <w:right w:val="nil"/>
            </w:tcBorders>
            <w:shd w:val="clear" w:color="auto" w:fill="004E72"/>
          </w:tcPr>
          <w:p w14:paraId="22259607" w14:textId="77777777" w:rsidR="008D1641" w:rsidRPr="008D1641" w:rsidRDefault="008D1641" w:rsidP="008D1641">
            <w:pPr>
              <w:pStyle w:val="Heading1"/>
              <w:spacing w:before="80" w:after="80"/>
              <w:ind w:left="0"/>
              <w:outlineLvl w:val="0"/>
              <w:rPr>
                <w:rFonts w:asciiTheme="minorHAnsi" w:eastAsiaTheme="minorHAnsi" w:hAnsiTheme="minorHAnsi" w:cstheme="minorBidi"/>
                <w:color w:val="004E72"/>
                <w:lang w:val="en-GB"/>
              </w:rPr>
            </w:pPr>
            <w:bookmarkStart w:id="1" w:name="_Toc113887212"/>
            <w:r w:rsidRPr="00375189">
              <w:rPr>
                <w:rFonts w:cs="Arial"/>
                <w:b w:val="0"/>
                <w:noProof/>
                <w:color w:val="FFFFFF" w:themeColor="background1"/>
                <w:lang w:val="en-GB" w:eastAsia="en-GB"/>
              </w:rPr>
              <w:lastRenderedPageBreak/>
              <mc:AlternateContent>
                <mc:Choice Requires="wps">
                  <w:drawing>
                    <wp:anchor distT="0" distB="0" distL="114300" distR="114300" simplePos="0" relativeHeight="251656704" behindDoc="0" locked="0" layoutInCell="0" allowOverlap="1" wp14:anchorId="2CD76501" wp14:editId="6F4F6643">
                      <wp:simplePos x="0" y="0"/>
                      <wp:positionH relativeFrom="page">
                        <wp:posOffset>-27305</wp:posOffset>
                      </wp:positionH>
                      <wp:positionV relativeFrom="topMargin">
                        <wp:posOffset>10058400</wp:posOffset>
                      </wp:positionV>
                      <wp:extent cx="7913370" cy="800735"/>
                      <wp:effectExtent l="0" t="0" r="24765" b="152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800735"/>
                              </a:xfrm>
                              <a:prstGeom prst="rect">
                                <a:avLst/>
                              </a:prstGeom>
                              <a:solidFill>
                                <a:schemeClr val="accent4">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6A4B409" id="Rectangle 3" o:spid="_x0000_s1026" style="position:absolute;margin-left:-2.15pt;margin-top:11in;width:623.1pt;height:63.05pt;z-index:251656704;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1cNwIAAGYEAAAOAAAAZHJzL2Uyb0RvYy54bWysVNtu2zAMfR+wfxD0vti5LY0RpyjSdRjQ&#10;bcW6fQAjy7Ew3UYpcbqvHyWnWbq9DXsxRFE8PDwkvbo+Gs0OEoNytubjUcmZtMI1yu5q/u3r3Zsr&#10;zkIE24B2Vtb8SQZ+vX79atX7Sk5c53QjkRGIDVXva97F6KuiCKKTBsLIeWnJ2To0EMnEXdEg9IRu&#10;dDEpy7dF77Dx6IQMgW5vBydfZ/y2lSJ+btsgI9M1J24xfzF/t+lbrFdQ7RB8p8SJBvwDCwPKUtIz&#10;1C1EYHtUf0EZJdAF18aRcKZwbauEzDVQNePyj2oeO/Ay10LiBH+WKfw/WPHp8IBMNTVfcmbBUIu+&#10;kGhgd1qyaZKn96GiV4/+AVOBwd878T0w6zYdvZI3iK7vJDREapzeFy8CkhEolG37j64hdNhHl5U6&#10;tmgSIGnAjrkhT+eGyGNkgi4Xy/F0uqC+CfJdleViOs8poHqO9hjie+kMS4eaI3HP6HC4DzGxger5&#10;SWbvtGrulNbZSEMmNxrZAWg8QAhp4yyH670husP9Yl6WeVAIK89lCsnI4RJNW9aTivPJPCO88J3D&#10;LjMNahHmJYpRkfZBK5PrPSWGKgn8zjZ5WiMoPZyJkLYnxZPIQ7O2rnkiwdENw07LSYfO4U/Oehr0&#10;mocfe0DJmf5gqWnL8WyWNiMbs/liQgZeeraXHrCCoGoeORuOmzhs096j2nWUaZzLt+6GGt2q3IM0&#10;BAOrE1ka5izgafHStlza+dXv38P6FwAAAP//AwBQSwMEFAAGAAgAAAAhAC64X43gAAAADQEAAA8A&#10;AABkcnMvZG93bnJldi54bWxMj8FOwzAQRO9I/IO1SNxaO22AEuJUEIkDF1QK4uzGSxyI7Si2m/Tv&#10;2Z7gtrszmn1TbmfbsyOOofNOQrYUwNA1XneulfDx/rzYAAtROa1671DCCQNsq8uLUhXaT+4Nj/vY&#10;MgpxoVASTIxDwXloDFoVln5AR9qXH62KtI4t16OaKNz2fCXELbeqc/TBqAFrg83PPlkJaRqxfnnd&#10;iU9vvlO9tk+nmIyU11fz4wOwiHP8M8MZn9ChIqaDT04H1ktY5Gty0v1mk1Ops2OVZ/fADjTdZSID&#10;XpX8f4vqFwAA//8DAFBLAQItABQABgAIAAAAIQC2gziS/gAAAOEBAAATAAAAAAAAAAAAAAAAAAAA&#10;AABbQ29udGVudF9UeXBlc10ueG1sUEsBAi0AFAAGAAgAAAAhADj9If/WAAAAlAEAAAsAAAAAAAAA&#10;AAAAAAAALwEAAF9yZWxzLy5yZWxzUEsBAi0AFAAGAAgAAAAhAKbpjVw3AgAAZgQAAA4AAAAAAAAA&#10;AAAAAAAALgIAAGRycy9lMm9Eb2MueG1sUEsBAi0AFAAGAAgAAAAhAC64X43gAAAADQEAAA8AAAAA&#10;AAAAAAAAAAAAkQQAAGRycy9kb3ducmV2LnhtbFBLBQYAAAAABAAEAPMAAACeBQAAAAA=&#10;" o:allowincell="f" fillcolor="#5f497a [2407]" strokecolor="#4f81bd [3204]">
                      <w10:wrap anchorx="page" anchory="margin"/>
                    </v:rect>
                  </w:pict>
                </mc:Fallback>
              </mc:AlternateContent>
            </w:r>
            <w:r w:rsidRPr="00375189">
              <w:rPr>
                <w:rFonts w:cs="Arial"/>
                <w:b w:val="0"/>
                <w:noProof/>
                <w:color w:val="FFFFFF" w:themeColor="background1"/>
                <w:lang w:val="en-GB" w:eastAsia="en-GB"/>
              </w:rPr>
              <mc:AlternateContent>
                <mc:Choice Requires="wps">
                  <w:drawing>
                    <wp:anchor distT="0" distB="0" distL="114300" distR="114300" simplePos="0" relativeHeight="251654656" behindDoc="0" locked="0" layoutInCell="0" allowOverlap="1" wp14:anchorId="703E036D" wp14:editId="541310D3">
                      <wp:simplePos x="0" y="0"/>
                      <wp:positionH relativeFrom="page">
                        <wp:posOffset>-27305</wp:posOffset>
                      </wp:positionH>
                      <wp:positionV relativeFrom="topMargin">
                        <wp:posOffset>10058400</wp:posOffset>
                      </wp:positionV>
                      <wp:extent cx="7913370" cy="800735"/>
                      <wp:effectExtent l="0" t="0" r="24765" b="1524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800735"/>
                              </a:xfrm>
                              <a:prstGeom prst="rect">
                                <a:avLst/>
                              </a:prstGeom>
                              <a:solidFill>
                                <a:schemeClr val="accent4">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C3DFBC4" id="Rectangle 3" o:spid="_x0000_s1026" style="position:absolute;margin-left:-2.15pt;margin-top:11in;width:623.1pt;height:63.05pt;z-index:251654656;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MFNwIAAGYEAAAOAAAAZHJzL2Uyb0RvYy54bWysVNtu2zAMfR+wfxD0vti5LY0RpyjSdRjQ&#10;bcW6fQAjy7Ew3UYpcbqvHyWnWbq9DXsxRFE8PDwkvbo+Gs0OEoNytubjUcmZtMI1yu5q/u3r3Zsr&#10;zkIE24B2Vtb8SQZ+vX79atX7Sk5c53QjkRGIDVXva97F6KuiCKKTBsLIeWnJ2To0EMnEXdEg9IRu&#10;dDEpy7dF77Dx6IQMgW5vBydfZ/y2lSJ+btsgI9M1J24xfzF/t+lbrFdQ7RB8p8SJBvwDCwPKUtIz&#10;1C1EYHtUf0EZJdAF18aRcKZwbauEzDVQNePyj2oeO/Ay10LiBH+WKfw/WPHp8IBMNTWnRlkw1KIv&#10;JBrYnZZsmuTpfajo1aN/wFRg8PdOfA/Muk1Hr+QNous7CQ2RGqf3xYuAZAQKZdv+o2sIHfbRZaWO&#10;LZoESBqwY27I07kh8hiZoMvFcjydLqhvgnxXZbmYznMKqJ6jPYb4XjrD0qHmSNwzOhzuQ0xsoHp+&#10;ktk7rZo7pXU20pDJjUZ2ABoPEELaOMvhem+I7nC/mJdlHhTCynOZQjJyuETTlvU1X84n84zwwncO&#10;u8w0qEWYlyhGRdoHrUyu95QYqiTwO9vkaY2g9HAmQtqeFE8iD83auuaJBEc3DDstJx06hz8562nQ&#10;ax5+7AElZ/qDpaYtx7NZ2oxszOaLCRl46dleesAKgqp55Gw4buKwTXuPatdRpnEu37obanSrcg/S&#10;EAysTmRpmLOAp8VL23Jp51e/fw/rXwAAAP//AwBQSwMEFAAGAAgAAAAhAC64X43gAAAADQEAAA8A&#10;AABkcnMvZG93bnJldi54bWxMj8FOwzAQRO9I/IO1SNxaO22AEuJUEIkDF1QK4uzGSxyI7Si2m/Tv&#10;2Z7gtrszmn1TbmfbsyOOofNOQrYUwNA1XneulfDx/rzYAAtROa1671DCCQNsq8uLUhXaT+4Nj/vY&#10;MgpxoVASTIxDwXloDFoVln5AR9qXH62KtI4t16OaKNz2fCXELbeqc/TBqAFrg83PPlkJaRqxfnnd&#10;iU9vvlO9tk+nmIyU11fz4wOwiHP8M8MZn9ChIqaDT04H1ktY5Gty0v1mk1Ops2OVZ/fADjTdZSID&#10;XpX8f4vqFwAA//8DAFBLAQItABQABgAIAAAAIQC2gziS/gAAAOEBAAATAAAAAAAAAAAAAAAAAAAA&#10;AABbQ29udGVudF9UeXBlc10ueG1sUEsBAi0AFAAGAAgAAAAhADj9If/WAAAAlAEAAAsAAAAAAAAA&#10;AAAAAAAALwEAAF9yZWxzLy5yZWxzUEsBAi0AFAAGAAgAAAAhAKTMowU3AgAAZgQAAA4AAAAAAAAA&#10;AAAAAAAALgIAAGRycy9lMm9Eb2MueG1sUEsBAi0AFAAGAAgAAAAhAC64X43gAAAADQEAAA8AAAAA&#10;AAAAAAAAAAAAkQQAAGRycy9kb3ducmV2LnhtbFBLBQYAAAAABAAEAPMAAACeBQAAAAA=&#10;" o:allowincell="f" fillcolor="#5f497a [2407]" strokecolor="#4f81bd [3204]">
                      <w10:wrap anchorx="page" anchory="margin"/>
                    </v:rect>
                  </w:pict>
                </mc:Fallback>
              </mc:AlternateContent>
            </w:r>
            <w:r w:rsidRPr="00375189">
              <w:rPr>
                <w:color w:val="FFFFFF" w:themeColor="background1"/>
              </w:rPr>
              <w:t>Introduction</w:t>
            </w:r>
            <w:bookmarkEnd w:id="1"/>
          </w:p>
        </w:tc>
      </w:tr>
      <w:tr w:rsidR="008D1641" w14:paraId="0774D3D0" w14:textId="77777777" w:rsidTr="008D1641">
        <w:trPr>
          <w:trHeight w:val="259"/>
        </w:trPr>
        <w:tc>
          <w:tcPr>
            <w:tcW w:w="15614" w:type="dxa"/>
            <w:gridSpan w:val="2"/>
            <w:tcBorders>
              <w:top w:val="nil"/>
              <w:left w:val="nil"/>
              <w:bottom w:val="nil"/>
              <w:right w:val="nil"/>
            </w:tcBorders>
          </w:tcPr>
          <w:p w14:paraId="75ACF661" w14:textId="77777777" w:rsidR="008D1641" w:rsidRPr="008D1641" w:rsidRDefault="008D1641" w:rsidP="008D1641">
            <w:pPr>
              <w:widowControl/>
              <w:rPr>
                <w:rFonts w:asciiTheme="minorHAnsi" w:eastAsiaTheme="minorHAnsi" w:hAnsiTheme="minorHAnsi" w:cstheme="minorBidi"/>
                <w:color w:val="004E72"/>
                <w:lang w:val="en-GB"/>
              </w:rPr>
            </w:pPr>
          </w:p>
        </w:tc>
      </w:tr>
      <w:tr w:rsidR="008D1641" w14:paraId="4633CD34" w14:textId="77777777" w:rsidTr="00C70752">
        <w:tc>
          <w:tcPr>
            <w:tcW w:w="7807" w:type="dxa"/>
            <w:tcBorders>
              <w:top w:val="nil"/>
              <w:left w:val="nil"/>
              <w:bottom w:val="nil"/>
              <w:right w:val="nil"/>
            </w:tcBorders>
          </w:tcPr>
          <w:p w14:paraId="27EE8DAF" w14:textId="77777777" w:rsidR="008D1641" w:rsidRDefault="008D1641" w:rsidP="008D1641">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About this toolkit</w:t>
            </w:r>
          </w:p>
          <w:p w14:paraId="05BE321E" w14:textId="2437CC6C" w:rsidR="008D1641" w:rsidRPr="00DF46BF" w:rsidRDefault="008D1641" w:rsidP="008D1641">
            <w:pPr>
              <w:pStyle w:val="ListParagraph"/>
              <w:numPr>
                <w:ilvl w:val="0"/>
                <w:numId w:val="29"/>
              </w:numPr>
              <w:spacing w:line="360" w:lineRule="auto"/>
              <w:ind w:left="567" w:right="176" w:hanging="567"/>
              <w:rPr>
                <w:spacing w:val="-1"/>
              </w:rPr>
            </w:pPr>
            <w:r w:rsidRPr="00DF46BF">
              <w:t xml:space="preserve">This toolkit has been developed by the National Confidential Inquiry into Suicide and Safety in Mental Health (NCISH) from the </w:t>
            </w:r>
            <w:hyperlink r:id="rId12" w:history="1">
              <w:r w:rsidRPr="00DF46BF">
                <w:rPr>
                  <w:rStyle w:val="Hyperlink"/>
                </w:rPr>
                <w:t>NICE Quality Standard (QS34)</w:t>
              </w:r>
            </w:hyperlink>
            <w:r w:rsidRPr="00DF46BF">
              <w:t xml:space="preserve"> covering the initial management of self-harm and the provision of longer-term support for children and young people (aged 8 to 18) and adults (aged 18+) who self-harm.</w:t>
            </w:r>
            <w:r w:rsidR="00D013D0" w:rsidRPr="00DF46BF">
              <w:t xml:space="preserve"> </w:t>
            </w:r>
            <w:r w:rsidR="00DF46BF" w:rsidRPr="00DF46BF">
              <w:t xml:space="preserve">In September 2022, this quality standard was aligned with the updated </w:t>
            </w:r>
            <w:hyperlink r:id="rId13" w:history="1">
              <w:r w:rsidR="00D013D0" w:rsidRPr="00DF46BF">
                <w:rPr>
                  <w:rStyle w:val="Hyperlink"/>
                </w:rPr>
                <w:t>NICE guideline</w:t>
              </w:r>
              <w:r w:rsidR="00DF46BF" w:rsidRPr="00DF46BF">
                <w:rPr>
                  <w:rStyle w:val="Hyperlink"/>
                </w:rPr>
                <w:t xml:space="preserve"> on self-harm</w:t>
              </w:r>
            </w:hyperlink>
            <w:r w:rsidR="00D013D0" w:rsidRPr="00DF46BF">
              <w:t>.</w:t>
            </w:r>
          </w:p>
          <w:p w14:paraId="6C955D92" w14:textId="77777777" w:rsidR="008D1641" w:rsidRPr="005D0DEB" w:rsidRDefault="008D1641" w:rsidP="008D1641">
            <w:pPr>
              <w:pStyle w:val="ListParagraph"/>
              <w:numPr>
                <w:ilvl w:val="0"/>
                <w:numId w:val="29"/>
              </w:numPr>
              <w:spacing w:line="360" w:lineRule="auto"/>
              <w:ind w:left="567" w:right="176" w:hanging="567"/>
            </w:pPr>
            <w:r w:rsidRPr="005D0DEB">
              <w:t>NICE quality standards describe high-priority areas for quality improvement in a defined care or service area. Each standard consists of a prioritised set of specific, concise and measureable statements, which draw on existing guidance.</w:t>
            </w:r>
          </w:p>
          <w:p w14:paraId="39339E7A" w14:textId="77777777" w:rsidR="008D1641" w:rsidRPr="005D0DEB" w:rsidRDefault="008D1641" w:rsidP="008D1641">
            <w:pPr>
              <w:pStyle w:val="ListParagraph"/>
              <w:numPr>
                <w:ilvl w:val="0"/>
                <w:numId w:val="29"/>
              </w:numPr>
              <w:spacing w:line="360" w:lineRule="auto"/>
              <w:ind w:left="567" w:right="176" w:hanging="567"/>
            </w:pPr>
            <w:r w:rsidRPr="005D0DEB">
              <w:t>In this toolkit we present the 8 quality statements in a format that is intended to be used as a basis for self-assessment by mental health care providers and allows providers to record progress and any associated comments regarding each quality statement.</w:t>
            </w:r>
          </w:p>
          <w:p w14:paraId="0C5392A7" w14:textId="77777777" w:rsidR="008D1641" w:rsidRPr="005D0DEB" w:rsidRDefault="008D1641" w:rsidP="008D1641">
            <w:pPr>
              <w:pStyle w:val="ListParagraph"/>
              <w:numPr>
                <w:ilvl w:val="0"/>
                <w:numId w:val="29"/>
              </w:numPr>
              <w:spacing w:line="360" w:lineRule="auto"/>
              <w:ind w:left="567" w:right="176" w:hanging="567"/>
            </w:pPr>
            <w:r w:rsidRPr="005D0DEB">
              <w:t xml:space="preserve">NCISH has made minor alterations to the wording to reflect both the quality measure and what each quality standard means for different audiences. </w:t>
            </w:r>
          </w:p>
          <w:p w14:paraId="7D2DCC75" w14:textId="77777777" w:rsidR="008D1641" w:rsidRPr="005D0DEB" w:rsidRDefault="008D1641" w:rsidP="008D1641">
            <w:pPr>
              <w:pStyle w:val="ListParagraph"/>
              <w:numPr>
                <w:ilvl w:val="0"/>
                <w:numId w:val="29"/>
              </w:numPr>
              <w:spacing w:after="80" w:line="360" w:lineRule="auto"/>
              <w:ind w:left="567" w:right="176" w:hanging="567"/>
            </w:pPr>
            <w:r w:rsidRPr="005D0DEB">
              <w:t xml:space="preserve">For further information on the NICE self-harm quality standard, please visit </w:t>
            </w:r>
            <w:hyperlink r:id="rId14" w:history="1">
              <w:r w:rsidRPr="005D0DEB">
                <w:rPr>
                  <w:rStyle w:val="Hyperlink"/>
                </w:rPr>
                <w:t>https://www.nice.org.uk/guidance/qs34</w:t>
              </w:r>
            </w:hyperlink>
            <w:r w:rsidRPr="005D0DEB">
              <w:t>.</w:t>
            </w:r>
          </w:p>
        </w:tc>
        <w:tc>
          <w:tcPr>
            <w:tcW w:w="7807" w:type="dxa"/>
            <w:tcBorders>
              <w:top w:val="nil"/>
              <w:left w:val="nil"/>
              <w:bottom w:val="nil"/>
              <w:right w:val="nil"/>
            </w:tcBorders>
          </w:tcPr>
          <w:p w14:paraId="6109A2C2" w14:textId="77777777" w:rsidR="008D1641" w:rsidRDefault="008D1641" w:rsidP="008D1641">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Important note</w:t>
            </w:r>
          </w:p>
          <w:p w14:paraId="49B5C8DD" w14:textId="77777777" w:rsidR="008D1641" w:rsidRPr="005D0DEB" w:rsidRDefault="008D1641" w:rsidP="008D1641">
            <w:pPr>
              <w:spacing w:line="360" w:lineRule="auto"/>
            </w:pPr>
            <w:r w:rsidRPr="005D0DEB">
              <w:t>This toolkit is intended to be used as a basis for self-assessment by mental health care providers, and responses should ideally be based on recent local audit data or equivalent evidence. We recommend each element is reviewed annually.</w:t>
            </w:r>
          </w:p>
          <w:p w14:paraId="5DE79EB3" w14:textId="77777777" w:rsidR="008D1641" w:rsidRPr="005D0DEB" w:rsidRDefault="008D1641" w:rsidP="008D1641">
            <w:pPr>
              <w:spacing w:line="360" w:lineRule="auto"/>
            </w:pPr>
          </w:p>
          <w:p w14:paraId="19C01FC2" w14:textId="77777777" w:rsidR="008D1641" w:rsidRPr="005D0DEB" w:rsidRDefault="008D1641" w:rsidP="008D1641">
            <w:pPr>
              <w:spacing w:line="360" w:lineRule="auto"/>
            </w:pPr>
            <w:r w:rsidRPr="005D0DEB">
              <w:t>This toolkit is not for commercial use.</w:t>
            </w:r>
          </w:p>
          <w:p w14:paraId="7A8F0A13" w14:textId="77777777" w:rsidR="008D1641" w:rsidRPr="005D0DEB" w:rsidRDefault="008D1641" w:rsidP="008D1641">
            <w:pPr>
              <w:spacing w:line="360" w:lineRule="auto"/>
            </w:pPr>
          </w:p>
          <w:p w14:paraId="5C82685F" w14:textId="77777777" w:rsidR="008D1641" w:rsidRDefault="008D1641" w:rsidP="008D1641">
            <w:pPr>
              <w:spacing w:line="360" w:lineRule="auto"/>
              <w:rPr>
                <w:sz w:val="24"/>
                <w:szCs w:val="24"/>
              </w:rPr>
            </w:pPr>
            <w:r w:rsidRPr="005D0DEB">
              <w:t xml:space="preserve">This toolkit has been developed using </w:t>
            </w:r>
            <w:hyperlink r:id="rId15" w:history="1">
              <w:r w:rsidRPr="005D0DEB">
                <w:rPr>
                  <w:rStyle w:val="Hyperlink"/>
                </w:rPr>
                <w:t>NICE Quality Standard (QS34)</w:t>
              </w:r>
            </w:hyperlink>
            <w:r w:rsidRPr="005D0DEB">
              <w:t xml:space="preserve"> and copyright remains © National Institute for Health and Care Excellence 2013. All rights reserved. All NICE content is available for reuse in the UK by commercial and non-commercial organisations. However, the overseas use of content is subject to specific licensing arrangements and fees.</w:t>
            </w:r>
            <w:r>
              <w:rPr>
                <w:sz w:val="24"/>
                <w:szCs w:val="24"/>
              </w:rPr>
              <w:t xml:space="preserve"> </w:t>
            </w:r>
          </w:p>
          <w:p w14:paraId="11EAECE4" w14:textId="77777777" w:rsidR="008D1641" w:rsidRDefault="008D1641" w:rsidP="008D1641">
            <w:pPr>
              <w:spacing w:line="360" w:lineRule="auto"/>
              <w:rPr>
                <w:sz w:val="24"/>
                <w:szCs w:val="24"/>
              </w:rPr>
            </w:pPr>
            <w:r>
              <w:rPr>
                <w:b/>
                <w:noProof/>
                <w:color w:val="000000"/>
                <w:spacing w:val="-1"/>
                <w:sz w:val="32"/>
                <w:szCs w:val="32"/>
                <w:lang w:val="en-GB" w:eastAsia="en-GB"/>
              </w:rPr>
              <w:drawing>
                <wp:anchor distT="0" distB="0" distL="114300" distR="114300" simplePos="0" relativeHeight="251657728" behindDoc="0" locked="0" layoutInCell="1" allowOverlap="1" wp14:anchorId="7250A922" wp14:editId="7A794B7C">
                  <wp:simplePos x="0" y="0"/>
                  <wp:positionH relativeFrom="margin">
                    <wp:posOffset>-4445</wp:posOffset>
                  </wp:positionH>
                  <wp:positionV relativeFrom="margin">
                    <wp:posOffset>3383280</wp:posOffset>
                  </wp:positionV>
                  <wp:extent cx="1519555" cy="2159635"/>
                  <wp:effectExtent l="19050" t="19050" r="23495" b="1206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215963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7C8E9B46" w14:textId="77777777" w:rsidR="008D1641" w:rsidRPr="005D0DEB" w:rsidRDefault="008D1641" w:rsidP="008D1641">
            <w:pPr>
              <w:spacing w:line="360" w:lineRule="auto"/>
            </w:pPr>
            <w:r w:rsidRPr="005D0DEB">
              <w:t xml:space="preserve">Overseas third parties will require NICE permission to reuse this content in an overseas setting. </w:t>
            </w:r>
          </w:p>
          <w:p w14:paraId="05E7D255" w14:textId="77777777" w:rsidR="008D1641" w:rsidRPr="005D0DEB" w:rsidRDefault="008D1641" w:rsidP="008D1641">
            <w:pPr>
              <w:spacing w:line="360" w:lineRule="auto"/>
            </w:pPr>
          </w:p>
          <w:p w14:paraId="297CAAC5" w14:textId="77777777" w:rsidR="008D1641" w:rsidRPr="005D0DEB" w:rsidRDefault="008D1641" w:rsidP="008D1641">
            <w:pPr>
              <w:spacing w:line="360" w:lineRule="auto"/>
            </w:pPr>
            <w:r w:rsidRPr="005D0DEB">
              <w:t xml:space="preserve">We value your opinion on our research and welcome your feedback on this toolkit, please email: </w:t>
            </w:r>
            <w:hyperlink r:id="rId17" w:history="1">
              <w:r w:rsidRPr="005D0DEB">
                <w:rPr>
                  <w:rStyle w:val="Hyperlink"/>
                </w:rPr>
                <w:t>ncish@manchester.ac.uk</w:t>
              </w:r>
            </w:hyperlink>
            <w:r w:rsidRPr="005D0DEB">
              <w:rPr>
                <w:rStyle w:val="Hyperlink"/>
                <w:b/>
                <w:color w:val="auto"/>
                <w:u w:val="none"/>
              </w:rPr>
              <w:t>.</w:t>
            </w:r>
          </w:p>
          <w:p w14:paraId="2EB021A2" w14:textId="77777777" w:rsidR="008D1641" w:rsidRPr="005D0DEB" w:rsidRDefault="008D1641" w:rsidP="008D1641">
            <w:pPr>
              <w:spacing w:line="360" w:lineRule="auto"/>
            </w:pPr>
          </w:p>
          <w:p w14:paraId="36070411" w14:textId="77777777" w:rsidR="008D1641" w:rsidRDefault="008D1641" w:rsidP="008D1641">
            <w:pPr>
              <w:rPr>
                <w:spacing w:val="-1"/>
              </w:rPr>
            </w:pPr>
          </w:p>
        </w:tc>
      </w:tr>
    </w:tbl>
    <w:p w14:paraId="1B14B1A8" w14:textId="77777777" w:rsidR="00A812DF" w:rsidRDefault="00A812DF">
      <w:r>
        <w:rPr>
          <w:b/>
          <w:bCs/>
        </w:rPr>
        <w:br w:type="page"/>
      </w:r>
    </w:p>
    <w:tbl>
      <w:tblPr>
        <w:tblStyle w:val="TableGrid"/>
        <w:tblpPr w:leftFromText="180" w:rightFromText="180" w:vertAnchor="page" w:horzAnchor="margin" w:tblpY="736"/>
        <w:tblW w:w="0" w:type="auto"/>
        <w:tblBorders>
          <w:left w:val="none" w:sz="0" w:space="0" w:color="auto"/>
          <w:right w:val="none" w:sz="0" w:space="0" w:color="auto"/>
        </w:tblBorders>
        <w:tblLook w:val="04A0" w:firstRow="1" w:lastRow="0" w:firstColumn="1" w:lastColumn="0" w:noHBand="0" w:noVBand="1"/>
      </w:tblPr>
      <w:tblGrid>
        <w:gridCol w:w="7807"/>
        <w:gridCol w:w="948"/>
        <w:gridCol w:w="851"/>
        <w:gridCol w:w="1275"/>
        <w:gridCol w:w="4733"/>
      </w:tblGrid>
      <w:tr w:rsidR="00C118A4" w14:paraId="596339CF" w14:textId="77777777" w:rsidTr="00BE4DA7">
        <w:trPr>
          <w:trHeight w:val="70"/>
        </w:trPr>
        <w:tc>
          <w:tcPr>
            <w:tcW w:w="15614" w:type="dxa"/>
            <w:gridSpan w:val="5"/>
            <w:tcBorders>
              <w:top w:val="nil"/>
              <w:left w:val="nil"/>
              <w:bottom w:val="nil"/>
              <w:right w:val="nil"/>
            </w:tcBorders>
            <w:shd w:val="clear" w:color="auto" w:fill="004E72"/>
          </w:tcPr>
          <w:p w14:paraId="1EFFE0E3" w14:textId="5236CAF3" w:rsidR="00C118A4" w:rsidRPr="00C118A4" w:rsidRDefault="00C118A4" w:rsidP="00C118A4">
            <w:pPr>
              <w:pStyle w:val="Heading1"/>
              <w:spacing w:before="80" w:after="80"/>
              <w:ind w:left="0"/>
              <w:outlineLvl w:val="0"/>
              <w:rPr>
                <w:rFonts w:asciiTheme="minorHAnsi" w:eastAsiaTheme="minorHAnsi" w:hAnsiTheme="minorHAnsi" w:cstheme="minorBidi"/>
                <w:color w:val="004E72"/>
                <w:lang w:val="en-GB"/>
              </w:rPr>
            </w:pPr>
            <w:bookmarkStart w:id="2" w:name="_Toc113887213"/>
            <w:r w:rsidRPr="00C118A4">
              <w:lastRenderedPageBreak/>
              <w:t>Quality statement 1: Compassion, respect and dignity</w:t>
            </w:r>
            <w:bookmarkEnd w:id="2"/>
          </w:p>
        </w:tc>
      </w:tr>
      <w:tr w:rsidR="00C118A4" w14:paraId="73713CAC" w14:textId="77777777" w:rsidTr="00BE4DA7">
        <w:trPr>
          <w:trHeight w:val="285"/>
        </w:trPr>
        <w:tc>
          <w:tcPr>
            <w:tcW w:w="15614" w:type="dxa"/>
            <w:gridSpan w:val="5"/>
            <w:tcBorders>
              <w:top w:val="nil"/>
              <w:left w:val="nil"/>
              <w:bottom w:val="single" w:sz="4" w:space="0" w:color="auto"/>
              <w:right w:val="nil"/>
            </w:tcBorders>
          </w:tcPr>
          <w:p w14:paraId="4EAD8FC4" w14:textId="77777777" w:rsidR="00C118A4" w:rsidRPr="00C118A4" w:rsidRDefault="00C118A4" w:rsidP="00C118A4">
            <w:pPr>
              <w:widowControl/>
              <w:rPr>
                <w:rFonts w:asciiTheme="minorHAnsi" w:eastAsiaTheme="minorHAnsi" w:hAnsiTheme="minorHAnsi" w:cstheme="minorBidi"/>
                <w:color w:val="004E72"/>
                <w:lang w:val="en-GB"/>
              </w:rPr>
            </w:pPr>
          </w:p>
        </w:tc>
      </w:tr>
      <w:tr w:rsidR="008D1641" w14:paraId="2F0A3CD5" w14:textId="77777777" w:rsidTr="00BE4DA7">
        <w:trPr>
          <w:trHeight w:val="1266"/>
        </w:trPr>
        <w:tc>
          <w:tcPr>
            <w:tcW w:w="15614" w:type="dxa"/>
            <w:gridSpan w:val="5"/>
            <w:tcBorders>
              <w:top w:val="single" w:sz="4" w:space="0" w:color="auto"/>
              <w:left w:val="single" w:sz="4" w:space="0" w:color="auto"/>
              <w:bottom w:val="single" w:sz="4" w:space="0" w:color="auto"/>
              <w:right w:val="single" w:sz="4" w:space="0" w:color="auto"/>
            </w:tcBorders>
          </w:tcPr>
          <w:p w14:paraId="5A3196F5" w14:textId="77777777" w:rsidR="008D1641" w:rsidRDefault="008D1641" w:rsidP="00C118A4">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Quality statement</w:t>
            </w:r>
          </w:p>
          <w:p w14:paraId="3B79143D" w14:textId="77777777" w:rsidR="008D1641" w:rsidRPr="00A653EF" w:rsidRDefault="008D1641" w:rsidP="00C118A4">
            <w:pPr>
              <w:spacing w:after="80"/>
              <w:rPr>
                <w:b/>
                <w:sz w:val="24"/>
                <w:szCs w:val="24"/>
              </w:rPr>
            </w:pPr>
            <w:bookmarkStart w:id="3" w:name="_Toc531608541"/>
            <w:r w:rsidRPr="00A653EF">
              <w:rPr>
                <w:b/>
                <w:sz w:val="24"/>
                <w:szCs w:val="24"/>
              </w:rPr>
              <w:t>People who have self-harmed are cared for with compassion and the same respect and dignity as any service user.</w:t>
            </w:r>
            <w:bookmarkEnd w:id="3"/>
          </w:p>
        </w:tc>
      </w:tr>
      <w:tr w:rsidR="008D1641" w14:paraId="36DBAF97" w14:textId="77777777" w:rsidTr="00BE4DA7">
        <w:trPr>
          <w:trHeight w:val="3262"/>
        </w:trPr>
        <w:tc>
          <w:tcPr>
            <w:tcW w:w="7807" w:type="dxa"/>
            <w:tcBorders>
              <w:top w:val="single" w:sz="4" w:space="0" w:color="auto"/>
              <w:left w:val="single" w:sz="4" w:space="0" w:color="auto"/>
              <w:bottom w:val="single" w:sz="4" w:space="0" w:color="auto"/>
              <w:right w:val="single" w:sz="4" w:space="0" w:color="auto"/>
            </w:tcBorders>
          </w:tcPr>
          <w:p w14:paraId="36CC7499" w14:textId="77777777" w:rsidR="008D1641" w:rsidRDefault="008D1641" w:rsidP="00C118A4">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Rationale</w:t>
            </w:r>
          </w:p>
          <w:p w14:paraId="5CA1D46B" w14:textId="77777777" w:rsidR="008D1641" w:rsidRPr="00E839EF" w:rsidRDefault="008D1641" w:rsidP="00C118A4">
            <w:pPr>
              <w:spacing w:after="80" w:line="360" w:lineRule="auto"/>
            </w:pPr>
            <w:r>
              <w:rPr>
                <w:b/>
                <w:noProof/>
                <w:color w:val="002060"/>
                <w:sz w:val="32"/>
                <w:szCs w:val="32"/>
                <w:lang w:val="en-GB" w:eastAsia="en-GB"/>
              </w:rPr>
              <w:drawing>
                <wp:anchor distT="0" distB="0" distL="114300" distR="114300" simplePos="0" relativeHeight="251652608" behindDoc="0" locked="0" layoutInCell="1" allowOverlap="1" wp14:anchorId="065E56C0" wp14:editId="1A51D646">
                  <wp:simplePos x="0" y="0"/>
                  <wp:positionH relativeFrom="column">
                    <wp:posOffset>0</wp:posOffset>
                  </wp:positionH>
                  <wp:positionV relativeFrom="paragraph">
                    <wp:posOffset>62865</wp:posOffset>
                  </wp:positionV>
                  <wp:extent cx="900000" cy="900000"/>
                  <wp:effectExtent l="0" t="0" r="0" b="0"/>
                  <wp:wrapSquare wrapText="bothSides"/>
                  <wp:docPr id="29821" name="Picture 2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ec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Pr="00E839EF">
              <w:t>Everyone who uses healthcare services should be treated with compassion, respect and dignity. For people who have self-harmed, however, staff attitudes are often reported as contributing to poor experiences of care. Punitive or judgmental staff attitudes can be distressing for people who have self-harmed and may lead to further self-harm or avoidance of medical attention.</w:t>
            </w:r>
          </w:p>
        </w:tc>
        <w:tc>
          <w:tcPr>
            <w:tcW w:w="7807" w:type="dxa"/>
            <w:gridSpan w:val="4"/>
            <w:tcBorders>
              <w:top w:val="single" w:sz="4" w:space="0" w:color="auto"/>
              <w:left w:val="single" w:sz="4" w:space="0" w:color="auto"/>
              <w:bottom w:val="single" w:sz="4" w:space="0" w:color="auto"/>
              <w:right w:val="single" w:sz="4" w:space="0" w:color="auto"/>
            </w:tcBorders>
          </w:tcPr>
          <w:p w14:paraId="475EE79C" w14:textId="5DE02C0A" w:rsidR="008D1641" w:rsidRDefault="008D1641" w:rsidP="00C118A4">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Guidance</w:t>
            </w:r>
          </w:p>
          <w:p w14:paraId="4AC30676" w14:textId="0FC473A7" w:rsidR="008D1641" w:rsidRPr="00E839EF" w:rsidRDefault="000604A8" w:rsidP="000604A8">
            <w:pPr>
              <w:pStyle w:val="ListParagraph"/>
              <w:spacing w:after="200" w:line="360" w:lineRule="auto"/>
              <w:ind w:left="-2"/>
            </w:pPr>
            <w:r>
              <w:rPr>
                <w:noProof/>
                <w:lang w:val="en-GB" w:eastAsia="en-GB"/>
              </w:rPr>
              <w:drawing>
                <wp:anchor distT="0" distB="0" distL="114300" distR="114300" simplePos="0" relativeHeight="251661824" behindDoc="1" locked="0" layoutInCell="1" allowOverlap="1" wp14:anchorId="3DDA84D8" wp14:editId="50960994">
                  <wp:simplePos x="0" y="0"/>
                  <wp:positionH relativeFrom="column">
                    <wp:posOffset>24130</wp:posOffset>
                  </wp:positionH>
                  <wp:positionV relativeFrom="paragraph">
                    <wp:posOffset>19050</wp:posOffset>
                  </wp:positionV>
                  <wp:extent cx="882903" cy="1260000"/>
                  <wp:effectExtent l="19050" t="19050" r="12700" b="16510"/>
                  <wp:wrapTight wrapText="bothSides">
                    <wp:wrapPolygon edited="0">
                      <wp:start x="-466" y="-327"/>
                      <wp:lineTo x="-466" y="21556"/>
                      <wp:lineTo x="21445" y="21556"/>
                      <wp:lineTo x="21445" y="-327"/>
                      <wp:lineTo x="-466" y="-327"/>
                    </wp:wrapPolygon>
                  </wp:wrapTight>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2903" cy="12600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8D1641" w:rsidRPr="00E839EF">
              <w:t xml:space="preserve">NICE clinical guideline on </w:t>
            </w:r>
            <w:hyperlink r:id="rId20" w:history="1">
              <w:r w:rsidR="008D1641" w:rsidRPr="000604A8">
                <w:rPr>
                  <w:rStyle w:val="Hyperlink"/>
                </w:rPr>
                <w:t xml:space="preserve">self-harm: </w:t>
              </w:r>
              <w:r w:rsidRPr="000604A8">
                <w:rPr>
                  <w:rStyle w:val="Hyperlink"/>
                </w:rPr>
                <w:t xml:space="preserve">assessment, management and preventing </w:t>
              </w:r>
              <w:r w:rsidR="008D1641" w:rsidRPr="000604A8">
                <w:rPr>
                  <w:rStyle w:val="Hyperlink"/>
                </w:rPr>
                <w:t>recurrence</w:t>
              </w:r>
              <w:r w:rsidRPr="000604A8">
                <w:rPr>
                  <w:rStyle w:val="Hyperlink"/>
                </w:rPr>
                <w:t xml:space="preserve"> [NG225]</w:t>
              </w:r>
            </w:hyperlink>
            <w:r>
              <w:t>; r</w:t>
            </w:r>
            <w:r w:rsidR="008D1641" w:rsidRPr="00E839EF">
              <w:t>ecommendations [1.</w:t>
            </w:r>
            <w:r>
              <w:t>7</w:t>
            </w:r>
            <w:r w:rsidR="008D1641" w:rsidRPr="00E839EF">
              <w:t>.1]</w:t>
            </w:r>
            <w:r>
              <w:t>, [1.14.1],</w:t>
            </w:r>
            <w:r w:rsidR="008D1641" w:rsidRPr="00E839EF">
              <w:t xml:space="preserve"> and [1.1</w:t>
            </w:r>
            <w:r>
              <w:t>4</w:t>
            </w:r>
            <w:r w:rsidR="008D1641" w:rsidRPr="00E839EF">
              <w:t>.2].</w:t>
            </w:r>
          </w:p>
        </w:tc>
      </w:tr>
      <w:tr w:rsidR="008D1641" w14:paraId="0C245661" w14:textId="77777777" w:rsidTr="00BE4DA7">
        <w:trPr>
          <w:trHeight w:val="70"/>
        </w:trPr>
        <w:tc>
          <w:tcPr>
            <w:tcW w:w="15614" w:type="dxa"/>
            <w:gridSpan w:val="5"/>
            <w:tcBorders>
              <w:top w:val="single" w:sz="4" w:space="0" w:color="auto"/>
              <w:left w:val="single" w:sz="4" w:space="0" w:color="auto"/>
              <w:bottom w:val="single" w:sz="4" w:space="0" w:color="auto"/>
              <w:right w:val="single" w:sz="4" w:space="0" w:color="auto"/>
            </w:tcBorders>
          </w:tcPr>
          <w:p w14:paraId="24EBFBB7" w14:textId="77777777" w:rsidR="008D1641" w:rsidRDefault="008D1641" w:rsidP="00C118A4">
            <w:pPr>
              <w:spacing w:before="200" w:after="200"/>
              <w:rPr>
                <w:color w:val="000000"/>
                <w:spacing w:val="-1"/>
                <w:sz w:val="32"/>
                <w:szCs w:val="32"/>
              </w:rPr>
            </w:pPr>
            <w:r>
              <w:rPr>
                <w:rFonts w:asciiTheme="minorHAnsi" w:eastAsiaTheme="minorHAnsi" w:hAnsiTheme="minorHAnsi" w:cstheme="minorBidi"/>
                <w:b/>
                <w:color w:val="004E72"/>
                <w:sz w:val="32"/>
                <w:szCs w:val="32"/>
                <w:lang w:val="en-GB"/>
              </w:rPr>
              <w:t>Quality measure</w:t>
            </w:r>
          </w:p>
        </w:tc>
      </w:tr>
      <w:tr w:rsidR="008D1641" w14:paraId="2406D990" w14:textId="77777777" w:rsidTr="00BE4DA7">
        <w:trPr>
          <w:trHeight w:val="70"/>
        </w:trPr>
        <w:tc>
          <w:tcPr>
            <w:tcW w:w="7807" w:type="dxa"/>
            <w:vMerge w:val="restart"/>
            <w:tcBorders>
              <w:top w:val="single" w:sz="4" w:space="0" w:color="auto"/>
              <w:left w:val="single" w:sz="4" w:space="0" w:color="auto"/>
              <w:bottom w:val="nil"/>
              <w:right w:val="single" w:sz="4" w:space="0" w:color="auto"/>
            </w:tcBorders>
          </w:tcPr>
          <w:p w14:paraId="691271DF" w14:textId="77777777" w:rsidR="008D1641" w:rsidRPr="001A3F2B" w:rsidRDefault="008D1641" w:rsidP="00C118A4">
            <w:pPr>
              <w:widowControl/>
              <w:rPr>
                <w:rFonts w:asciiTheme="minorHAnsi" w:eastAsiaTheme="minorHAnsi" w:hAnsiTheme="minorHAnsi" w:cstheme="minorBidi"/>
                <w:b/>
                <w:color w:val="004E72"/>
                <w:lang w:val="en-GB"/>
              </w:rPr>
            </w:pPr>
          </w:p>
        </w:tc>
        <w:tc>
          <w:tcPr>
            <w:tcW w:w="1799" w:type="dxa"/>
            <w:gridSpan w:val="2"/>
            <w:tcBorders>
              <w:top w:val="single" w:sz="4" w:space="0" w:color="auto"/>
              <w:left w:val="single" w:sz="4" w:space="0" w:color="auto"/>
              <w:bottom w:val="nil"/>
              <w:right w:val="single" w:sz="4" w:space="0" w:color="auto"/>
            </w:tcBorders>
            <w:vAlign w:val="center"/>
          </w:tcPr>
          <w:p w14:paraId="03A75F6B" w14:textId="77777777" w:rsidR="008D1641" w:rsidRPr="001A3F2B" w:rsidRDefault="008D1641" w:rsidP="00C118A4">
            <w:pPr>
              <w:jc w:val="center"/>
              <w:rPr>
                <w:color w:val="000000"/>
                <w:spacing w:val="-1"/>
              </w:rPr>
            </w:pPr>
            <w:r w:rsidRPr="001A3F2B">
              <w:rPr>
                <w:color w:val="000000"/>
                <w:spacing w:val="-1"/>
              </w:rPr>
              <w:t>Response</w:t>
            </w:r>
          </w:p>
        </w:tc>
        <w:tc>
          <w:tcPr>
            <w:tcW w:w="1275" w:type="dxa"/>
            <w:vMerge w:val="restart"/>
            <w:tcBorders>
              <w:top w:val="single" w:sz="4" w:space="0" w:color="auto"/>
              <w:left w:val="single" w:sz="4" w:space="0" w:color="auto"/>
              <w:bottom w:val="nil"/>
              <w:right w:val="single" w:sz="4" w:space="0" w:color="auto"/>
            </w:tcBorders>
            <w:vAlign w:val="center"/>
          </w:tcPr>
          <w:p w14:paraId="47043276" w14:textId="77777777" w:rsidR="008D1641" w:rsidRPr="001A3F2B" w:rsidRDefault="008D1641" w:rsidP="00C118A4">
            <w:pPr>
              <w:jc w:val="center"/>
              <w:rPr>
                <w:color w:val="000000"/>
                <w:spacing w:val="-1"/>
              </w:rPr>
            </w:pPr>
            <w:r w:rsidRPr="001A3F2B">
              <w:rPr>
                <w:color w:val="000000"/>
                <w:spacing w:val="-1"/>
              </w:rPr>
              <w:t>Date next review due</w:t>
            </w:r>
          </w:p>
        </w:tc>
        <w:tc>
          <w:tcPr>
            <w:tcW w:w="4733" w:type="dxa"/>
            <w:vMerge w:val="restart"/>
            <w:tcBorders>
              <w:top w:val="single" w:sz="4" w:space="0" w:color="auto"/>
              <w:left w:val="single" w:sz="4" w:space="0" w:color="auto"/>
              <w:bottom w:val="nil"/>
              <w:right w:val="single" w:sz="4" w:space="0" w:color="auto"/>
            </w:tcBorders>
            <w:vAlign w:val="center"/>
          </w:tcPr>
          <w:p w14:paraId="0710A140" w14:textId="77777777" w:rsidR="008D1641" w:rsidRPr="001A3F2B" w:rsidRDefault="008D1641" w:rsidP="00C118A4">
            <w:pPr>
              <w:jc w:val="center"/>
              <w:rPr>
                <w:color w:val="000000"/>
                <w:spacing w:val="-1"/>
              </w:rPr>
            </w:pPr>
            <w:r w:rsidRPr="001A3F2B">
              <w:rPr>
                <w:color w:val="000000"/>
                <w:spacing w:val="-1"/>
              </w:rPr>
              <w:t>Comments</w:t>
            </w:r>
          </w:p>
        </w:tc>
      </w:tr>
      <w:tr w:rsidR="008D1641" w14:paraId="1BB04E2C" w14:textId="77777777" w:rsidTr="00BE4DA7">
        <w:trPr>
          <w:trHeight w:val="195"/>
        </w:trPr>
        <w:tc>
          <w:tcPr>
            <w:tcW w:w="7807" w:type="dxa"/>
            <w:vMerge/>
            <w:tcBorders>
              <w:top w:val="nil"/>
              <w:left w:val="single" w:sz="4" w:space="0" w:color="auto"/>
              <w:bottom w:val="single" w:sz="4" w:space="0" w:color="auto"/>
              <w:right w:val="single" w:sz="4" w:space="0" w:color="auto"/>
            </w:tcBorders>
          </w:tcPr>
          <w:p w14:paraId="35D51D77" w14:textId="77777777" w:rsidR="008D1641" w:rsidRDefault="008D1641" w:rsidP="00C118A4">
            <w:pPr>
              <w:widowControl/>
              <w:spacing w:before="200" w:after="200"/>
              <w:rPr>
                <w:rFonts w:asciiTheme="minorHAnsi" w:eastAsiaTheme="minorHAnsi" w:hAnsiTheme="minorHAnsi" w:cstheme="minorBidi"/>
                <w:b/>
                <w:color w:val="004E72"/>
                <w:sz w:val="32"/>
                <w:szCs w:val="32"/>
                <w:lang w:val="en-GB"/>
              </w:rPr>
            </w:pPr>
          </w:p>
        </w:tc>
        <w:tc>
          <w:tcPr>
            <w:tcW w:w="948" w:type="dxa"/>
            <w:tcBorders>
              <w:top w:val="nil"/>
              <w:left w:val="single" w:sz="4" w:space="0" w:color="auto"/>
              <w:bottom w:val="single" w:sz="4" w:space="0" w:color="auto"/>
              <w:right w:val="single" w:sz="4" w:space="0" w:color="auto"/>
            </w:tcBorders>
            <w:vAlign w:val="center"/>
          </w:tcPr>
          <w:p w14:paraId="4BD821E4" w14:textId="77777777" w:rsidR="008D1641" w:rsidRPr="001A3F2B" w:rsidRDefault="008D1641" w:rsidP="00C118A4">
            <w:pPr>
              <w:jc w:val="center"/>
              <w:rPr>
                <w:color w:val="000000"/>
                <w:spacing w:val="-1"/>
              </w:rPr>
            </w:pPr>
            <w:r w:rsidRPr="001A3F2B">
              <w:rPr>
                <w:color w:val="000000"/>
                <w:spacing w:val="-1"/>
              </w:rPr>
              <w:t>Yes</w:t>
            </w:r>
          </w:p>
        </w:tc>
        <w:tc>
          <w:tcPr>
            <w:tcW w:w="851" w:type="dxa"/>
            <w:tcBorders>
              <w:top w:val="nil"/>
              <w:left w:val="single" w:sz="4" w:space="0" w:color="auto"/>
              <w:bottom w:val="single" w:sz="4" w:space="0" w:color="auto"/>
              <w:right w:val="single" w:sz="4" w:space="0" w:color="auto"/>
            </w:tcBorders>
            <w:vAlign w:val="center"/>
          </w:tcPr>
          <w:p w14:paraId="3D99027E" w14:textId="77777777" w:rsidR="008D1641" w:rsidRPr="001A3F2B" w:rsidRDefault="008D1641" w:rsidP="00C118A4">
            <w:pPr>
              <w:jc w:val="center"/>
              <w:rPr>
                <w:color w:val="000000"/>
                <w:spacing w:val="-1"/>
              </w:rPr>
            </w:pPr>
            <w:r w:rsidRPr="001A3F2B">
              <w:rPr>
                <w:color w:val="000000"/>
                <w:spacing w:val="-1"/>
              </w:rPr>
              <w:t>No</w:t>
            </w:r>
          </w:p>
        </w:tc>
        <w:tc>
          <w:tcPr>
            <w:tcW w:w="1275" w:type="dxa"/>
            <w:vMerge/>
            <w:tcBorders>
              <w:top w:val="nil"/>
              <w:left w:val="single" w:sz="4" w:space="0" w:color="auto"/>
              <w:bottom w:val="single" w:sz="4" w:space="0" w:color="auto"/>
              <w:right w:val="single" w:sz="4" w:space="0" w:color="auto"/>
            </w:tcBorders>
            <w:vAlign w:val="center"/>
          </w:tcPr>
          <w:p w14:paraId="32016D5F" w14:textId="77777777" w:rsidR="008D1641" w:rsidRPr="001A3F2B" w:rsidRDefault="008D1641" w:rsidP="00C118A4">
            <w:pPr>
              <w:jc w:val="center"/>
              <w:rPr>
                <w:color w:val="000000"/>
                <w:spacing w:val="-1"/>
              </w:rPr>
            </w:pPr>
          </w:p>
        </w:tc>
        <w:tc>
          <w:tcPr>
            <w:tcW w:w="4733" w:type="dxa"/>
            <w:vMerge/>
            <w:tcBorders>
              <w:top w:val="nil"/>
              <w:left w:val="single" w:sz="4" w:space="0" w:color="auto"/>
              <w:bottom w:val="single" w:sz="4" w:space="0" w:color="auto"/>
              <w:right w:val="single" w:sz="4" w:space="0" w:color="auto"/>
            </w:tcBorders>
            <w:vAlign w:val="center"/>
          </w:tcPr>
          <w:p w14:paraId="7BCDA7EE" w14:textId="77777777" w:rsidR="008D1641" w:rsidRPr="001A3F2B" w:rsidRDefault="008D1641" w:rsidP="00C118A4">
            <w:pPr>
              <w:jc w:val="center"/>
              <w:rPr>
                <w:color w:val="000000"/>
                <w:spacing w:val="-1"/>
              </w:rPr>
            </w:pPr>
          </w:p>
        </w:tc>
      </w:tr>
      <w:tr w:rsidR="008D1641" w14:paraId="41892333" w14:textId="77777777" w:rsidTr="00BE4DA7">
        <w:trPr>
          <w:trHeight w:val="1474"/>
        </w:trPr>
        <w:tc>
          <w:tcPr>
            <w:tcW w:w="7807" w:type="dxa"/>
            <w:tcBorders>
              <w:top w:val="single" w:sz="4" w:space="0" w:color="auto"/>
              <w:left w:val="single" w:sz="4" w:space="0" w:color="auto"/>
              <w:bottom w:val="single" w:sz="4" w:space="0" w:color="auto"/>
              <w:right w:val="single" w:sz="4" w:space="0" w:color="auto"/>
            </w:tcBorders>
            <w:vAlign w:val="center"/>
          </w:tcPr>
          <w:p w14:paraId="55B3B970" w14:textId="77777777" w:rsidR="008D1641" w:rsidRPr="001A3F2B" w:rsidRDefault="008D1641" w:rsidP="00C118A4">
            <w:pPr>
              <w:spacing w:line="360" w:lineRule="auto"/>
              <w:ind w:left="34"/>
            </w:pPr>
            <w:r w:rsidRPr="001A3F2B">
              <w:t xml:space="preserve">There is staff training in place on treating people with compassion, respect and dignity that includes specific reference to people who self-harm. </w:t>
            </w:r>
          </w:p>
        </w:tc>
        <w:tc>
          <w:tcPr>
            <w:tcW w:w="948" w:type="dxa"/>
            <w:tcBorders>
              <w:top w:val="single" w:sz="4" w:space="0" w:color="auto"/>
              <w:left w:val="single" w:sz="4" w:space="0" w:color="auto"/>
              <w:bottom w:val="single" w:sz="4" w:space="0" w:color="auto"/>
              <w:right w:val="single" w:sz="4" w:space="0" w:color="auto"/>
            </w:tcBorders>
          </w:tcPr>
          <w:p w14:paraId="6ADDD427" w14:textId="77777777" w:rsidR="008D1641" w:rsidRDefault="008D1641" w:rsidP="00C118A4">
            <w:pPr>
              <w:rPr>
                <w:color w:val="000000"/>
                <w:spacing w:val="-1"/>
                <w:sz w:val="32"/>
                <w:szCs w:val="32"/>
              </w:rPr>
            </w:pPr>
          </w:p>
        </w:tc>
        <w:tc>
          <w:tcPr>
            <w:tcW w:w="851" w:type="dxa"/>
            <w:tcBorders>
              <w:top w:val="single" w:sz="4" w:space="0" w:color="auto"/>
              <w:left w:val="single" w:sz="4" w:space="0" w:color="auto"/>
              <w:bottom w:val="single" w:sz="4" w:space="0" w:color="auto"/>
              <w:right w:val="single" w:sz="4" w:space="0" w:color="auto"/>
            </w:tcBorders>
          </w:tcPr>
          <w:p w14:paraId="5B20CD88" w14:textId="77777777" w:rsidR="008D1641" w:rsidRDefault="008D1641" w:rsidP="00C118A4">
            <w:pPr>
              <w:rPr>
                <w:color w:val="000000"/>
                <w:spacing w:val="-1"/>
                <w:sz w:val="32"/>
                <w:szCs w:val="32"/>
              </w:rPr>
            </w:pPr>
          </w:p>
        </w:tc>
        <w:tc>
          <w:tcPr>
            <w:tcW w:w="1275" w:type="dxa"/>
            <w:tcBorders>
              <w:top w:val="single" w:sz="4" w:space="0" w:color="auto"/>
              <w:left w:val="single" w:sz="4" w:space="0" w:color="auto"/>
              <w:bottom w:val="single" w:sz="4" w:space="0" w:color="auto"/>
              <w:right w:val="single" w:sz="4" w:space="0" w:color="auto"/>
            </w:tcBorders>
          </w:tcPr>
          <w:p w14:paraId="1479D3DE" w14:textId="77777777" w:rsidR="008D1641" w:rsidRDefault="008D1641" w:rsidP="00C118A4">
            <w:pPr>
              <w:rPr>
                <w:color w:val="000000"/>
                <w:spacing w:val="-1"/>
                <w:sz w:val="32"/>
                <w:szCs w:val="32"/>
              </w:rPr>
            </w:pPr>
          </w:p>
        </w:tc>
        <w:tc>
          <w:tcPr>
            <w:tcW w:w="4733" w:type="dxa"/>
            <w:tcBorders>
              <w:top w:val="single" w:sz="4" w:space="0" w:color="auto"/>
              <w:left w:val="single" w:sz="4" w:space="0" w:color="auto"/>
              <w:bottom w:val="single" w:sz="4" w:space="0" w:color="auto"/>
              <w:right w:val="single" w:sz="4" w:space="0" w:color="auto"/>
            </w:tcBorders>
          </w:tcPr>
          <w:p w14:paraId="20C1AFFC" w14:textId="77777777" w:rsidR="008D1641" w:rsidRDefault="008D1641" w:rsidP="00C118A4">
            <w:pPr>
              <w:rPr>
                <w:color w:val="000000"/>
                <w:spacing w:val="-1"/>
                <w:sz w:val="32"/>
                <w:szCs w:val="32"/>
              </w:rPr>
            </w:pPr>
          </w:p>
        </w:tc>
      </w:tr>
      <w:tr w:rsidR="008D1641" w14:paraId="72B416BA" w14:textId="77777777" w:rsidTr="00BE4DA7">
        <w:trPr>
          <w:trHeight w:val="1417"/>
        </w:trPr>
        <w:tc>
          <w:tcPr>
            <w:tcW w:w="7807" w:type="dxa"/>
            <w:tcBorders>
              <w:top w:val="single" w:sz="4" w:space="0" w:color="auto"/>
              <w:left w:val="single" w:sz="4" w:space="0" w:color="auto"/>
              <w:bottom w:val="single" w:sz="4" w:space="0" w:color="auto"/>
              <w:right w:val="single" w:sz="4" w:space="0" w:color="auto"/>
            </w:tcBorders>
            <w:vAlign w:val="center"/>
          </w:tcPr>
          <w:p w14:paraId="45182E66" w14:textId="77777777" w:rsidR="008D1641" w:rsidRPr="001A3F2B" w:rsidRDefault="008D1641" w:rsidP="00C118A4">
            <w:pPr>
              <w:spacing w:line="360" w:lineRule="auto"/>
            </w:pPr>
            <w:r w:rsidRPr="001A3F2B">
              <w:t>There is a system in place to monitor the number of staff who have received training on treating people with compassion, respect and dignity, with specific reference to people who self-harm.</w:t>
            </w:r>
          </w:p>
        </w:tc>
        <w:tc>
          <w:tcPr>
            <w:tcW w:w="948" w:type="dxa"/>
            <w:tcBorders>
              <w:top w:val="single" w:sz="4" w:space="0" w:color="auto"/>
              <w:left w:val="single" w:sz="4" w:space="0" w:color="auto"/>
              <w:bottom w:val="single" w:sz="4" w:space="0" w:color="auto"/>
              <w:right w:val="single" w:sz="4" w:space="0" w:color="auto"/>
            </w:tcBorders>
          </w:tcPr>
          <w:p w14:paraId="4BB8D4D9" w14:textId="77777777" w:rsidR="008D1641" w:rsidRDefault="008D1641" w:rsidP="00C118A4">
            <w:pPr>
              <w:rPr>
                <w:color w:val="000000"/>
                <w:spacing w:val="-1"/>
                <w:sz w:val="32"/>
                <w:szCs w:val="32"/>
              </w:rPr>
            </w:pPr>
          </w:p>
        </w:tc>
        <w:tc>
          <w:tcPr>
            <w:tcW w:w="851" w:type="dxa"/>
            <w:tcBorders>
              <w:top w:val="single" w:sz="4" w:space="0" w:color="auto"/>
              <w:left w:val="single" w:sz="4" w:space="0" w:color="auto"/>
              <w:bottom w:val="single" w:sz="4" w:space="0" w:color="auto"/>
              <w:right w:val="single" w:sz="4" w:space="0" w:color="auto"/>
            </w:tcBorders>
          </w:tcPr>
          <w:p w14:paraId="0CCA61DA" w14:textId="77777777" w:rsidR="008D1641" w:rsidRDefault="008D1641" w:rsidP="00C118A4">
            <w:pPr>
              <w:rPr>
                <w:color w:val="000000"/>
                <w:spacing w:val="-1"/>
                <w:sz w:val="32"/>
                <w:szCs w:val="32"/>
              </w:rPr>
            </w:pPr>
          </w:p>
        </w:tc>
        <w:tc>
          <w:tcPr>
            <w:tcW w:w="1275" w:type="dxa"/>
            <w:tcBorders>
              <w:top w:val="single" w:sz="4" w:space="0" w:color="auto"/>
              <w:left w:val="single" w:sz="4" w:space="0" w:color="auto"/>
              <w:bottom w:val="single" w:sz="4" w:space="0" w:color="auto"/>
              <w:right w:val="single" w:sz="4" w:space="0" w:color="auto"/>
            </w:tcBorders>
          </w:tcPr>
          <w:p w14:paraId="4B189394" w14:textId="77777777" w:rsidR="008D1641" w:rsidRDefault="008D1641" w:rsidP="00C118A4">
            <w:pPr>
              <w:rPr>
                <w:color w:val="000000"/>
                <w:spacing w:val="-1"/>
                <w:sz w:val="32"/>
                <w:szCs w:val="32"/>
              </w:rPr>
            </w:pPr>
          </w:p>
        </w:tc>
        <w:tc>
          <w:tcPr>
            <w:tcW w:w="4733" w:type="dxa"/>
            <w:tcBorders>
              <w:top w:val="single" w:sz="4" w:space="0" w:color="auto"/>
              <w:left w:val="single" w:sz="4" w:space="0" w:color="auto"/>
              <w:bottom w:val="single" w:sz="4" w:space="0" w:color="auto"/>
              <w:right w:val="single" w:sz="4" w:space="0" w:color="auto"/>
            </w:tcBorders>
          </w:tcPr>
          <w:p w14:paraId="08E27521" w14:textId="77777777" w:rsidR="008D1641" w:rsidRDefault="008D1641" w:rsidP="00C118A4">
            <w:pPr>
              <w:rPr>
                <w:color w:val="000000"/>
                <w:spacing w:val="-1"/>
                <w:sz w:val="32"/>
                <w:szCs w:val="32"/>
              </w:rPr>
            </w:pPr>
          </w:p>
        </w:tc>
      </w:tr>
    </w:tbl>
    <w:p w14:paraId="01D8D011" w14:textId="77777777" w:rsidR="008D1641" w:rsidRDefault="008D1641">
      <w:r>
        <w:t xml:space="preserve"> </w:t>
      </w:r>
      <w:r>
        <w:br w:type="page"/>
      </w:r>
    </w:p>
    <w:tbl>
      <w:tblPr>
        <w:tblStyle w:val="TableGrid"/>
        <w:tblpPr w:leftFromText="180" w:rightFromText="180" w:tblpY="345"/>
        <w:tblW w:w="0" w:type="auto"/>
        <w:tblLook w:val="04A0" w:firstRow="1" w:lastRow="0" w:firstColumn="1" w:lastColumn="0" w:noHBand="0" w:noVBand="1"/>
      </w:tblPr>
      <w:tblGrid>
        <w:gridCol w:w="7751"/>
        <w:gridCol w:w="1058"/>
        <w:gridCol w:w="846"/>
        <w:gridCol w:w="1266"/>
        <w:gridCol w:w="4693"/>
      </w:tblGrid>
      <w:tr w:rsidR="00375189" w14:paraId="653A2958" w14:textId="77777777" w:rsidTr="00375189">
        <w:tc>
          <w:tcPr>
            <w:tcW w:w="15614" w:type="dxa"/>
            <w:gridSpan w:val="5"/>
            <w:tcBorders>
              <w:top w:val="nil"/>
              <w:left w:val="nil"/>
              <w:bottom w:val="nil"/>
              <w:right w:val="nil"/>
            </w:tcBorders>
            <w:shd w:val="clear" w:color="auto" w:fill="004E72"/>
          </w:tcPr>
          <w:p w14:paraId="75B2BE44" w14:textId="77777777" w:rsidR="00375189" w:rsidRDefault="00375189" w:rsidP="00375189">
            <w:pPr>
              <w:pStyle w:val="Heading1"/>
              <w:spacing w:before="80" w:after="80"/>
              <w:ind w:left="0"/>
              <w:outlineLvl w:val="0"/>
              <w:rPr>
                <w:lang w:val="en-GB"/>
              </w:rPr>
            </w:pPr>
            <w:bookmarkStart w:id="4" w:name="_Toc113887214"/>
            <w:r w:rsidRPr="00375189">
              <w:rPr>
                <w:color w:val="FFFFFF" w:themeColor="background1"/>
                <w:lang w:val="en-GB"/>
              </w:rPr>
              <w:lastRenderedPageBreak/>
              <w:t>Quality statement 2: Initial assessments</w:t>
            </w:r>
            <w:bookmarkEnd w:id="4"/>
          </w:p>
        </w:tc>
      </w:tr>
      <w:tr w:rsidR="00AC4E4C" w14:paraId="55D76AFD" w14:textId="77777777" w:rsidTr="00375189">
        <w:tc>
          <w:tcPr>
            <w:tcW w:w="15614" w:type="dxa"/>
            <w:gridSpan w:val="5"/>
            <w:tcBorders>
              <w:top w:val="nil"/>
              <w:left w:val="nil"/>
              <w:bottom w:val="single" w:sz="4" w:space="0" w:color="auto"/>
              <w:right w:val="nil"/>
            </w:tcBorders>
          </w:tcPr>
          <w:p w14:paraId="03510271" w14:textId="77777777" w:rsidR="00AC4E4C" w:rsidRPr="00375189" w:rsidRDefault="00AC4E4C" w:rsidP="00375189"/>
        </w:tc>
      </w:tr>
      <w:tr w:rsidR="00375189" w14:paraId="5AEB71AB" w14:textId="77777777" w:rsidTr="00375189">
        <w:tc>
          <w:tcPr>
            <w:tcW w:w="15614" w:type="dxa"/>
            <w:gridSpan w:val="5"/>
            <w:tcBorders>
              <w:top w:val="single" w:sz="4" w:space="0" w:color="auto"/>
            </w:tcBorders>
          </w:tcPr>
          <w:p w14:paraId="44303FC2" w14:textId="77777777" w:rsidR="00375189" w:rsidRDefault="00375189" w:rsidP="00375189">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Quality statement</w:t>
            </w:r>
          </w:p>
          <w:p w14:paraId="0A0AC9C6" w14:textId="5E973583" w:rsidR="00375189" w:rsidRDefault="00375189" w:rsidP="00A63BF4">
            <w:pPr>
              <w:widowControl/>
              <w:spacing w:after="80" w:line="360" w:lineRule="auto"/>
              <w:rPr>
                <w:rFonts w:asciiTheme="minorHAnsi" w:eastAsiaTheme="minorHAnsi" w:hAnsiTheme="minorHAnsi" w:cstheme="minorBidi"/>
                <w:b/>
                <w:color w:val="004E72"/>
                <w:sz w:val="32"/>
                <w:szCs w:val="32"/>
                <w:lang w:val="en-GB"/>
              </w:rPr>
            </w:pPr>
            <w:r w:rsidRPr="00CA170E">
              <w:rPr>
                <w:b/>
                <w:sz w:val="24"/>
                <w:szCs w:val="24"/>
              </w:rPr>
              <w:t xml:space="preserve">People who have self-harmed have an initial assessment of physical health, mental state, safeguarding concerns, social circumstances and </w:t>
            </w:r>
            <w:r w:rsidR="000604A8">
              <w:rPr>
                <w:b/>
                <w:sz w:val="24"/>
                <w:szCs w:val="24"/>
              </w:rPr>
              <w:t>immediate concerns about their safety</w:t>
            </w:r>
            <w:r w:rsidRPr="00CA170E">
              <w:rPr>
                <w:b/>
                <w:sz w:val="24"/>
                <w:szCs w:val="24"/>
              </w:rPr>
              <w:t>.</w:t>
            </w:r>
          </w:p>
        </w:tc>
      </w:tr>
      <w:tr w:rsidR="00AC4E4C" w14:paraId="1C688BBA" w14:textId="77777777" w:rsidTr="00A63BF4">
        <w:trPr>
          <w:trHeight w:val="2907"/>
        </w:trPr>
        <w:tc>
          <w:tcPr>
            <w:tcW w:w="7751" w:type="dxa"/>
          </w:tcPr>
          <w:p w14:paraId="15748491" w14:textId="77777777" w:rsidR="00AC4E4C" w:rsidRDefault="00AC4E4C" w:rsidP="00375189">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Rationale</w:t>
            </w:r>
          </w:p>
          <w:p w14:paraId="320E612E" w14:textId="65C4C3CB" w:rsidR="00AC4E4C" w:rsidRPr="00A63BF4" w:rsidRDefault="00AC4E4C" w:rsidP="00A63BF4">
            <w:pPr>
              <w:spacing w:after="80" w:line="360" w:lineRule="auto"/>
            </w:pPr>
            <w:r>
              <w:rPr>
                <w:rFonts w:asciiTheme="minorHAnsi" w:hAnsiTheme="minorHAnsi"/>
                <w:b/>
                <w:noProof/>
                <w:lang w:val="en-GB" w:eastAsia="en-GB"/>
              </w:rPr>
              <w:drawing>
                <wp:anchor distT="0" distB="0" distL="114300" distR="114300" simplePos="0" relativeHeight="251651584" behindDoc="0" locked="0" layoutInCell="1" allowOverlap="1" wp14:anchorId="21699C16" wp14:editId="26FA5DEA">
                  <wp:simplePos x="0" y="0"/>
                  <wp:positionH relativeFrom="column">
                    <wp:posOffset>0</wp:posOffset>
                  </wp:positionH>
                  <wp:positionV relativeFrom="paragraph">
                    <wp:posOffset>1905</wp:posOffset>
                  </wp:positionV>
                  <wp:extent cx="900000" cy="900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history.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Pr="00AC4E4C">
              <w:t xml:space="preserve">An initial assessment can identify </w:t>
            </w:r>
            <w:r w:rsidR="000604A8">
              <w:t xml:space="preserve">ways to keep the </w:t>
            </w:r>
            <w:r w:rsidRPr="00AC4E4C">
              <w:t xml:space="preserve">person </w:t>
            </w:r>
            <w:r w:rsidR="000604A8">
              <w:t xml:space="preserve">safe after an episode of </w:t>
            </w:r>
            <w:r w:rsidRPr="00AC4E4C">
              <w:t>self-harm</w:t>
            </w:r>
            <w:r w:rsidR="000604A8">
              <w:t xml:space="preserve"> and can be used to inform safety plans and referral. People who have self-harmed value, positive, compassionate support after an episode of self-harm</w:t>
            </w:r>
            <w:r w:rsidRPr="00AC4E4C">
              <w:t xml:space="preserve">. </w:t>
            </w:r>
          </w:p>
        </w:tc>
        <w:tc>
          <w:tcPr>
            <w:tcW w:w="7863" w:type="dxa"/>
            <w:gridSpan w:val="4"/>
          </w:tcPr>
          <w:p w14:paraId="6CB2E585" w14:textId="33128364" w:rsidR="00AC4E4C" w:rsidRDefault="00AC4E4C" w:rsidP="00A63BF4">
            <w:pPr>
              <w:widowControl/>
              <w:spacing w:before="200" w:after="12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Guidance</w:t>
            </w:r>
            <w:r>
              <w:rPr>
                <w:noProof/>
                <w:sz w:val="24"/>
                <w:szCs w:val="24"/>
                <w:lang w:val="en-GB" w:eastAsia="en-GB"/>
              </w:rPr>
              <w:t xml:space="preserve"> </w:t>
            </w:r>
          </w:p>
          <w:p w14:paraId="66B1480A" w14:textId="77777777" w:rsidR="0073517D" w:rsidRDefault="000604A8" w:rsidP="00A63BF4">
            <w:pPr>
              <w:pStyle w:val="ListParagraph"/>
              <w:spacing w:after="80" w:line="360" w:lineRule="auto"/>
            </w:pPr>
            <w:r>
              <w:rPr>
                <w:noProof/>
                <w:lang w:val="en-GB" w:eastAsia="en-GB"/>
              </w:rPr>
              <w:drawing>
                <wp:anchor distT="0" distB="0" distL="114300" distR="114300" simplePos="0" relativeHeight="251662848" behindDoc="1" locked="0" layoutInCell="1" allowOverlap="1" wp14:anchorId="6AB1C173" wp14:editId="6DF1AA1B">
                  <wp:simplePos x="0" y="0"/>
                  <wp:positionH relativeFrom="column">
                    <wp:posOffset>2540</wp:posOffset>
                  </wp:positionH>
                  <wp:positionV relativeFrom="paragraph">
                    <wp:posOffset>1905</wp:posOffset>
                  </wp:positionV>
                  <wp:extent cx="882902" cy="1260000"/>
                  <wp:effectExtent l="19050" t="19050" r="12700" b="16510"/>
                  <wp:wrapTight wrapText="bothSides">
                    <wp:wrapPolygon edited="0">
                      <wp:start x="-466" y="-327"/>
                      <wp:lineTo x="-466" y="21556"/>
                      <wp:lineTo x="21445" y="21556"/>
                      <wp:lineTo x="21445" y="-327"/>
                      <wp:lineTo x="-466" y="-327"/>
                    </wp:wrapPolygon>
                  </wp:wrapTight>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2902" cy="12600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AC4E4C" w:rsidRPr="00AC4E4C">
              <w:t xml:space="preserve">NICE clinical guideline on </w:t>
            </w:r>
            <w:hyperlink r:id="rId22" w:history="1">
              <w:r w:rsidR="00AC4E4C" w:rsidRPr="000604A8">
                <w:rPr>
                  <w:rStyle w:val="Hyperlink"/>
                </w:rPr>
                <w:t xml:space="preserve">self-harm: </w:t>
              </w:r>
              <w:r w:rsidRPr="000604A8">
                <w:rPr>
                  <w:rStyle w:val="Hyperlink"/>
                </w:rPr>
                <w:t xml:space="preserve">assessment, </w:t>
              </w:r>
              <w:r w:rsidR="00AC4E4C" w:rsidRPr="000604A8">
                <w:rPr>
                  <w:rStyle w:val="Hyperlink"/>
                </w:rPr>
                <w:t>management and preventin</w:t>
              </w:r>
              <w:r w:rsidRPr="000604A8">
                <w:rPr>
                  <w:rStyle w:val="Hyperlink"/>
                </w:rPr>
                <w:t>g</w:t>
              </w:r>
              <w:r w:rsidR="00AC4E4C" w:rsidRPr="000604A8">
                <w:rPr>
                  <w:rStyle w:val="Hyperlink"/>
                </w:rPr>
                <w:t xml:space="preserve"> recurrence</w:t>
              </w:r>
              <w:r w:rsidRPr="000604A8">
                <w:rPr>
                  <w:rStyle w:val="Hyperlink"/>
                </w:rPr>
                <w:t xml:space="preserve"> [NG225]</w:t>
              </w:r>
            </w:hyperlink>
            <w:r>
              <w:t>; r</w:t>
            </w:r>
            <w:r w:rsidR="00AC4E4C" w:rsidRPr="00AC4E4C">
              <w:t>ecommendations [1.</w:t>
            </w:r>
            <w:r>
              <w:t>3</w:t>
            </w:r>
            <w:r w:rsidR="00AC4E4C" w:rsidRPr="00AC4E4C">
              <w:t>.1], [1.</w:t>
            </w:r>
            <w:r>
              <w:t>7</w:t>
            </w:r>
            <w:r w:rsidR="00AC4E4C" w:rsidRPr="00AC4E4C">
              <w:t>.1], [1.</w:t>
            </w:r>
            <w:r>
              <w:t>7</w:t>
            </w:r>
            <w:r w:rsidR="00AC4E4C" w:rsidRPr="00AC4E4C">
              <w:t>.</w:t>
            </w:r>
            <w:r>
              <w:t>9</w:t>
            </w:r>
            <w:r w:rsidR="00AC4E4C" w:rsidRPr="00AC4E4C">
              <w:t>]</w:t>
            </w:r>
            <w:r>
              <w:t>,</w:t>
            </w:r>
            <w:r w:rsidR="00AC4E4C" w:rsidRPr="00AC4E4C">
              <w:t xml:space="preserve"> and [1.</w:t>
            </w:r>
            <w:r>
              <w:t>7</w:t>
            </w:r>
            <w:r w:rsidR="00AC4E4C" w:rsidRPr="00AC4E4C">
              <w:t>.1</w:t>
            </w:r>
            <w:r>
              <w:t>2</w:t>
            </w:r>
            <w:r w:rsidR="00AC4E4C" w:rsidRPr="00AC4E4C">
              <w:t>].</w:t>
            </w:r>
          </w:p>
          <w:p w14:paraId="4D40A0FB" w14:textId="77777777" w:rsidR="000604A8" w:rsidRDefault="000604A8" w:rsidP="00A63BF4">
            <w:pPr>
              <w:pStyle w:val="ListParagraph"/>
              <w:spacing w:after="80" w:line="360" w:lineRule="auto"/>
            </w:pPr>
          </w:p>
          <w:p w14:paraId="261C07EB" w14:textId="2B157CA7" w:rsidR="000604A8" w:rsidRPr="000604A8" w:rsidRDefault="000604A8" w:rsidP="000604A8">
            <w:pPr>
              <w:pStyle w:val="ListParagraph"/>
              <w:spacing w:after="80" w:line="360" w:lineRule="auto"/>
            </w:pPr>
          </w:p>
        </w:tc>
      </w:tr>
      <w:tr w:rsidR="0073517D" w14:paraId="35121154" w14:textId="77777777" w:rsidTr="00375189">
        <w:tc>
          <w:tcPr>
            <w:tcW w:w="15614" w:type="dxa"/>
            <w:gridSpan w:val="5"/>
          </w:tcPr>
          <w:p w14:paraId="71C531BD" w14:textId="77777777" w:rsidR="0073517D" w:rsidRDefault="0073517D" w:rsidP="00375189">
            <w:pPr>
              <w:widowControl/>
              <w:spacing w:before="200" w:after="200"/>
              <w:rPr>
                <w:b/>
                <w:color w:val="000000"/>
                <w:spacing w:val="-1"/>
                <w:sz w:val="32"/>
                <w:szCs w:val="32"/>
              </w:rPr>
            </w:pPr>
            <w:r>
              <w:rPr>
                <w:rFonts w:asciiTheme="minorHAnsi" w:eastAsiaTheme="minorHAnsi" w:hAnsiTheme="minorHAnsi" w:cstheme="minorBidi"/>
                <w:b/>
                <w:color w:val="004E72"/>
                <w:sz w:val="32"/>
                <w:szCs w:val="32"/>
                <w:lang w:val="en-GB"/>
              </w:rPr>
              <w:t>Quality measure</w:t>
            </w:r>
          </w:p>
        </w:tc>
      </w:tr>
      <w:tr w:rsidR="0073517D" w14:paraId="3CE1E41F" w14:textId="77777777" w:rsidTr="00375189">
        <w:tc>
          <w:tcPr>
            <w:tcW w:w="7751" w:type="dxa"/>
            <w:vMerge w:val="restart"/>
          </w:tcPr>
          <w:p w14:paraId="112F8C20" w14:textId="77777777" w:rsidR="0073517D" w:rsidRPr="0073517D" w:rsidRDefault="0073517D" w:rsidP="00375189">
            <w:pPr>
              <w:widowControl/>
              <w:rPr>
                <w:color w:val="000000"/>
                <w:spacing w:val="-1"/>
              </w:rPr>
            </w:pPr>
          </w:p>
        </w:tc>
        <w:tc>
          <w:tcPr>
            <w:tcW w:w="1904" w:type="dxa"/>
            <w:gridSpan w:val="2"/>
            <w:vAlign w:val="center"/>
          </w:tcPr>
          <w:p w14:paraId="681F5B79" w14:textId="77777777" w:rsidR="0073517D" w:rsidRPr="0073517D" w:rsidRDefault="0073517D" w:rsidP="00375189">
            <w:pPr>
              <w:widowControl/>
              <w:jc w:val="center"/>
              <w:rPr>
                <w:color w:val="000000"/>
                <w:spacing w:val="-1"/>
              </w:rPr>
            </w:pPr>
            <w:r>
              <w:rPr>
                <w:color w:val="000000"/>
                <w:spacing w:val="-1"/>
              </w:rPr>
              <w:t>R</w:t>
            </w:r>
            <w:r w:rsidRPr="0073517D">
              <w:rPr>
                <w:color w:val="000000"/>
                <w:spacing w:val="-1"/>
              </w:rPr>
              <w:t>esponse</w:t>
            </w:r>
          </w:p>
        </w:tc>
        <w:tc>
          <w:tcPr>
            <w:tcW w:w="1266" w:type="dxa"/>
            <w:vMerge w:val="restart"/>
            <w:vAlign w:val="center"/>
          </w:tcPr>
          <w:p w14:paraId="16052579" w14:textId="77777777" w:rsidR="0073517D" w:rsidRPr="0073517D" w:rsidRDefault="0073517D" w:rsidP="00375189">
            <w:pPr>
              <w:widowControl/>
              <w:jc w:val="center"/>
              <w:rPr>
                <w:color w:val="000000"/>
                <w:spacing w:val="-1"/>
              </w:rPr>
            </w:pPr>
            <w:r>
              <w:rPr>
                <w:color w:val="000000"/>
                <w:spacing w:val="-1"/>
              </w:rPr>
              <w:t>Date next review due</w:t>
            </w:r>
          </w:p>
        </w:tc>
        <w:tc>
          <w:tcPr>
            <w:tcW w:w="4693" w:type="dxa"/>
            <w:vMerge w:val="restart"/>
            <w:vAlign w:val="center"/>
          </w:tcPr>
          <w:p w14:paraId="5E7B57BD" w14:textId="77777777" w:rsidR="0073517D" w:rsidRPr="0073517D" w:rsidRDefault="0073517D" w:rsidP="00375189">
            <w:pPr>
              <w:widowControl/>
              <w:jc w:val="center"/>
              <w:rPr>
                <w:color w:val="000000"/>
                <w:spacing w:val="-1"/>
              </w:rPr>
            </w:pPr>
            <w:r>
              <w:rPr>
                <w:color w:val="000000"/>
                <w:spacing w:val="-1"/>
              </w:rPr>
              <w:t>Comments</w:t>
            </w:r>
          </w:p>
        </w:tc>
      </w:tr>
      <w:tr w:rsidR="0073517D" w14:paraId="5E6E3EBF" w14:textId="77777777" w:rsidTr="00375189">
        <w:tc>
          <w:tcPr>
            <w:tcW w:w="7751" w:type="dxa"/>
            <w:vMerge/>
          </w:tcPr>
          <w:p w14:paraId="40F959C5" w14:textId="77777777" w:rsidR="0073517D" w:rsidRPr="0073517D" w:rsidRDefault="0073517D" w:rsidP="00375189">
            <w:pPr>
              <w:widowControl/>
              <w:rPr>
                <w:color w:val="000000"/>
                <w:spacing w:val="-1"/>
              </w:rPr>
            </w:pPr>
          </w:p>
        </w:tc>
        <w:tc>
          <w:tcPr>
            <w:tcW w:w="1058" w:type="dxa"/>
            <w:vAlign w:val="center"/>
          </w:tcPr>
          <w:p w14:paraId="38F5B29C" w14:textId="77777777" w:rsidR="0073517D" w:rsidRPr="0073517D" w:rsidRDefault="0073517D" w:rsidP="00375189">
            <w:pPr>
              <w:widowControl/>
              <w:jc w:val="center"/>
              <w:rPr>
                <w:color w:val="000000"/>
                <w:spacing w:val="-1"/>
              </w:rPr>
            </w:pPr>
            <w:r>
              <w:rPr>
                <w:color w:val="000000"/>
                <w:spacing w:val="-1"/>
              </w:rPr>
              <w:t>Yes</w:t>
            </w:r>
          </w:p>
        </w:tc>
        <w:tc>
          <w:tcPr>
            <w:tcW w:w="846" w:type="dxa"/>
            <w:vAlign w:val="center"/>
          </w:tcPr>
          <w:p w14:paraId="44D1CE8F" w14:textId="77777777" w:rsidR="0073517D" w:rsidRPr="0073517D" w:rsidRDefault="0073517D" w:rsidP="00375189">
            <w:pPr>
              <w:widowControl/>
              <w:jc w:val="center"/>
              <w:rPr>
                <w:color w:val="000000"/>
                <w:spacing w:val="-1"/>
              </w:rPr>
            </w:pPr>
            <w:r>
              <w:rPr>
                <w:color w:val="000000"/>
                <w:spacing w:val="-1"/>
              </w:rPr>
              <w:t>No</w:t>
            </w:r>
          </w:p>
        </w:tc>
        <w:tc>
          <w:tcPr>
            <w:tcW w:w="1266" w:type="dxa"/>
            <w:vMerge/>
            <w:vAlign w:val="center"/>
          </w:tcPr>
          <w:p w14:paraId="3FEE0D28" w14:textId="77777777" w:rsidR="0073517D" w:rsidRPr="0073517D" w:rsidRDefault="0073517D" w:rsidP="00375189">
            <w:pPr>
              <w:widowControl/>
              <w:jc w:val="center"/>
              <w:rPr>
                <w:color w:val="000000"/>
                <w:spacing w:val="-1"/>
              </w:rPr>
            </w:pPr>
          </w:p>
        </w:tc>
        <w:tc>
          <w:tcPr>
            <w:tcW w:w="4693" w:type="dxa"/>
            <w:vMerge/>
            <w:vAlign w:val="center"/>
          </w:tcPr>
          <w:p w14:paraId="2A7B7CC4" w14:textId="77777777" w:rsidR="0073517D" w:rsidRPr="0073517D" w:rsidRDefault="0073517D" w:rsidP="00375189">
            <w:pPr>
              <w:widowControl/>
              <w:jc w:val="center"/>
              <w:rPr>
                <w:color w:val="000000"/>
                <w:spacing w:val="-1"/>
              </w:rPr>
            </w:pPr>
          </w:p>
        </w:tc>
      </w:tr>
      <w:tr w:rsidR="00375189" w14:paraId="5B2C404A" w14:textId="77777777" w:rsidTr="00375189">
        <w:trPr>
          <w:trHeight w:val="3063"/>
        </w:trPr>
        <w:tc>
          <w:tcPr>
            <w:tcW w:w="7751" w:type="dxa"/>
            <w:vAlign w:val="center"/>
          </w:tcPr>
          <w:p w14:paraId="466A1388" w14:textId="77777777" w:rsidR="0073517D" w:rsidRPr="0073517D" w:rsidRDefault="0073517D" w:rsidP="00375189">
            <w:pPr>
              <w:spacing w:line="360" w:lineRule="auto"/>
            </w:pPr>
            <w:r w:rsidRPr="0073517D">
              <w:t>There is a policy in place to ensure that all people who present to services after an episode of self-harm have an initial assessment of:</w:t>
            </w:r>
          </w:p>
          <w:p w14:paraId="6E7C22B1" w14:textId="77777777" w:rsidR="0073517D" w:rsidRPr="0073517D" w:rsidRDefault="0073517D" w:rsidP="00375189">
            <w:pPr>
              <w:pStyle w:val="ListParagraph"/>
              <w:numPr>
                <w:ilvl w:val="0"/>
                <w:numId w:val="37"/>
              </w:numPr>
              <w:spacing w:line="360" w:lineRule="auto"/>
              <w:ind w:left="601" w:hanging="567"/>
            </w:pPr>
            <w:r w:rsidRPr="0073517D">
              <w:t>Physical health,</w:t>
            </w:r>
          </w:p>
          <w:p w14:paraId="2B4BDBC9" w14:textId="77777777" w:rsidR="0073517D" w:rsidRPr="0073517D" w:rsidRDefault="0073517D" w:rsidP="00375189">
            <w:pPr>
              <w:pStyle w:val="ListParagraph"/>
              <w:numPr>
                <w:ilvl w:val="0"/>
                <w:numId w:val="37"/>
              </w:numPr>
              <w:spacing w:line="360" w:lineRule="auto"/>
              <w:ind w:left="601" w:hanging="567"/>
              <w:rPr>
                <w:color w:val="000000"/>
                <w:spacing w:val="-1"/>
              </w:rPr>
            </w:pPr>
            <w:r w:rsidRPr="0073517D">
              <w:t>Mental state,</w:t>
            </w:r>
          </w:p>
          <w:p w14:paraId="183B6EAF" w14:textId="77777777" w:rsidR="0073517D" w:rsidRPr="0073517D" w:rsidRDefault="0073517D" w:rsidP="00375189">
            <w:pPr>
              <w:pStyle w:val="ListParagraph"/>
              <w:numPr>
                <w:ilvl w:val="0"/>
                <w:numId w:val="37"/>
              </w:numPr>
              <w:spacing w:line="360" w:lineRule="auto"/>
              <w:ind w:left="601" w:hanging="567"/>
              <w:rPr>
                <w:color w:val="000000"/>
                <w:spacing w:val="-1"/>
              </w:rPr>
            </w:pPr>
            <w:r w:rsidRPr="0073517D">
              <w:t>Safeguarding concerns,</w:t>
            </w:r>
          </w:p>
          <w:p w14:paraId="3B12000C" w14:textId="77777777" w:rsidR="0073517D" w:rsidRPr="0073517D" w:rsidRDefault="0073517D" w:rsidP="00375189">
            <w:pPr>
              <w:pStyle w:val="ListParagraph"/>
              <w:numPr>
                <w:ilvl w:val="0"/>
                <w:numId w:val="37"/>
              </w:numPr>
              <w:spacing w:line="360" w:lineRule="auto"/>
              <w:ind w:left="601" w:hanging="567"/>
              <w:rPr>
                <w:color w:val="000000"/>
                <w:spacing w:val="-1"/>
              </w:rPr>
            </w:pPr>
            <w:r w:rsidRPr="0073517D">
              <w:t>Social circumstances,</w:t>
            </w:r>
          </w:p>
          <w:p w14:paraId="3C98A959" w14:textId="22AB3D7E" w:rsidR="0073517D" w:rsidRPr="0073517D" w:rsidRDefault="000604A8" w:rsidP="00375189">
            <w:pPr>
              <w:pStyle w:val="ListParagraph"/>
              <w:numPr>
                <w:ilvl w:val="0"/>
                <w:numId w:val="37"/>
              </w:numPr>
              <w:spacing w:line="360" w:lineRule="auto"/>
              <w:ind w:left="601" w:hanging="567"/>
              <w:rPr>
                <w:color w:val="000000"/>
                <w:spacing w:val="-1"/>
              </w:rPr>
            </w:pPr>
            <w:r>
              <w:t>Immediate concerns about their safety</w:t>
            </w:r>
            <w:r w:rsidR="0073517D" w:rsidRPr="0073517D">
              <w:t>.</w:t>
            </w:r>
          </w:p>
        </w:tc>
        <w:tc>
          <w:tcPr>
            <w:tcW w:w="1058" w:type="dxa"/>
          </w:tcPr>
          <w:p w14:paraId="47A57EC4" w14:textId="77777777" w:rsidR="0073517D" w:rsidRPr="0073517D" w:rsidRDefault="0073517D" w:rsidP="00375189">
            <w:pPr>
              <w:widowControl/>
              <w:rPr>
                <w:color w:val="000000"/>
                <w:spacing w:val="-1"/>
              </w:rPr>
            </w:pPr>
          </w:p>
        </w:tc>
        <w:tc>
          <w:tcPr>
            <w:tcW w:w="846" w:type="dxa"/>
          </w:tcPr>
          <w:p w14:paraId="32FD1153" w14:textId="77777777" w:rsidR="0073517D" w:rsidRPr="0073517D" w:rsidRDefault="0073517D" w:rsidP="00375189">
            <w:pPr>
              <w:widowControl/>
              <w:rPr>
                <w:color w:val="000000"/>
                <w:spacing w:val="-1"/>
              </w:rPr>
            </w:pPr>
          </w:p>
        </w:tc>
        <w:tc>
          <w:tcPr>
            <w:tcW w:w="1266" w:type="dxa"/>
          </w:tcPr>
          <w:p w14:paraId="318E7B1D" w14:textId="77777777" w:rsidR="0073517D" w:rsidRPr="0073517D" w:rsidRDefault="0073517D" w:rsidP="00375189">
            <w:pPr>
              <w:widowControl/>
              <w:rPr>
                <w:color w:val="000000"/>
                <w:spacing w:val="-1"/>
              </w:rPr>
            </w:pPr>
          </w:p>
        </w:tc>
        <w:tc>
          <w:tcPr>
            <w:tcW w:w="4693" w:type="dxa"/>
          </w:tcPr>
          <w:p w14:paraId="4215D8D5" w14:textId="77777777" w:rsidR="0073517D" w:rsidRPr="0073517D" w:rsidRDefault="0073517D" w:rsidP="00375189">
            <w:pPr>
              <w:widowControl/>
              <w:rPr>
                <w:color w:val="000000"/>
                <w:spacing w:val="-1"/>
              </w:rPr>
            </w:pPr>
          </w:p>
        </w:tc>
      </w:tr>
    </w:tbl>
    <w:p w14:paraId="4BAB39B6" w14:textId="77777777" w:rsidR="004329DF" w:rsidRDefault="005E1B73" w:rsidP="0073517D">
      <w:pPr>
        <w:widowControl/>
        <w:rPr>
          <w:rFonts w:asciiTheme="minorHAnsi" w:eastAsiaTheme="minorHAnsi" w:hAnsiTheme="minorHAnsi" w:cstheme="minorBidi"/>
          <w:lang w:val="en-GB"/>
        </w:rPr>
      </w:pPr>
      <w:r>
        <w:rPr>
          <w:b/>
          <w:color w:val="000000"/>
          <w:spacing w:val="-1"/>
          <w:sz w:val="32"/>
          <w:szCs w:val="32"/>
        </w:rPr>
        <w:br w:type="page"/>
      </w:r>
    </w:p>
    <w:tbl>
      <w:tblPr>
        <w:tblStyle w:val="TableGrid"/>
        <w:tblpPr w:leftFromText="180" w:rightFromText="180" w:tblpY="300"/>
        <w:tblW w:w="0" w:type="auto"/>
        <w:tblLook w:val="04A0" w:firstRow="1" w:lastRow="0" w:firstColumn="1" w:lastColumn="0" w:noHBand="0" w:noVBand="1"/>
      </w:tblPr>
      <w:tblGrid>
        <w:gridCol w:w="7763"/>
        <w:gridCol w:w="992"/>
        <w:gridCol w:w="851"/>
        <w:gridCol w:w="1275"/>
        <w:gridCol w:w="4733"/>
      </w:tblGrid>
      <w:tr w:rsidR="00375189" w14:paraId="4A3F0602" w14:textId="77777777" w:rsidTr="00A63BF4">
        <w:tc>
          <w:tcPr>
            <w:tcW w:w="15614" w:type="dxa"/>
            <w:gridSpan w:val="5"/>
            <w:tcBorders>
              <w:top w:val="nil"/>
              <w:left w:val="nil"/>
              <w:bottom w:val="nil"/>
              <w:right w:val="nil"/>
            </w:tcBorders>
            <w:shd w:val="clear" w:color="auto" w:fill="004E72"/>
          </w:tcPr>
          <w:p w14:paraId="02D1EB5D" w14:textId="23AA25BE" w:rsidR="00375189" w:rsidRDefault="002B2070" w:rsidP="00A63BF4">
            <w:pPr>
              <w:pStyle w:val="Heading1"/>
              <w:spacing w:before="80" w:after="80"/>
              <w:ind w:left="0"/>
              <w:outlineLvl w:val="0"/>
              <w:rPr>
                <w:rFonts w:asciiTheme="minorHAnsi" w:eastAsiaTheme="minorHAnsi" w:hAnsiTheme="minorHAnsi" w:cstheme="minorBidi"/>
                <w:lang w:val="en-GB"/>
              </w:rPr>
            </w:pPr>
            <w:bookmarkStart w:id="5" w:name="_Toc113887215"/>
            <w:r>
              <w:rPr>
                <w:lang w:val="en-GB"/>
              </w:rPr>
              <w:lastRenderedPageBreak/>
              <w:t>Quality statement 3</w:t>
            </w:r>
            <w:r w:rsidR="00375189" w:rsidRPr="00375189">
              <w:rPr>
                <w:lang w:val="en-GB"/>
              </w:rPr>
              <w:t xml:space="preserve">: </w:t>
            </w:r>
            <w:r w:rsidR="000604A8">
              <w:rPr>
                <w:lang w:val="en-GB"/>
              </w:rPr>
              <w:t>P</w:t>
            </w:r>
            <w:r>
              <w:rPr>
                <w:lang w:val="en-GB"/>
              </w:rPr>
              <w:t xml:space="preserve">sychosocial </w:t>
            </w:r>
            <w:r w:rsidR="00375189" w:rsidRPr="00375189">
              <w:rPr>
                <w:lang w:val="en-GB"/>
              </w:rPr>
              <w:t>assessments</w:t>
            </w:r>
            <w:bookmarkEnd w:id="5"/>
          </w:p>
        </w:tc>
      </w:tr>
      <w:tr w:rsidR="00375189" w14:paraId="2EB69004" w14:textId="77777777" w:rsidTr="00A63BF4">
        <w:tc>
          <w:tcPr>
            <w:tcW w:w="15614" w:type="dxa"/>
            <w:gridSpan w:val="5"/>
            <w:tcBorders>
              <w:top w:val="nil"/>
              <w:left w:val="nil"/>
              <w:bottom w:val="single" w:sz="4" w:space="0" w:color="auto"/>
              <w:right w:val="nil"/>
            </w:tcBorders>
          </w:tcPr>
          <w:p w14:paraId="6ED64F8C" w14:textId="77777777" w:rsidR="00375189" w:rsidRDefault="00375189" w:rsidP="00A63BF4">
            <w:pPr>
              <w:widowControl/>
              <w:rPr>
                <w:rFonts w:asciiTheme="minorHAnsi" w:eastAsiaTheme="minorHAnsi" w:hAnsiTheme="minorHAnsi" w:cstheme="minorBidi"/>
                <w:lang w:val="en-GB"/>
              </w:rPr>
            </w:pPr>
          </w:p>
        </w:tc>
      </w:tr>
      <w:tr w:rsidR="00375189" w14:paraId="60EE5462" w14:textId="77777777" w:rsidTr="00A63BF4">
        <w:tc>
          <w:tcPr>
            <w:tcW w:w="15614" w:type="dxa"/>
            <w:gridSpan w:val="5"/>
            <w:tcBorders>
              <w:top w:val="single" w:sz="4" w:space="0" w:color="auto"/>
            </w:tcBorders>
          </w:tcPr>
          <w:p w14:paraId="2CBFC17F" w14:textId="77777777" w:rsidR="00375189" w:rsidRDefault="00375189" w:rsidP="00A63BF4">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Quality statement</w:t>
            </w:r>
          </w:p>
          <w:p w14:paraId="536EE905" w14:textId="5176AFB5" w:rsidR="00375189" w:rsidRPr="002B2070" w:rsidRDefault="002B2070" w:rsidP="00A63BF4">
            <w:pPr>
              <w:spacing w:after="80" w:line="360" w:lineRule="auto"/>
              <w:rPr>
                <w:b/>
                <w:sz w:val="24"/>
                <w:szCs w:val="24"/>
              </w:rPr>
            </w:pPr>
            <w:r w:rsidRPr="00CA170E">
              <w:rPr>
                <w:b/>
                <w:sz w:val="24"/>
                <w:szCs w:val="24"/>
              </w:rPr>
              <w:t xml:space="preserve">People who have self-harmed </w:t>
            </w:r>
            <w:r>
              <w:rPr>
                <w:b/>
                <w:sz w:val="24"/>
                <w:szCs w:val="24"/>
              </w:rPr>
              <w:t>receive a psychosocial assessment.</w:t>
            </w:r>
          </w:p>
        </w:tc>
      </w:tr>
      <w:tr w:rsidR="00375189" w14:paraId="10C95373" w14:textId="77777777" w:rsidTr="00A63BF4">
        <w:tc>
          <w:tcPr>
            <w:tcW w:w="7763" w:type="dxa"/>
          </w:tcPr>
          <w:p w14:paraId="32281F33" w14:textId="77777777" w:rsidR="00375189" w:rsidRDefault="00375189" w:rsidP="00A63BF4">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Rationale</w:t>
            </w:r>
          </w:p>
          <w:p w14:paraId="4841BB12" w14:textId="717C36B7" w:rsidR="00375189" w:rsidRPr="00A63BF4" w:rsidRDefault="002B2070" w:rsidP="00A63BF4">
            <w:pPr>
              <w:spacing w:after="80" w:line="360" w:lineRule="auto"/>
            </w:pPr>
            <w:r>
              <w:rPr>
                <w:noProof/>
                <w:lang w:val="en-GB" w:eastAsia="en-GB"/>
              </w:rPr>
              <w:drawing>
                <wp:anchor distT="0" distB="0" distL="114300" distR="114300" simplePos="0" relativeHeight="251646464" behindDoc="0" locked="0" layoutInCell="1" allowOverlap="1" wp14:anchorId="4D17038B" wp14:editId="6B17AE50">
                  <wp:simplePos x="0" y="0"/>
                  <wp:positionH relativeFrom="column">
                    <wp:posOffset>0</wp:posOffset>
                  </wp:positionH>
                  <wp:positionV relativeFrom="paragraph">
                    <wp:posOffset>1270</wp:posOffset>
                  </wp:positionV>
                  <wp:extent cx="900000" cy="900000"/>
                  <wp:effectExtent l="0" t="0" r="0" b="0"/>
                  <wp:wrapSquare wrapText="bothSides"/>
                  <wp:docPr id="29848" name="Picture 2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rsatio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Pr="002B2070">
              <w:t xml:space="preserve">A psychosocial assessment is aimed at identifying personal factors that might explain an act of self-harm. It should be carried out each time a person presents with an episode of self-harm. It </w:t>
            </w:r>
            <w:r w:rsidR="000604A8">
              <w:t>should</w:t>
            </w:r>
            <w:r w:rsidRPr="002B2070">
              <w:t xml:space="preserve"> start a </w:t>
            </w:r>
            <w:r w:rsidR="000604A8">
              <w:t xml:space="preserve">collaborative </w:t>
            </w:r>
            <w:r w:rsidRPr="002B2070">
              <w:t>therapeutic relationship and be used to inform an effective management plan.</w:t>
            </w:r>
          </w:p>
        </w:tc>
        <w:tc>
          <w:tcPr>
            <w:tcW w:w="7851" w:type="dxa"/>
            <w:gridSpan w:val="4"/>
          </w:tcPr>
          <w:p w14:paraId="1CB28FB0" w14:textId="77777777" w:rsidR="00375189" w:rsidRDefault="00375189" w:rsidP="00A63BF4">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Guidance</w:t>
            </w:r>
            <w:r>
              <w:rPr>
                <w:noProof/>
                <w:sz w:val="24"/>
                <w:szCs w:val="24"/>
                <w:lang w:val="en-GB" w:eastAsia="en-GB"/>
              </w:rPr>
              <w:t xml:space="preserve"> </w:t>
            </w:r>
          </w:p>
          <w:p w14:paraId="7E701BF4" w14:textId="336701C3" w:rsidR="00375189" w:rsidRDefault="000604A8" w:rsidP="000604A8">
            <w:pPr>
              <w:pStyle w:val="ListParagraph"/>
              <w:spacing w:after="200" w:line="360" w:lineRule="auto"/>
            </w:pPr>
            <w:r>
              <w:rPr>
                <w:noProof/>
                <w:lang w:val="en-GB" w:eastAsia="en-GB"/>
              </w:rPr>
              <w:drawing>
                <wp:anchor distT="0" distB="0" distL="114300" distR="114300" simplePos="0" relativeHeight="251663872" behindDoc="1" locked="0" layoutInCell="1" allowOverlap="1" wp14:anchorId="2DD9C696" wp14:editId="06873178">
                  <wp:simplePos x="0" y="0"/>
                  <wp:positionH relativeFrom="column">
                    <wp:posOffset>4445</wp:posOffset>
                  </wp:positionH>
                  <wp:positionV relativeFrom="paragraph">
                    <wp:posOffset>1270</wp:posOffset>
                  </wp:positionV>
                  <wp:extent cx="882902" cy="1260000"/>
                  <wp:effectExtent l="19050" t="19050" r="12700" b="16510"/>
                  <wp:wrapTight wrapText="bothSides">
                    <wp:wrapPolygon edited="0">
                      <wp:start x="-466" y="-327"/>
                      <wp:lineTo x="-466" y="21556"/>
                      <wp:lineTo x="21445" y="21556"/>
                      <wp:lineTo x="21445" y="-327"/>
                      <wp:lineTo x="-466" y="-327"/>
                    </wp:wrapPolygon>
                  </wp:wrapTight>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2902" cy="12600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2B2070" w:rsidRPr="002B2070">
              <w:t xml:space="preserve">NICE clinical guideline on </w:t>
            </w:r>
            <w:hyperlink r:id="rId24" w:history="1">
              <w:r w:rsidR="002B2070" w:rsidRPr="000604A8">
                <w:rPr>
                  <w:rStyle w:val="Hyperlink"/>
                </w:rPr>
                <w:t xml:space="preserve">self-harm: </w:t>
              </w:r>
              <w:r w:rsidRPr="000604A8">
                <w:rPr>
                  <w:rStyle w:val="Hyperlink"/>
                </w:rPr>
                <w:t xml:space="preserve">assessment, </w:t>
              </w:r>
              <w:r w:rsidR="002B2070" w:rsidRPr="000604A8">
                <w:rPr>
                  <w:rStyle w:val="Hyperlink"/>
                </w:rPr>
                <w:t>management and preventin</w:t>
              </w:r>
              <w:r w:rsidRPr="000604A8">
                <w:rPr>
                  <w:rStyle w:val="Hyperlink"/>
                </w:rPr>
                <w:t>g</w:t>
              </w:r>
              <w:r w:rsidR="002B2070" w:rsidRPr="000604A8">
                <w:rPr>
                  <w:rStyle w:val="Hyperlink"/>
                </w:rPr>
                <w:t xml:space="preserve"> recurrence</w:t>
              </w:r>
              <w:r w:rsidRPr="000604A8">
                <w:rPr>
                  <w:rStyle w:val="Hyperlink"/>
                </w:rPr>
                <w:t xml:space="preserve"> [NG225]</w:t>
              </w:r>
            </w:hyperlink>
            <w:r>
              <w:t>; r</w:t>
            </w:r>
            <w:r w:rsidR="002B2070" w:rsidRPr="002B2070">
              <w:t>ecommendations [1.</w:t>
            </w:r>
            <w:r>
              <w:t>5</w:t>
            </w:r>
            <w:r w:rsidR="002B2070" w:rsidRPr="002B2070">
              <w:t>.1]</w:t>
            </w:r>
            <w:r>
              <w:t>, [1.5.9 to 1.5.12], [1.5.15],</w:t>
            </w:r>
            <w:r w:rsidR="002B2070" w:rsidRPr="002B2070">
              <w:t xml:space="preserve"> and [1.</w:t>
            </w:r>
            <w:r>
              <w:t>6</w:t>
            </w:r>
            <w:r w:rsidR="002B2070" w:rsidRPr="002B2070">
              <w:t>.</w:t>
            </w:r>
            <w:r>
              <w:t>6</w:t>
            </w:r>
            <w:r w:rsidR="002B2070" w:rsidRPr="002B2070">
              <w:t>].</w:t>
            </w:r>
          </w:p>
          <w:p w14:paraId="51F72167" w14:textId="2DED488B" w:rsidR="000604A8" w:rsidRPr="000604A8" w:rsidRDefault="000604A8" w:rsidP="000604A8">
            <w:pPr>
              <w:pStyle w:val="ListParagraph"/>
              <w:spacing w:after="80" w:line="360" w:lineRule="auto"/>
            </w:pPr>
          </w:p>
        </w:tc>
      </w:tr>
      <w:tr w:rsidR="00375189" w14:paraId="22623D74" w14:textId="77777777" w:rsidTr="00A63BF4">
        <w:trPr>
          <w:trHeight w:val="70"/>
        </w:trPr>
        <w:tc>
          <w:tcPr>
            <w:tcW w:w="15614" w:type="dxa"/>
            <w:gridSpan w:val="5"/>
          </w:tcPr>
          <w:p w14:paraId="16930CE4" w14:textId="77777777" w:rsidR="00375189" w:rsidRDefault="00375189" w:rsidP="00A63BF4">
            <w:pPr>
              <w:widowControl/>
              <w:spacing w:before="200" w:after="200"/>
              <w:rPr>
                <w:rFonts w:asciiTheme="minorHAnsi" w:eastAsiaTheme="minorHAnsi" w:hAnsiTheme="minorHAnsi" w:cstheme="minorBidi"/>
                <w:lang w:val="en-GB"/>
              </w:rPr>
            </w:pPr>
            <w:r>
              <w:rPr>
                <w:rFonts w:asciiTheme="minorHAnsi" w:eastAsiaTheme="minorHAnsi" w:hAnsiTheme="minorHAnsi" w:cstheme="minorBidi"/>
                <w:b/>
                <w:color w:val="004E72"/>
                <w:sz w:val="32"/>
                <w:szCs w:val="32"/>
                <w:lang w:val="en-GB"/>
              </w:rPr>
              <w:t>Quality measure</w:t>
            </w:r>
          </w:p>
        </w:tc>
      </w:tr>
      <w:tr w:rsidR="00375189" w14:paraId="24EDF108" w14:textId="77777777" w:rsidTr="00A63BF4">
        <w:trPr>
          <w:trHeight w:val="183"/>
        </w:trPr>
        <w:tc>
          <w:tcPr>
            <w:tcW w:w="7763" w:type="dxa"/>
            <w:vMerge w:val="restart"/>
          </w:tcPr>
          <w:p w14:paraId="2DDC4E94" w14:textId="77777777" w:rsidR="00375189" w:rsidRDefault="00375189" w:rsidP="00A63BF4">
            <w:pPr>
              <w:widowControl/>
              <w:rPr>
                <w:rFonts w:asciiTheme="minorHAnsi" w:eastAsiaTheme="minorHAnsi" w:hAnsiTheme="minorHAnsi" w:cstheme="minorBidi"/>
                <w:lang w:val="en-GB"/>
              </w:rPr>
            </w:pPr>
          </w:p>
        </w:tc>
        <w:tc>
          <w:tcPr>
            <w:tcW w:w="1843" w:type="dxa"/>
            <w:gridSpan w:val="2"/>
            <w:vAlign w:val="center"/>
          </w:tcPr>
          <w:p w14:paraId="77BF4985" w14:textId="77777777" w:rsidR="00375189" w:rsidRPr="0073517D" w:rsidRDefault="00375189" w:rsidP="00A63BF4">
            <w:pPr>
              <w:widowControl/>
              <w:jc w:val="center"/>
              <w:rPr>
                <w:color w:val="000000"/>
                <w:spacing w:val="-1"/>
              </w:rPr>
            </w:pPr>
            <w:r>
              <w:rPr>
                <w:color w:val="000000"/>
                <w:spacing w:val="-1"/>
              </w:rPr>
              <w:t>R</w:t>
            </w:r>
            <w:r w:rsidRPr="0073517D">
              <w:rPr>
                <w:color w:val="000000"/>
                <w:spacing w:val="-1"/>
              </w:rPr>
              <w:t>esponse</w:t>
            </w:r>
          </w:p>
        </w:tc>
        <w:tc>
          <w:tcPr>
            <w:tcW w:w="1275" w:type="dxa"/>
            <w:vMerge w:val="restart"/>
            <w:vAlign w:val="center"/>
          </w:tcPr>
          <w:p w14:paraId="007477A5" w14:textId="77777777" w:rsidR="00375189" w:rsidRPr="0073517D" w:rsidRDefault="00375189" w:rsidP="00A63BF4">
            <w:pPr>
              <w:widowControl/>
              <w:jc w:val="center"/>
              <w:rPr>
                <w:color w:val="000000"/>
                <w:spacing w:val="-1"/>
              </w:rPr>
            </w:pPr>
            <w:r>
              <w:rPr>
                <w:color w:val="000000"/>
                <w:spacing w:val="-1"/>
              </w:rPr>
              <w:t>Date next review due</w:t>
            </w:r>
          </w:p>
        </w:tc>
        <w:tc>
          <w:tcPr>
            <w:tcW w:w="4733" w:type="dxa"/>
            <w:vMerge w:val="restart"/>
            <w:vAlign w:val="center"/>
          </w:tcPr>
          <w:p w14:paraId="0F1EA007" w14:textId="77777777" w:rsidR="00375189" w:rsidRPr="0073517D" w:rsidRDefault="00375189" w:rsidP="00A63BF4">
            <w:pPr>
              <w:widowControl/>
              <w:jc w:val="center"/>
              <w:rPr>
                <w:color w:val="000000"/>
                <w:spacing w:val="-1"/>
              </w:rPr>
            </w:pPr>
            <w:r>
              <w:rPr>
                <w:color w:val="000000"/>
                <w:spacing w:val="-1"/>
              </w:rPr>
              <w:t>Comments</w:t>
            </w:r>
          </w:p>
        </w:tc>
      </w:tr>
      <w:tr w:rsidR="00375189" w14:paraId="36BC51D5" w14:textId="77777777" w:rsidTr="00A63BF4">
        <w:trPr>
          <w:trHeight w:val="70"/>
        </w:trPr>
        <w:tc>
          <w:tcPr>
            <w:tcW w:w="7763" w:type="dxa"/>
            <w:vMerge/>
          </w:tcPr>
          <w:p w14:paraId="57447FA2" w14:textId="77777777" w:rsidR="00375189" w:rsidRDefault="00375189" w:rsidP="00A63BF4">
            <w:pPr>
              <w:widowControl/>
              <w:spacing w:after="200" w:line="276" w:lineRule="auto"/>
              <w:rPr>
                <w:rFonts w:asciiTheme="minorHAnsi" w:eastAsiaTheme="minorHAnsi" w:hAnsiTheme="minorHAnsi" w:cstheme="minorBidi"/>
                <w:lang w:val="en-GB"/>
              </w:rPr>
            </w:pPr>
          </w:p>
        </w:tc>
        <w:tc>
          <w:tcPr>
            <w:tcW w:w="992" w:type="dxa"/>
            <w:vAlign w:val="center"/>
          </w:tcPr>
          <w:p w14:paraId="79E14320" w14:textId="77777777" w:rsidR="00375189" w:rsidRDefault="00375189" w:rsidP="00A63BF4">
            <w:pPr>
              <w:widowControl/>
              <w:jc w:val="center"/>
              <w:rPr>
                <w:rFonts w:asciiTheme="minorHAnsi" w:eastAsiaTheme="minorHAnsi" w:hAnsiTheme="minorHAnsi" w:cstheme="minorBidi"/>
                <w:lang w:val="en-GB"/>
              </w:rPr>
            </w:pPr>
            <w:r>
              <w:rPr>
                <w:color w:val="000000"/>
                <w:spacing w:val="-1"/>
              </w:rPr>
              <w:t>Yes</w:t>
            </w:r>
          </w:p>
        </w:tc>
        <w:tc>
          <w:tcPr>
            <w:tcW w:w="851" w:type="dxa"/>
            <w:vAlign w:val="center"/>
          </w:tcPr>
          <w:p w14:paraId="51D91FE8" w14:textId="77777777" w:rsidR="00375189" w:rsidRDefault="00375189" w:rsidP="00A63BF4">
            <w:pPr>
              <w:widowControl/>
              <w:jc w:val="center"/>
              <w:rPr>
                <w:rFonts w:asciiTheme="minorHAnsi" w:eastAsiaTheme="minorHAnsi" w:hAnsiTheme="minorHAnsi" w:cstheme="minorBidi"/>
                <w:lang w:val="en-GB"/>
              </w:rPr>
            </w:pPr>
            <w:r>
              <w:rPr>
                <w:color w:val="000000"/>
                <w:spacing w:val="-1"/>
              </w:rPr>
              <w:t>No</w:t>
            </w:r>
          </w:p>
        </w:tc>
        <w:tc>
          <w:tcPr>
            <w:tcW w:w="1275" w:type="dxa"/>
            <w:vMerge/>
            <w:vAlign w:val="center"/>
          </w:tcPr>
          <w:p w14:paraId="11A9D5BC" w14:textId="77777777" w:rsidR="00375189" w:rsidRDefault="00375189" w:rsidP="00A63BF4">
            <w:pPr>
              <w:widowControl/>
              <w:jc w:val="center"/>
              <w:rPr>
                <w:rFonts w:asciiTheme="minorHAnsi" w:eastAsiaTheme="minorHAnsi" w:hAnsiTheme="minorHAnsi" w:cstheme="minorBidi"/>
                <w:lang w:val="en-GB"/>
              </w:rPr>
            </w:pPr>
          </w:p>
        </w:tc>
        <w:tc>
          <w:tcPr>
            <w:tcW w:w="4733" w:type="dxa"/>
            <w:vMerge/>
            <w:vAlign w:val="center"/>
          </w:tcPr>
          <w:p w14:paraId="3B794797" w14:textId="77777777" w:rsidR="00375189" w:rsidRDefault="00375189" w:rsidP="00A63BF4">
            <w:pPr>
              <w:widowControl/>
              <w:jc w:val="center"/>
              <w:rPr>
                <w:rFonts w:asciiTheme="minorHAnsi" w:eastAsiaTheme="minorHAnsi" w:hAnsiTheme="minorHAnsi" w:cstheme="minorBidi"/>
                <w:lang w:val="en-GB"/>
              </w:rPr>
            </w:pPr>
          </w:p>
        </w:tc>
      </w:tr>
      <w:tr w:rsidR="00375189" w14:paraId="70BE5FDA" w14:textId="77777777" w:rsidTr="00A63BF4">
        <w:trPr>
          <w:trHeight w:val="1701"/>
        </w:trPr>
        <w:tc>
          <w:tcPr>
            <w:tcW w:w="7763" w:type="dxa"/>
            <w:vAlign w:val="center"/>
          </w:tcPr>
          <w:p w14:paraId="719C3A62" w14:textId="454BF840" w:rsidR="00375189" w:rsidRPr="00375189" w:rsidRDefault="00375189" w:rsidP="00A63BF4">
            <w:pPr>
              <w:spacing w:line="360" w:lineRule="auto"/>
            </w:pPr>
            <w:r w:rsidRPr="00375189">
              <w:t>There is a system in place for healthcare professionals to undertake psychosocial assessments for people who have self-harmed or refer them to a specialist mental health professional for the assessment.</w:t>
            </w:r>
          </w:p>
        </w:tc>
        <w:tc>
          <w:tcPr>
            <w:tcW w:w="992" w:type="dxa"/>
          </w:tcPr>
          <w:p w14:paraId="1178B1EC" w14:textId="77777777" w:rsidR="00375189" w:rsidRDefault="00375189" w:rsidP="00A63BF4">
            <w:pPr>
              <w:widowControl/>
              <w:spacing w:after="200" w:line="276" w:lineRule="auto"/>
              <w:rPr>
                <w:rFonts w:asciiTheme="minorHAnsi" w:eastAsiaTheme="minorHAnsi" w:hAnsiTheme="minorHAnsi" w:cstheme="minorBidi"/>
                <w:lang w:val="en-GB"/>
              </w:rPr>
            </w:pPr>
          </w:p>
        </w:tc>
        <w:tc>
          <w:tcPr>
            <w:tcW w:w="851" w:type="dxa"/>
          </w:tcPr>
          <w:p w14:paraId="5E4E6900" w14:textId="77777777" w:rsidR="00375189" w:rsidRDefault="00375189" w:rsidP="00A63BF4">
            <w:pPr>
              <w:widowControl/>
              <w:spacing w:after="200" w:line="276" w:lineRule="auto"/>
              <w:rPr>
                <w:rFonts w:asciiTheme="minorHAnsi" w:eastAsiaTheme="minorHAnsi" w:hAnsiTheme="minorHAnsi" w:cstheme="minorBidi"/>
                <w:lang w:val="en-GB"/>
              </w:rPr>
            </w:pPr>
          </w:p>
        </w:tc>
        <w:tc>
          <w:tcPr>
            <w:tcW w:w="1275" w:type="dxa"/>
          </w:tcPr>
          <w:p w14:paraId="011EFCAC" w14:textId="77777777" w:rsidR="00375189" w:rsidRDefault="00375189" w:rsidP="00A63BF4">
            <w:pPr>
              <w:widowControl/>
              <w:spacing w:after="200" w:line="276" w:lineRule="auto"/>
              <w:rPr>
                <w:rFonts w:asciiTheme="minorHAnsi" w:eastAsiaTheme="minorHAnsi" w:hAnsiTheme="minorHAnsi" w:cstheme="minorBidi"/>
                <w:lang w:val="en-GB"/>
              </w:rPr>
            </w:pPr>
          </w:p>
        </w:tc>
        <w:tc>
          <w:tcPr>
            <w:tcW w:w="4733" w:type="dxa"/>
          </w:tcPr>
          <w:p w14:paraId="1CCFF388" w14:textId="77777777" w:rsidR="00375189" w:rsidRDefault="00375189" w:rsidP="00A63BF4">
            <w:pPr>
              <w:widowControl/>
              <w:spacing w:after="200" w:line="276" w:lineRule="auto"/>
              <w:rPr>
                <w:rFonts w:asciiTheme="minorHAnsi" w:eastAsiaTheme="minorHAnsi" w:hAnsiTheme="minorHAnsi" w:cstheme="minorBidi"/>
                <w:lang w:val="en-GB"/>
              </w:rPr>
            </w:pPr>
          </w:p>
        </w:tc>
      </w:tr>
      <w:tr w:rsidR="00375189" w14:paraId="1C09CAB2" w14:textId="77777777" w:rsidTr="00A63BF4">
        <w:trPr>
          <w:trHeight w:val="1701"/>
        </w:trPr>
        <w:tc>
          <w:tcPr>
            <w:tcW w:w="7763" w:type="dxa"/>
            <w:vAlign w:val="center"/>
          </w:tcPr>
          <w:p w14:paraId="5270236B" w14:textId="61E0584E" w:rsidR="00375189" w:rsidRPr="00375189" w:rsidRDefault="00375189" w:rsidP="00A63BF4">
            <w:pPr>
              <w:spacing w:line="360" w:lineRule="auto"/>
            </w:pPr>
            <w:r w:rsidRPr="00375189">
              <w:t xml:space="preserve">Protocols for psychosocial assessment consider the person’s </w:t>
            </w:r>
            <w:r w:rsidR="000604A8">
              <w:t xml:space="preserve">strengths, vulnerabilities and </w:t>
            </w:r>
            <w:r w:rsidRPr="00375189">
              <w:t>needs</w:t>
            </w:r>
            <w:r w:rsidR="000604A8">
              <w:t xml:space="preserve"> (this includes historic, changeable and current, future and protective or mitigating factors)</w:t>
            </w:r>
            <w:r w:rsidRPr="00375189">
              <w:t xml:space="preserve">, </w:t>
            </w:r>
            <w:r w:rsidR="000604A8">
              <w:t xml:space="preserve">and </w:t>
            </w:r>
            <w:r w:rsidRPr="00375189">
              <w:t>reasons for harming themselves</w:t>
            </w:r>
            <w:r w:rsidR="000604A8">
              <w:t>.</w:t>
            </w:r>
          </w:p>
        </w:tc>
        <w:tc>
          <w:tcPr>
            <w:tcW w:w="992" w:type="dxa"/>
          </w:tcPr>
          <w:p w14:paraId="330BB3C9" w14:textId="77777777" w:rsidR="00375189" w:rsidRDefault="00375189" w:rsidP="00A63BF4">
            <w:pPr>
              <w:widowControl/>
              <w:spacing w:after="200" w:line="276" w:lineRule="auto"/>
              <w:rPr>
                <w:rFonts w:asciiTheme="minorHAnsi" w:eastAsiaTheme="minorHAnsi" w:hAnsiTheme="minorHAnsi" w:cstheme="minorBidi"/>
                <w:lang w:val="en-GB"/>
              </w:rPr>
            </w:pPr>
          </w:p>
        </w:tc>
        <w:tc>
          <w:tcPr>
            <w:tcW w:w="851" w:type="dxa"/>
          </w:tcPr>
          <w:p w14:paraId="62FCFFC8" w14:textId="77777777" w:rsidR="00375189" w:rsidRDefault="00375189" w:rsidP="00A63BF4">
            <w:pPr>
              <w:widowControl/>
              <w:spacing w:after="200" w:line="276" w:lineRule="auto"/>
              <w:rPr>
                <w:rFonts w:asciiTheme="minorHAnsi" w:eastAsiaTheme="minorHAnsi" w:hAnsiTheme="minorHAnsi" w:cstheme="minorBidi"/>
                <w:lang w:val="en-GB"/>
              </w:rPr>
            </w:pPr>
          </w:p>
        </w:tc>
        <w:tc>
          <w:tcPr>
            <w:tcW w:w="1275" w:type="dxa"/>
          </w:tcPr>
          <w:p w14:paraId="1EED8CBA" w14:textId="77777777" w:rsidR="00375189" w:rsidRDefault="00375189" w:rsidP="00A63BF4">
            <w:pPr>
              <w:widowControl/>
              <w:spacing w:after="200" w:line="276" w:lineRule="auto"/>
              <w:rPr>
                <w:rFonts w:asciiTheme="minorHAnsi" w:eastAsiaTheme="minorHAnsi" w:hAnsiTheme="minorHAnsi" w:cstheme="minorBidi"/>
                <w:lang w:val="en-GB"/>
              </w:rPr>
            </w:pPr>
          </w:p>
        </w:tc>
        <w:tc>
          <w:tcPr>
            <w:tcW w:w="4733" w:type="dxa"/>
          </w:tcPr>
          <w:p w14:paraId="1A3C72B8" w14:textId="77777777" w:rsidR="00375189" w:rsidRDefault="00375189" w:rsidP="00A63BF4">
            <w:pPr>
              <w:widowControl/>
              <w:spacing w:after="200" w:line="276" w:lineRule="auto"/>
              <w:rPr>
                <w:rFonts w:asciiTheme="minorHAnsi" w:eastAsiaTheme="minorHAnsi" w:hAnsiTheme="minorHAnsi" w:cstheme="minorBidi"/>
                <w:lang w:val="en-GB"/>
              </w:rPr>
            </w:pPr>
          </w:p>
        </w:tc>
      </w:tr>
    </w:tbl>
    <w:p w14:paraId="6B81B404" w14:textId="4613CD65" w:rsidR="00BE4DA7" w:rsidRDefault="00BE4DA7">
      <w:r>
        <w:rPr>
          <w:b/>
          <w:bCs/>
        </w:rPr>
        <w:br w:type="page"/>
      </w:r>
    </w:p>
    <w:p w14:paraId="1C75886D" w14:textId="4B478D3F" w:rsidR="00A812DF" w:rsidRDefault="00A812DF"/>
    <w:tbl>
      <w:tblPr>
        <w:tblStyle w:val="TableGrid"/>
        <w:tblpPr w:leftFromText="180" w:rightFromText="180" w:tblpY="300"/>
        <w:tblW w:w="0" w:type="auto"/>
        <w:tblLook w:val="04A0" w:firstRow="1" w:lastRow="0" w:firstColumn="1" w:lastColumn="0" w:noHBand="0" w:noVBand="1"/>
      </w:tblPr>
      <w:tblGrid>
        <w:gridCol w:w="7763"/>
        <w:gridCol w:w="992"/>
        <w:gridCol w:w="851"/>
        <w:gridCol w:w="1275"/>
        <w:gridCol w:w="4733"/>
      </w:tblGrid>
      <w:tr w:rsidR="00BE4DA7" w14:paraId="2A4448ED" w14:textId="77777777" w:rsidTr="00ED35FA">
        <w:tc>
          <w:tcPr>
            <w:tcW w:w="15614" w:type="dxa"/>
            <w:gridSpan w:val="5"/>
            <w:tcBorders>
              <w:top w:val="nil"/>
              <w:left w:val="nil"/>
              <w:bottom w:val="nil"/>
              <w:right w:val="nil"/>
            </w:tcBorders>
            <w:shd w:val="clear" w:color="auto" w:fill="004E72"/>
          </w:tcPr>
          <w:p w14:paraId="2AF23E14" w14:textId="3B49E225" w:rsidR="00BE4DA7" w:rsidRDefault="00BE4DA7" w:rsidP="00ED35FA">
            <w:pPr>
              <w:pStyle w:val="Heading1"/>
              <w:spacing w:before="80" w:after="80"/>
              <w:ind w:left="0"/>
              <w:outlineLvl w:val="0"/>
              <w:rPr>
                <w:rFonts w:asciiTheme="minorHAnsi" w:eastAsiaTheme="minorHAnsi" w:hAnsiTheme="minorHAnsi" w:cstheme="minorBidi"/>
                <w:lang w:val="en-GB"/>
              </w:rPr>
            </w:pPr>
            <w:bookmarkStart w:id="6" w:name="_Toc113887216"/>
            <w:r w:rsidRPr="000604A8">
              <w:t xml:space="preserve">Quality statement </w:t>
            </w:r>
            <w:r>
              <w:t>4</w:t>
            </w:r>
            <w:r w:rsidRPr="000604A8">
              <w:t xml:space="preserve">: </w:t>
            </w:r>
            <w:r>
              <w:t>Observation</w:t>
            </w:r>
            <w:bookmarkEnd w:id="6"/>
          </w:p>
        </w:tc>
      </w:tr>
      <w:tr w:rsidR="00BE4DA7" w14:paraId="7A74B86F" w14:textId="77777777" w:rsidTr="00ED35FA">
        <w:tc>
          <w:tcPr>
            <w:tcW w:w="15614" w:type="dxa"/>
            <w:gridSpan w:val="5"/>
            <w:tcBorders>
              <w:top w:val="nil"/>
              <w:left w:val="nil"/>
              <w:bottom w:val="single" w:sz="4" w:space="0" w:color="auto"/>
              <w:right w:val="nil"/>
            </w:tcBorders>
          </w:tcPr>
          <w:p w14:paraId="18AE86C3" w14:textId="77777777" w:rsidR="00BE4DA7" w:rsidRDefault="00BE4DA7" w:rsidP="00ED35FA">
            <w:pPr>
              <w:widowControl/>
              <w:rPr>
                <w:rFonts w:asciiTheme="minorHAnsi" w:eastAsiaTheme="minorHAnsi" w:hAnsiTheme="minorHAnsi" w:cstheme="minorBidi"/>
                <w:lang w:val="en-GB"/>
              </w:rPr>
            </w:pPr>
          </w:p>
        </w:tc>
      </w:tr>
      <w:tr w:rsidR="00BE4DA7" w14:paraId="7D9C78C4" w14:textId="77777777" w:rsidTr="00ED35FA">
        <w:tc>
          <w:tcPr>
            <w:tcW w:w="15614" w:type="dxa"/>
            <w:gridSpan w:val="5"/>
            <w:tcBorders>
              <w:top w:val="single" w:sz="4" w:space="0" w:color="auto"/>
            </w:tcBorders>
          </w:tcPr>
          <w:p w14:paraId="6AD4731B" w14:textId="77777777" w:rsidR="00BE4DA7" w:rsidRDefault="00BE4DA7" w:rsidP="00ED35FA">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Quality statement</w:t>
            </w:r>
          </w:p>
          <w:p w14:paraId="7350CB84" w14:textId="689DB8DD" w:rsidR="00BE4DA7" w:rsidRPr="002B2070" w:rsidRDefault="00BE4DA7" w:rsidP="00BE4DA7">
            <w:pPr>
              <w:spacing w:after="80" w:line="360" w:lineRule="auto"/>
              <w:rPr>
                <w:b/>
                <w:sz w:val="24"/>
                <w:szCs w:val="24"/>
              </w:rPr>
            </w:pPr>
            <w:r w:rsidRPr="00CA170E">
              <w:rPr>
                <w:b/>
                <w:sz w:val="24"/>
                <w:szCs w:val="24"/>
              </w:rPr>
              <w:t xml:space="preserve">People who have self-harmed </w:t>
            </w:r>
            <w:r>
              <w:rPr>
                <w:b/>
                <w:sz w:val="24"/>
                <w:szCs w:val="24"/>
              </w:rPr>
              <w:t>receive the observation they need while in the healthcare setting.</w:t>
            </w:r>
          </w:p>
        </w:tc>
      </w:tr>
      <w:tr w:rsidR="00BE4DA7" w14:paraId="26BE71DE" w14:textId="77777777" w:rsidTr="00ED35FA">
        <w:tc>
          <w:tcPr>
            <w:tcW w:w="7763" w:type="dxa"/>
          </w:tcPr>
          <w:p w14:paraId="76D1F41B" w14:textId="1029FFF4" w:rsidR="00BE4DA7" w:rsidRDefault="00BE4DA7" w:rsidP="00ED35FA">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Rationale</w:t>
            </w:r>
          </w:p>
          <w:p w14:paraId="6F8EA837" w14:textId="43230D6D" w:rsidR="00BE4DA7" w:rsidRPr="00A63BF4" w:rsidRDefault="00BE4DA7" w:rsidP="00ED35FA">
            <w:pPr>
              <w:spacing w:after="80" w:line="360" w:lineRule="auto"/>
            </w:pPr>
            <w:r>
              <w:rPr>
                <w:noProof/>
                <w:sz w:val="24"/>
                <w:szCs w:val="24"/>
                <w:lang w:val="en-GB" w:eastAsia="en-GB"/>
              </w:rPr>
              <w:drawing>
                <wp:anchor distT="0" distB="0" distL="114300" distR="114300" simplePos="0" relativeHeight="251670016" behindDoc="0" locked="0" layoutInCell="1" allowOverlap="1" wp14:anchorId="73776C25" wp14:editId="0B818C8F">
                  <wp:simplePos x="0" y="0"/>
                  <wp:positionH relativeFrom="column">
                    <wp:posOffset>-1270</wp:posOffset>
                  </wp:positionH>
                  <wp:positionV relativeFrom="paragraph">
                    <wp:posOffset>6350</wp:posOffset>
                  </wp:positionV>
                  <wp:extent cx="899795" cy="899795"/>
                  <wp:effectExtent l="0" t="0" r="0" b="0"/>
                  <wp:wrapSquare wrapText="bothSides"/>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0" name="Picture 29850"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t xml:space="preserve"> Observation of </w:t>
            </w:r>
            <w:r w:rsidRPr="00124DFC">
              <w:t xml:space="preserve">people who have self-harmed when they are in a healthcare setting can reduce distress, ensure that the person feels supported and </w:t>
            </w:r>
            <w:r>
              <w:t>maintain physical safety</w:t>
            </w:r>
            <w:r w:rsidRPr="00124DFC">
              <w:t>.</w:t>
            </w:r>
          </w:p>
        </w:tc>
        <w:tc>
          <w:tcPr>
            <w:tcW w:w="7851" w:type="dxa"/>
            <w:gridSpan w:val="4"/>
          </w:tcPr>
          <w:p w14:paraId="4ED84249" w14:textId="77777777" w:rsidR="00BE4DA7" w:rsidRDefault="00BE4DA7" w:rsidP="00ED35FA">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Guidance</w:t>
            </w:r>
            <w:r>
              <w:rPr>
                <w:noProof/>
                <w:sz w:val="24"/>
                <w:szCs w:val="24"/>
                <w:lang w:val="en-GB" w:eastAsia="en-GB"/>
              </w:rPr>
              <w:t xml:space="preserve"> </w:t>
            </w:r>
          </w:p>
          <w:p w14:paraId="310BABD0" w14:textId="160B0562" w:rsidR="00BE4DA7" w:rsidRPr="00A63BF4" w:rsidRDefault="00BE4DA7" w:rsidP="00BE4DA7">
            <w:pPr>
              <w:pStyle w:val="ListParagraph"/>
              <w:spacing w:after="80" w:line="360" w:lineRule="auto"/>
            </w:pPr>
            <w:r>
              <w:rPr>
                <w:noProof/>
                <w:lang w:val="en-GB" w:eastAsia="en-GB"/>
              </w:rPr>
              <w:drawing>
                <wp:anchor distT="0" distB="0" distL="114300" distR="114300" simplePos="0" relativeHeight="251668992" behindDoc="1" locked="0" layoutInCell="1" allowOverlap="1" wp14:anchorId="354A35FD" wp14:editId="03F9F3C3">
                  <wp:simplePos x="0" y="0"/>
                  <wp:positionH relativeFrom="column">
                    <wp:posOffset>4445</wp:posOffset>
                  </wp:positionH>
                  <wp:positionV relativeFrom="paragraph">
                    <wp:posOffset>1270</wp:posOffset>
                  </wp:positionV>
                  <wp:extent cx="882902" cy="1260000"/>
                  <wp:effectExtent l="19050" t="19050" r="12700" b="16510"/>
                  <wp:wrapTight wrapText="bothSides">
                    <wp:wrapPolygon edited="0">
                      <wp:start x="-466" y="-327"/>
                      <wp:lineTo x="-466" y="21556"/>
                      <wp:lineTo x="21445" y="21556"/>
                      <wp:lineTo x="21445" y="-327"/>
                      <wp:lineTo x="-466" y="-327"/>
                    </wp:wrapPolygon>
                  </wp:wrapTight>
                  <wp:docPr id="19" name="Picture 1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2902" cy="12600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Pr="002B2070">
              <w:t xml:space="preserve">NICE </w:t>
            </w:r>
            <w:r w:rsidRPr="00124DFC">
              <w:t xml:space="preserve">clinical guideline on </w:t>
            </w:r>
            <w:hyperlink r:id="rId26" w:history="1">
              <w:r w:rsidRPr="000604A8">
                <w:rPr>
                  <w:rStyle w:val="Hyperlink"/>
                </w:rPr>
                <w:t>self-harm: assessment, management and preventing recurrence [NG225</w:t>
              </w:r>
            </w:hyperlink>
            <w:r>
              <w:rPr>
                <w:rStyle w:val="Hyperlink"/>
              </w:rPr>
              <w:t>]</w:t>
            </w:r>
            <w:r>
              <w:t>; r</w:t>
            </w:r>
            <w:r w:rsidRPr="00124DFC">
              <w:t>ecommendation</w:t>
            </w:r>
            <w:r>
              <w:t>s</w:t>
            </w:r>
            <w:r w:rsidRPr="00124DFC">
              <w:t xml:space="preserve"> [1.</w:t>
            </w:r>
            <w:r>
              <w:t>7</w:t>
            </w:r>
            <w:r w:rsidRPr="00124DFC">
              <w:t>.</w:t>
            </w:r>
            <w:r>
              <w:t>1</w:t>
            </w:r>
            <w:r w:rsidRPr="00124DFC">
              <w:t>2]</w:t>
            </w:r>
            <w:r>
              <w:t>, [1.7.16], [1.7.23], and [1.8.12]</w:t>
            </w:r>
            <w:r w:rsidRPr="00124DFC">
              <w:t>.</w:t>
            </w:r>
          </w:p>
          <w:p w14:paraId="5973D18B" w14:textId="27CB1857" w:rsidR="00BE4DA7" w:rsidRDefault="00BE4DA7" w:rsidP="00ED35FA">
            <w:pPr>
              <w:pStyle w:val="ListParagraph"/>
              <w:spacing w:after="200" w:line="360" w:lineRule="auto"/>
            </w:pPr>
          </w:p>
          <w:p w14:paraId="4B3AB855" w14:textId="77777777" w:rsidR="00BE4DA7" w:rsidRPr="000604A8" w:rsidRDefault="00BE4DA7" w:rsidP="00ED35FA">
            <w:pPr>
              <w:pStyle w:val="ListParagraph"/>
              <w:spacing w:after="80" w:line="360" w:lineRule="auto"/>
            </w:pPr>
          </w:p>
        </w:tc>
      </w:tr>
      <w:tr w:rsidR="00BE4DA7" w14:paraId="23ECB2C1" w14:textId="77777777" w:rsidTr="00ED35FA">
        <w:trPr>
          <w:trHeight w:val="70"/>
        </w:trPr>
        <w:tc>
          <w:tcPr>
            <w:tcW w:w="15614" w:type="dxa"/>
            <w:gridSpan w:val="5"/>
          </w:tcPr>
          <w:p w14:paraId="73231515" w14:textId="77777777" w:rsidR="00BE4DA7" w:rsidRDefault="00BE4DA7" w:rsidP="00ED35FA">
            <w:pPr>
              <w:widowControl/>
              <w:spacing w:before="200" w:after="200"/>
              <w:rPr>
                <w:rFonts w:asciiTheme="minorHAnsi" w:eastAsiaTheme="minorHAnsi" w:hAnsiTheme="minorHAnsi" w:cstheme="minorBidi"/>
                <w:lang w:val="en-GB"/>
              </w:rPr>
            </w:pPr>
            <w:r>
              <w:rPr>
                <w:rFonts w:asciiTheme="minorHAnsi" w:eastAsiaTheme="minorHAnsi" w:hAnsiTheme="minorHAnsi" w:cstheme="minorBidi"/>
                <w:b/>
                <w:color w:val="004E72"/>
                <w:sz w:val="32"/>
                <w:szCs w:val="32"/>
                <w:lang w:val="en-GB"/>
              </w:rPr>
              <w:t>Quality measure</w:t>
            </w:r>
          </w:p>
        </w:tc>
      </w:tr>
      <w:tr w:rsidR="00BE4DA7" w14:paraId="76ED40A3" w14:textId="77777777" w:rsidTr="00ED35FA">
        <w:trPr>
          <w:trHeight w:val="183"/>
        </w:trPr>
        <w:tc>
          <w:tcPr>
            <w:tcW w:w="7763" w:type="dxa"/>
            <w:vMerge w:val="restart"/>
          </w:tcPr>
          <w:p w14:paraId="4A924DC9" w14:textId="77777777" w:rsidR="00BE4DA7" w:rsidRDefault="00BE4DA7" w:rsidP="00ED35FA">
            <w:pPr>
              <w:widowControl/>
              <w:rPr>
                <w:rFonts w:asciiTheme="minorHAnsi" w:eastAsiaTheme="minorHAnsi" w:hAnsiTheme="minorHAnsi" w:cstheme="minorBidi"/>
                <w:lang w:val="en-GB"/>
              </w:rPr>
            </w:pPr>
          </w:p>
        </w:tc>
        <w:tc>
          <w:tcPr>
            <w:tcW w:w="1843" w:type="dxa"/>
            <w:gridSpan w:val="2"/>
            <w:vAlign w:val="center"/>
          </w:tcPr>
          <w:p w14:paraId="69BEF048" w14:textId="77777777" w:rsidR="00BE4DA7" w:rsidRPr="0073517D" w:rsidRDefault="00BE4DA7" w:rsidP="00ED35FA">
            <w:pPr>
              <w:widowControl/>
              <w:jc w:val="center"/>
              <w:rPr>
                <w:color w:val="000000"/>
                <w:spacing w:val="-1"/>
              </w:rPr>
            </w:pPr>
            <w:r>
              <w:rPr>
                <w:color w:val="000000"/>
                <w:spacing w:val="-1"/>
              </w:rPr>
              <w:t>R</w:t>
            </w:r>
            <w:r w:rsidRPr="0073517D">
              <w:rPr>
                <w:color w:val="000000"/>
                <w:spacing w:val="-1"/>
              </w:rPr>
              <w:t>esponse</w:t>
            </w:r>
          </w:p>
        </w:tc>
        <w:tc>
          <w:tcPr>
            <w:tcW w:w="1275" w:type="dxa"/>
            <w:vMerge w:val="restart"/>
            <w:vAlign w:val="center"/>
          </w:tcPr>
          <w:p w14:paraId="5D14F94F" w14:textId="77777777" w:rsidR="00BE4DA7" w:rsidRPr="0073517D" w:rsidRDefault="00BE4DA7" w:rsidP="00ED35FA">
            <w:pPr>
              <w:widowControl/>
              <w:jc w:val="center"/>
              <w:rPr>
                <w:color w:val="000000"/>
                <w:spacing w:val="-1"/>
              </w:rPr>
            </w:pPr>
            <w:r>
              <w:rPr>
                <w:color w:val="000000"/>
                <w:spacing w:val="-1"/>
              </w:rPr>
              <w:t>Date next review due</w:t>
            </w:r>
          </w:p>
        </w:tc>
        <w:tc>
          <w:tcPr>
            <w:tcW w:w="4733" w:type="dxa"/>
            <w:vMerge w:val="restart"/>
            <w:vAlign w:val="center"/>
          </w:tcPr>
          <w:p w14:paraId="08AD2EE8" w14:textId="77777777" w:rsidR="00BE4DA7" w:rsidRPr="0073517D" w:rsidRDefault="00BE4DA7" w:rsidP="00ED35FA">
            <w:pPr>
              <w:widowControl/>
              <w:jc w:val="center"/>
              <w:rPr>
                <w:color w:val="000000"/>
                <w:spacing w:val="-1"/>
              </w:rPr>
            </w:pPr>
            <w:r>
              <w:rPr>
                <w:color w:val="000000"/>
                <w:spacing w:val="-1"/>
              </w:rPr>
              <w:t>Comments</w:t>
            </w:r>
          </w:p>
        </w:tc>
      </w:tr>
      <w:tr w:rsidR="00BE4DA7" w14:paraId="11A30CDC" w14:textId="77777777" w:rsidTr="00ED35FA">
        <w:trPr>
          <w:trHeight w:val="70"/>
        </w:trPr>
        <w:tc>
          <w:tcPr>
            <w:tcW w:w="7763" w:type="dxa"/>
            <w:vMerge/>
          </w:tcPr>
          <w:p w14:paraId="06D59C90" w14:textId="77777777" w:rsidR="00BE4DA7" w:rsidRDefault="00BE4DA7" w:rsidP="00ED35FA">
            <w:pPr>
              <w:widowControl/>
              <w:spacing w:after="200" w:line="276" w:lineRule="auto"/>
              <w:rPr>
                <w:rFonts w:asciiTheme="minorHAnsi" w:eastAsiaTheme="minorHAnsi" w:hAnsiTheme="minorHAnsi" w:cstheme="minorBidi"/>
                <w:lang w:val="en-GB"/>
              </w:rPr>
            </w:pPr>
          </w:p>
        </w:tc>
        <w:tc>
          <w:tcPr>
            <w:tcW w:w="992" w:type="dxa"/>
            <w:vAlign w:val="center"/>
          </w:tcPr>
          <w:p w14:paraId="4BE3F0CA" w14:textId="77777777" w:rsidR="00BE4DA7" w:rsidRDefault="00BE4DA7" w:rsidP="00ED35FA">
            <w:pPr>
              <w:widowControl/>
              <w:jc w:val="center"/>
              <w:rPr>
                <w:rFonts w:asciiTheme="minorHAnsi" w:eastAsiaTheme="minorHAnsi" w:hAnsiTheme="minorHAnsi" w:cstheme="minorBidi"/>
                <w:lang w:val="en-GB"/>
              </w:rPr>
            </w:pPr>
            <w:r>
              <w:rPr>
                <w:color w:val="000000"/>
                <w:spacing w:val="-1"/>
              </w:rPr>
              <w:t>Yes</w:t>
            </w:r>
          </w:p>
        </w:tc>
        <w:tc>
          <w:tcPr>
            <w:tcW w:w="851" w:type="dxa"/>
            <w:vAlign w:val="center"/>
          </w:tcPr>
          <w:p w14:paraId="0299633B" w14:textId="77777777" w:rsidR="00BE4DA7" w:rsidRDefault="00BE4DA7" w:rsidP="00ED35FA">
            <w:pPr>
              <w:widowControl/>
              <w:jc w:val="center"/>
              <w:rPr>
                <w:rFonts w:asciiTheme="minorHAnsi" w:eastAsiaTheme="minorHAnsi" w:hAnsiTheme="minorHAnsi" w:cstheme="minorBidi"/>
                <w:lang w:val="en-GB"/>
              </w:rPr>
            </w:pPr>
            <w:r>
              <w:rPr>
                <w:color w:val="000000"/>
                <w:spacing w:val="-1"/>
              </w:rPr>
              <w:t>No</w:t>
            </w:r>
          </w:p>
        </w:tc>
        <w:tc>
          <w:tcPr>
            <w:tcW w:w="1275" w:type="dxa"/>
            <w:vMerge/>
            <w:vAlign w:val="center"/>
          </w:tcPr>
          <w:p w14:paraId="51808CD9" w14:textId="77777777" w:rsidR="00BE4DA7" w:rsidRDefault="00BE4DA7" w:rsidP="00ED35FA">
            <w:pPr>
              <w:widowControl/>
              <w:jc w:val="center"/>
              <w:rPr>
                <w:rFonts w:asciiTheme="minorHAnsi" w:eastAsiaTheme="minorHAnsi" w:hAnsiTheme="minorHAnsi" w:cstheme="minorBidi"/>
                <w:lang w:val="en-GB"/>
              </w:rPr>
            </w:pPr>
          </w:p>
        </w:tc>
        <w:tc>
          <w:tcPr>
            <w:tcW w:w="4733" w:type="dxa"/>
            <w:vMerge/>
            <w:vAlign w:val="center"/>
          </w:tcPr>
          <w:p w14:paraId="4BA84670" w14:textId="77777777" w:rsidR="00BE4DA7" w:rsidRDefault="00BE4DA7" w:rsidP="00ED35FA">
            <w:pPr>
              <w:widowControl/>
              <w:jc w:val="center"/>
              <w:rPr>
                <w:rFonts w:asciiTheme="minorHAnsi" w:eastAsiaTheme="minorHAnsi" w:hAnsiTheme="minorHAnsi" w:cstheme="minorBidi"/>
                <w:lang w:val="en-GB"/>
              </w:rPr>
            </w:pPr>
          </w:p>
        </w:tc>
      </w:tr>
      <w:tr w:rsidR="00BE4DA7" w14:paraId="6B9DF7C0" w14:textId="77777777" w:rsidTr="00ED35FA">
        <w:trPr>
          <w:trHeight w:val="1701"/>
        </w:trPr>
        <w:tc>
          <w:tcPr>
            <w:tcW w:w="7763" w:type="dxa"/>
            <w:vAlign w:val="center"/>
          </w:tcPr>
          <w:p w14:paraId="3731030D" w14:textId="29E60BC1" w:rsidR="00BE4DA7" w:rsidRPr="00375189" w:rsidRDefault="00BE4DA7" w:rsidP="00ED35FA">
            <w:pPr>
              <w:spacing w:line="360" w:lineRule="auto"/>
            </w:pPr>
            <w:r w:rsidRPr="00124DFC">
              <w:t xml:space="preserve">There are arrangements in place to ensure that people who have self-harmed receive the </w:t>
            </w:r>
            <w:r>
              <w:t xml:space="preserve">observation </w:t>
            </w:r>
            <w:r w:rsidRPr="00124DFC">
              <w:t>they need while in the healthcare setting, i.e. are checked regularly by healthcare staff, and are accompanied when required (by healthcare professionals or by family/carers supported by healthcare professionals)</w:t>
            </w:r>
            <w:r>
              <w:t>,</w:t>
            </w:r>
            <w:r w:rsidRPr="00124DFC">
              <w:t xml:space="preserve"> when they are in hospital or another part of the health service</w:t>
            </w:r>
            <w:r>
              <w:t>, to make sure they are safe</w:t>
            </w:r>
            <w:r w:rsidRPr="00124DFC">
              <w:t>.</w:t>
            </w:r>
          </w:p>
        </w:tc>
        <w:tc>
          <w:tcPr>
            <w:tcW w:w="992" w:type="dxa"/>
          </w:tcPr>
          <w:p w14:paraId="6E4EED3A" w14:textId="77777777" w:rsidR="00BE4DA7" w:rsidRDefault="00BE4DA7" w:rsidP="00ED35FA">
            <w:pPr>
              <w:widowControl/>
              <w:spacing w:after="200" w:line="276" w:lineRule="auto"/>
              <w:rPr>
                <w:rFonts w:asciiTheme="minorHAnsi" w:eastAsiaTheme="minorHAnsi" w:hAnsiTheme="minorHAnsi" w:cstheme="minorBidi"/>
                <w:lang w:val="en-GB"/>
              </w:rPr>
            </w:pPr>
          </w:p>
        </w:tc>
        <w:tc>
          <w:tcPr>
            <w:tcW w:w="851" w:type="dxa"/>
          </w:tcPr>
          <w:p w14:paraId="64EFAC4D" w14:textId="77777777" w:rsidR="00BE4DA7" w:rsidRDefault="00BE4DA7" w:rsidP="00ED35FA">
            <w:pPr>
              <w:widowControl/>
              <w:spacing w:after="200" w:line="276" w:lineRule="auto"/>
              <w:rPr>
                <w:rFonts w:asciiTheme="minorHAnsi" w:eastAsiaTheme="minorHAnsi" w:hAnsiTheme="minorHAnsi" w:cstheme="minorBidi"/>
                <w:lang w:val="en-GB"/>
              </w:rPr>
            </w:pPr>
          </w:p>
        </w:tc>
        <w:tc>
          <w:tcPr>
            <w:tcW w:w="1275" w:type="dxa"/>
          </w:tcPr>
          <w:p w14:paraId="59B1E4E8" w14:textId="77777777" w:rsidR="00BE4DA7" w:rsidRDefault="00BE4DA7" w:rsidP="00ED35FA">
            <w:pPr>
              <w:widowControl/>
              <w:spacing w:after="200" w:line="276" w:lineRule="auto"/>
              <w:rPr>
                <w:rFonts w:asciiTheme="minorHAnsi" w:eastAsiaTheme="minorHAnsi" w:hAnsiTheme="minorHAnsi" w:cstheme="minorBidi"/>
                <w:lang w:val="en-GB"/>
              </w:rPr>
            </w:pPr>
          </w:p>
        </w:tc>
        <w:tc>
          <w:tcPr>
            <w:tcW w:w="4733" w:type="dxa"/>
          </w:tcPr>
          <w:p w14:paraId="18A77771" w14:textId="77777777" w:rsidR="00BE4DA7" w:rsidRDefault="00BE4DA7" w:rsidP="00ED35FA">
            <w:pPr>
              <w:widowControl/>
              <w:spacing w:after="200" w:line="276" w:lineRule="auto"/>
              <w:rPr>
                <w:rFonts w:asciiTheme="minorHAnsi" w:eastAsiaTheme="minorHAnsi" w:hAnsiTheme="minorHAnsi" w:cstheme="minorBidi"/>
                <w:lang w:val="en-GB"/>
              </w:rPr>
            </w:pPr>
          </w:p>
        </w:tc>
      </w:tr>
      <w:tr w:rsidR="00BE4DA7" w14:paraId="63BD107D" w14:textId="77777777" w:rsidTr="00ED35FA">
        <w:trPr>
          <w:trHeight w:val="1701"/>
        </w:trPr>
        <w:tc>
          <w:tcPr>
            <w:tcW w:w="7763" w:type="dxa"/>
            <w:vAlign w:val="center"/>
          </w:tcPr>
          <w:p w14:paraId="26366874" w14:textId="3E367547" w:rsidR="00BE4DA7" w:rsidRPr="00375189" w:rsidRDefault="00BE4DA7" w:rsidP="00ED35FA">
            <w:pPr>
              <w:spacing w:line="360" w:lineRule="auto"/>
            </w:pPr>
            <w:r w:rsidRPr="00124DFC">
              <w:t xml:space="preserve">There is a system in place to record the </w:t>
            </w:r>
            <w:r>
              <w:t xml:space="preserve">observation </w:t>
            </w:r>
            <w:r w:rsidRPr="00124DFC">
              <w:t>arrangements of people who have self-harmed while in the healthcare setting.</w:t>
            </w:r>
          </w:p>
        </w:tc>
        <w:tc>
          <w:tcPr>
            <w:tcW w:w="992" w:type="dxa"/>
          </w:tcPr>
          <w:p w14:paraId="1051EC9B" w14:textId="77777777" w:rsidR="00BE4DA7" w:rsidRDefault="00BE4DA7" w:rsidP="00ED35FA">
            <w:pPr>
              <w:widowControl/>
              <w:spacing w:after="200" w:line="276" w:lineRule="auto"/>
              <w:rPr>
                <w:rFonts w:asciiTheme="minorHAnsi" w:eastAsiaTheme="minorHAnsi" w:hAnsiTheme="minorHAnsi" w:cstheme="minorBidi"/>
                <w:lang w:val="en-GB"/>
              </w:rPr>
            </w:pPr>
          </w:p>
        </w:tc>
        <w:tc>
          <w:tcPr>
            <w:tcW w:w="851" w:type="dxa"/>
          </w:tcPr>
          <w:p w14:paraId="31EEAE35" w14:textId="77777777" w:rsidR="00BE4DA7" w:rsidRDefault="00BE4DA7" w:rsidP="00ED35FA">
            <w:pPr>
              <w:widowControl/>
              <w:spacing w:after="200" w:line="276" w:lineRule="auto"/>
              <w:rPr>
                <w:rFonts w:asciiTheme="minorHAnsi" w:eastAsiaTheme="minorHAnsi" w:hAnsiTheme="minorHAnsi" w:cstheme="minorBidi"/>
                <w:lang w:val="en-GB"/>
              </w:rPr>
            </w:pPr>
          </w:p>
        </w:tc>
        <w:tc>
          <w:tcPr>
            <w:tcW w:w="1275" w:type="dxa"/>
          </w:tcPr>
          <w:p w14:paraId="2C9DEE10" w14:textId="77777777" w:rsidR="00BE4DA7" w:rsidRDefault="00BE4DA7" w:rsidP="00ED35FA">
            <w:pPr>
              <w:widowControl/>
              <w:spacing w:after="200" w:line="276" w:lineRule="auto"/>
              <w:rPr>
                <w:rFonts w:asciiTheme="minorHAnsi" w:eastAsiaTheme="minorHAnsi" w:hAnsiTheme="minorHAnsi" w:cstheme="minorBidi"/>
                <w:lang w:val="en-GB"/>
              </w:rPr>
            </w:pPr>
          </w:p>
        </w:tc>
        <w:tc>
          <w:tcPr>
            <w:tcW w:w="4733" w:type="dxa"/>
          </w:tcPr>
          <w:p w14:paraId="41C2A83D" w14:textId="77777777" w:rsidR="00BE4DA7" w:rsidRDefault="00BE4DA7" w:rsidP="00ED35FA">
            <w:pPr>
              <w:widowControl/>
              <w:spacing w:after="200" w:line="276" w:lineRule="auto"/>
              <w:rPr>
                <w:rFonts w:asciiTheme="minorHAnsi" w:eastAsiaTheme="minorHAnsi" w:hAnsiTheme="minorHAnsi" w:cstheme="minorBidi"/>
                <w:lang w:val="en-GB"/>
              </w:rPr>
            </w:pPr>
          </w:p>
        </w:tc>
      </w:tr>
    </w:tbl>
    <w:tbl>
      <w:tblPr>
        <w:tblStyle w:val="TableGrid"/>
        <w:tblW w:w="0" w:type="auto"/>
        <w:tblLook w:val="04A0" w:firstRow="1" w:lastRow="0" w:firstColumn="1" w:lastColumn="0" w:noHBand="0" w:noVBand="1"/>
      </w:tblPr>
      <w:tblGrid>
        <w:gridCol w:w="7763"/>
        <w:gridCol w:w="992"/>
        <w:gridCol w:w="851"/>
        <w:gridCol w:w="1275"/>
        <w:gridCol w:w="4733"/>
      </w:tblGrid>
      <w:tr w:rsidR="000B0C17" w14:paraId="12BD20F6" w14:textId="77777777" w:rsidTr="000B0C17">
        <w:tc>
          <w:tcPr>
            <w:tcW w:w="15614" w:type="dxa"/>
            <w:gridSpan w:val="5"/>
            <w:tcBorders>
              <w:top w:val="nil"/>
              <w:left w:val="nil"/>
              <w:bottom w:val="nil"/>
              <w:right w:val="nil"/>
            </w:tcBorders>
            <w:shd w:val="clear" w:color="auto" w:fill="004E72"/>
          </w:tcPr>
          <w:p w14:paraId="22D64FB9" w14:textId="49DE421E" w:rsidR="000B0C17" w:rsidRDefault="00A812DF" w:rsidP="000B0C17">
            <w:pPr>
              <w:pStyle w:val="Heading1"/>
              <w:spacing w:before="80" w:after="80"/>
              <w:ind w:left="0"/>
              <w:outlineLvl w:val="0"/>
              <w:rPr>
                <w:rFonts w:asciiTheme="minorHAnsi" w:eastAsiaTheme="minorHAnsi" w:hAnsiTheme="minorHAnsi" w:cstheme="minorBidi"/>
                <w:lang w:val="en-GB"/>
              </w:rPr>
            </w:pPr>
            <w:r>
              <w:rPr>
                <w:rFonts w:asciiTheme="minorHAnsi" w:eastAsiaTheme="minorHAnsi" w:hAnsiTheme="minorHAnsi" w:cstheme="minorBidi"/>
                <w:lang w:val="en-GB"/>
              </w:rPr>
              <w:lastRenderedPageBreak/>
              <w:br w:type="page"/>
            </w:r>
            <w:bookmarkStart w:id="7" w:name="_Toc113887217"/>
            <w:r w:rsidR="000B0C17" w:rsidRPr="00124DFC">
              <w:t xml:space="preserve">Quality statement </w:t>
            </w:r>
            <w:r w:rsidR="00D013D0">
              <w:t>5</w:t>
            </w:r>
            <w:r w:rsidR="000B0C17" w:rsidRPr="00124DFC">
              <w:t xml:space="preserve">: </w:t>
            </w:r>
            <w:r w:rsidR="000B0C17">
              <w:t>Safe physical environments</w:t>
            </w:r>
            <w:bookmarkEnd w:id="7"/>
          </w:p>
        </w:tc>
      </w:tr>
      <w:tr w:rsidR="000B0C17" w14:paraId="0DF4A86C" w14:textId="77777777" w:rsidTr="000B0C17">
        <w:tc>
          <w:tcPr>
            <w:tcW w:w="15614" w:type="dxa"/>
            <w:gridSpan w:val="5"/>
            <w:tcBorders>
              <w:top w:val="nil"/>
              <w:left w:val="nil"/>
              <w:bottom w:val="single" w:sz="4" w:space="0" w:color="auto"/>
              <w:right w:val="nil"/>
            </w:tcBorders>
          </w:tcPr>
          <w:p w14:paraId="7CA62C0B" w14:textId="77777777" w:rsidR="000B0C17" w:rsidRDefault="000B0C17" w:rsidP="000B0C17">
            <w:pPr>
              <w:widowControl/>
              <w:rPr>
                <w:rFonts w:asciiTheme="minorHAnsi" w:eastAsiaTheme="minorHAnsi" w:hAnsiTheme="minorHAnsi" w:cstheme="minorBidi"/>
                <w:lang w:val="en-GB"/>
              </w:rPr>
            </w:pPr>
          </w:p>
        </w:tc>
      </w:tr>
      <w:tr w:rsidR="000B0C17" w14:paraId="3D00135C" w14:textId="77777777" w:rsidTr="000B0C17">
        <w:tc>
          <w:tcPr>
            <w:tcW w:w="15614" w:type="dxa"/>
            <w:gridSpan w:val="5"/>
            <w:tcBorders>
              <w:top w:val="single" w:sz="4" w:space="0" w:color="auto"/>
            </w:tcBorders>
          </w:tcPr>
          <w:p w14:paraId="7DEDE59D" w14:textId="77777777" w:rsidR="000B0C17" w:rsidRDefault="000B0C17" w:rsidP="000B0C17">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Quality statement</w:t>
            </w:r>
          </w:p>
          <w:p w14:paraId="2A8EA296" w14:textId="11BB6C16" w:rsidR="000B0C17" w:rsidRPr="00A63BF4" w:rsidRDefault="000B0C17" w:rsidP="00A63BF4">
            <w:pPr>
              <w:spacing w:after="80" w:line="360" w:lineRule="auto"/>
              <w:rPr>
                <w:b/>
                <w:sz w:val="24"/>
                <w:szCs w:val="24"/>
              </w:rPr>
            </w:pPr>
            <w:bookmarkStart w:id="8" w:name="_Toc531608554"/>
            <w:r w:rsidRPr="00A63BF4">
              <w:rPr>
                <w:b/>
                <w:sz w:val="24"/>
                <w:szCs w:val="24"/>
              </w:rPr>
              <w:t>People who have self-harmed are cared for in a safe physical environment while in the healthcare setting.</w:t>
            </w:r>
            <w:bookmarkEnd w:id="8"/>
          </w:p>
        </w:tc>
      </w:tr>
      <w:tr w:rsidR="000B0C17" w14:paraId="7F7766F0" w14:textId="77777777" w:rsidTr="00C118A4">
        <w:trPr>
          <w:trHeight w:val="2926"/>
        </w:trPr>
        <w:tc>
          <w:tcPr>
            <w:tcW w:w="7763" w:type="dxa"/>
          </w:tcPr>
          <w:p w14:paraId="46F3731C" w14:textId="77777777" w:rsidR="000B0C17" w:rsidRDefault="000B0C17" w:rsidP="000B0C17">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Rationale</w:t>
            </w:r>
          </w:p>
          <w:p w14:paraId="0493C5FA" w14:textId="603FA778" w:rsidR="00A63BF4" w:rsidRDefault="000B0C17" w:rsidP="00A63BF4">
            <w:pPr>
              <w:spacing w:after="80" w:line="360" w:lineRule="auto"/>
            </w:pPr>
            <w:r>
              <w:rPr>
                <w:noProof/>
                <w:sz w:val="32"/>
                <w:szCs w:val="32"/>
                <w:lang w:val="en-GB" w:eastAsia="en-GB"/>
              </w:rPr>
              <w:drawing>
                <wp:anchor distT="0" distB="0" distL="114300" distR="114300" simplePos="0" relativeHeight="251648512" behindDoc="0" locked="0" layoutInCell="1" allowOverlap="1" wp14:anchorId="2A381D01" wp14:editId="270940F4">
                  <wp:simplePos x="0" y="0"/>
                  <wp:positionH relativeFrom="column">
                    <wp:posOffset>0</wp:posOffset>
                  </wp:positionH>
                  <wp:positionV relativeFrom="paragraph">
                    <wp:posOffset>1905</wp:posOffset>
                  </wp:positionV>
                  <wp:extent cx="900000" cy="900000"/>
                  <wp:effectExtent l="0" t="0" r="0" b="0"/>
                  <wp:wrapSquare wrapText="bothSides"/>
                  <wp:docPr id="29853" name="Picture 2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Pr="000B0C17">
              <w:t xml:space="preserve">Caring for people who have self-harmed in a safe physical environment within the healthcare setting can reduce distress, help them to feel supported and </w:t>
            </w:r>
            <w:r w:rsidR="000604A8">
              <w:t xml:space="preserve">maintain physical safety </w:t>
            </w:r>
            <w:r w:rsidRPr="000B0C17">
              <w:t>in the healthcare setting.</w:t>
            </w:r>
          </w:p>
          <w:p w14:paraId="341EC244" w14:textId="77777777" w:rsidR="00A63BF4" w:rsidRPr="00A63BF4" w:rsidRDefault="00A63BF4" w:rsidP="00A63BF4"/>
        </w:tc>
        <w:tc>
          <w:tcPr>
            <w:tcW w:w="7851" w:type="dxa"/>
            <w:gridSpan w:val="4"/>
          </w:tcPr>
          <w:p w14:paraId="1B0F7842" w14:textId="03C58214" w:rsidR="000B0C17" w:rsidRDefault="000B0C17" w:rsidP="00A63BF4">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Guidance</w:t>
            </w:r>
          </w:p>
          <w:p w14:paraId="3B852F61" w14:textId="2B1EE8B7" w:rsidR="000B0C17" w:rsidRPr="00A63BF4" w:rsidRDefault="000604A8" w:rsidP="00A63BF4">
            <w:pPr>
              <w:spacing w:after="80" w:line="360" w:lineRule="auto"/>
            </w:pPr>
            <w:r>
              <w:rPr>
                <w:noProof/>
                <w:lang w:val="en-GB" w:eastAsia="en-GB"/>
              </w:rPr>
              <w:drawing>
                <wp:anchor distT="0" distB="0" distL="114300" distR="114300" simplePos="0" relativeHeight="251664896" behindDoc="1" locked="0" layoutInCell="1" allowOverlap="1" wp14:anchorId="580B4B55" wp14:editId="290DA490">
                  <wp:simplePos x="0" y="0"/>
                  <wp:positionH relativeFrom="column">
                    <wp:posOffset>4445</wp:posOffset>
                  </wp:positionH>
                  <wp:positionV relativeFrom="paragraph">
                    <wp:posOffset>635</wp:posOffset>
                  </wp:positionV>
                  <wp:extent cx="882903" cy="1260000"/>
                  <wp:effectExtent l="19050" t="19050" r="12700" b="16510"/>
                  <wp:wrapTight wrapText="bothSides">
                    <wp:wrapPolygon edited="0">
                      <wp:start x="-466" y="-327"/>
                      <wp:lineTo x="-466" y="21556"/>
                      <wp:lineTo x="21445" y="21556"/>
                      <wp:lineTo x="21445" y="-327"/>
                      <wp:lineTo x="-466" y="-327"/>
                    </wp:wrapPolygon>
                  </wp:wrapTight>
                  <wp:docPr id="14" name="Picture 1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let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2903" cy="12600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0B0C17" w:rsidRPr="000B0C17">
              <w:t xml:space="preserve">NICE clinical guideline on </w:t>
            </w:r>
            <w:hyperlink r:id="rId28" w:history="1">
              <w:r w:rsidR="000B0C17" w:rsidRPr="000B0C17">
                <w:rPr>
                  <w:rStyle w:val="Hyperlink"/>
                </w:rPr>
                <w:t xml:space="preserve">self-harm: </w:t>
              </w:r>
              <w:r>
                <w:rPr>
                  <w:rStyle w:val="Hyperlink"/>
                </w:rPr>
                <w:t xml:space="preserve">assessment, </w:t>
              </w:r>
              <w:r w:rsidR="000B0C17" w:rsidRPr="000B0C17">
                <w:rPr>
                  <w:rStyle w:val="Hyperlink"/>
                </w:rPr>
                <w:t>management and preventin</w:t>
              </w:r>
              <w:r>
                <w:rPr>
                  <w:rStyle w:val="Hyperlink"/>
                </w:rPr>
                <w:t>g</w:t>
              </w:r>
              <w:r w:rsidR="000B0C17" w:rsidRPr="000B0C17">
                <w:rPr>
                  <w:rStyle w:val="Hyperlink"/>
                </w:rPr>
                <w:t xml:space="preserve"> recurrence</w:t>
              </w:r>
            </w:hyperlink>
            <w:r>
              <w:rPr>
                <w:rStyle w:val="Hyperlink"/>
              </w:rPr>
              <w:t xml:space="preserve"> [NG225]</w:t>
            </w:r>
            <w:r>
              <w:t>; r</w:t>
            </w:r>
            <w:r w:rsidR="000B0C17" w:rsidRPr="000B0C17">
              <w:t>ecommendation</w:t>
            </w:r>
            <w:r>
              <w:t>s</w:t>
            </w:r>
            <w:r w:rsidR="000B0C17" w:rsidRPr="000B0C17">
              <w:t xml:space="preserve"> [1.</w:t>
            </w:r>
            <w:r>
              <w:t>7</w:t>
            </w:r>
            <w:r w:rsidR="000B0C17" w:rsidRPr="000B0C17">
              <w:t>.</w:t>
            </w:r>
            <w:r>
              <w:t>16</w:t>
            </w:r>
            <w:r w:rsidR="000B0C17" w:rsidRPr="000B0C17">
              <w:t>]</w:t>
            </w:r>
            <w:r>
              <w:t xml:space="preserve">, </w:t>
            </w:r>
            <w:r w:rsidRPr="000B0C17">
              <w:t>[1.</w:t>
            </w:r>
            <w:r>
              <w:t>12</w:t>
            </w:r>
            <w:r w:rsidRPr="000B0C17">
              <w:t>.</w:t>
            </w:r>
            <w:r>
              <w:t>6</w:t>
            </w:r>
            <w:r w:rsidRPr="000B0C17">
              <w:t>]</w:t>
            </w:r>
            <w:r>
              <w:t xml:space="preserve">, and </w:t>
            </w:r>
            <w:r w:rsidRPr="000B0C17">
              <w:t>[1.</w:t>
            </w:r>
            <w:r>
              <w:t>12.7</w:t>
            </w:r>
            <w:r w:rsidRPr="000B0C17">
              <w:t>]</w:t>
            </w:r>
            <w:r w:rsidR="000B0C17" w:rsidRPr="000B0C17">
              <w:t>.</w:t>
            </w:r>
          </w:p>
        </w:tc>
      </w:tr>
      <w:tr w:rsidR="000B0C17" w14:paraId="162978AA" w14:textId="77777777" w:rsidTr="00C941EA">
        <w:tc>
          <w:tcPr>
            <w:tcW w:w="15614" w:type="dxa"/>
            <w:gridSpan w:val="5"/>
          </w:tcPr>
          <w:p w14:paraId="22B50910" w14:textId="77777777" w:rsidR="000B0C17" w:rsidRDefault="000B0C17" w:rsidP="000B0C17">
            <w:pPr>
              <w:widowControl/>
              <w:spacing w:before="200" w:after="200"/>
              <w:rPr>
                <w:rFonts w:asciiTheme="minorHAnsi" w:eastAsiaTheme="minorHAnsi" w:hAnsiTheme="minorHAnsi" w:cstheme="minorBidi"/>
                <w:lang w:val="en-GB"/>
              </w:rPr>
            </w:pPr>
            <w:r>
              <w:rPr>
                <w:rFonts w:asciiTheme="minorHAnsi" w:eastAsiaTheme="minorHAnsi" w:hAnsiTheme="minorHAnsi" w:cstheme="minorBidi"/>
                <w:b/>
                <w:color w:val="004E72"/>
                <w:sz w:val="32"/>
                <w:szCs w:val="32"/>
                <w:lang w:val="en-GB"/>
              </w:rPr>
              <w:t>Quality measure</w:t>
            </w:r>
          </w:p>
        </w:tc>
      </w:tr>
      <w:tr w:rsidR="000B0C17" w14:paraId="2FCE9695" w14:textId="77777777" w:rsidTr="000B0C17">
        <w:tc>
          <w:tcPr>
            <w:tcW w:w="7763" w:type="dxa"/>
            <w:vMerge w:val="restart"/>
          </w:tcPr>
          <w:p w14:paraId="5006E108" w14:textId="77777777" w:rsidR="000B0C17" w:rsidRDefault="000B0C17" w:rsidP="000B0C17">
            <w:pPr>
              <w:widowControl/>
              <w:spacing w:after="200" w:line="276" w:lineRule="auto"/>
              <w:rPr>
                <w:rFonts w:asciiTheme="minorHAnsi" w:eastAsiaTheme="minorHAnsi" w:hAnsiTheme="minorHAnsi" w:cstheme="minorBidi"/>
                <w:lang w:val="en-GB"/>
              </w:rPr>
            </w:pPr>
          </w:p>
        </w:tc>
        <w:tc>
          <w:tcPr>
            <w:tcW w:w="1843" w:type="dxa"/>
            <w:gridSpan w:val="2"/>
            <w:vAlign w:val="center"/>
          </w:tcPr>
          <w:p w14:paraId="32F3D07D" w14:textId="77777777" w:rsidR="000B0C17" w:rsidRPr="0073517D" w:rsidRDefault="000B0C17" w:rsidP="000B0C17">
            <w:pPr>
              <w:widowControl/>
              <w:jc w:val="center"/>
              <w:rPr>
                <w:color w:val="000000"/>
                <w:spacing w:val="-1"/>
              </w:rPr>
            </w:pPr>
            <w:r>
              <w:rPr>
                <w:color w:val="000000"/>
                <w:spacing w:val="-1"/>
              </w:rPr>
              <w:t>R</w:t>
            </w:r>
            <w:r w:rsidRPr="0073517D">
              <w:rPr>
                <w:color w:val="000000"/>
                <w:spacing w:val="-1"/>
              </w:rPr>
              <w:t>esponse</w:t>
            </w:r>
          </w:p>
        </w:tc>
        <w:tc>
          <w:tcPr>
            <w:tcW w:w="1275" w:type="dxa"/>
            <w:vMerge w:val="restart"/>
            <w:vAlign w:val="center"/>
          </w:tcPr>
          <w:p w14:paraId="4E922A6B" w14:textId="77777777" w:rsidR="000B0C17" w:rsidRPr="0073517D" w:rsidRDefault="000B0C17" w:rsidP="000B0C17">
            <w:pPr>
              <w:widowControl/>
              <w:jc w:val="center"/>
              <w:rPr>
                <w:color w:val="000000"/>
                <w:spacing w:val="-1"/>
              </w:rPr>
            </w:pPr>
            <w:r>
              <w:rPr>
                <w:color w:val="000000"/>
                <w:spacing w:val="-1"/>
              </w:rPr>
              <w:t>Date next review due</w:t>
            </w:r>
          </w:p>
        </w:tc>
        <w:tc>
          <w:tcPr>
            <w:tcW w:w="4733" w:type="dxa"/>
            <w:vMerge w:val="restart"/>
            <w:vAlign w:val="center"/>
          </w:tcPr>
          <w:p w14:paraId="587230FF" w14:textId="77777777" w:rsidR="000B0C17" w:rsidRPr="0073517D" w:rsidRDefault="000B0C17" w:rsidP="000B0C17">
            <w:pPr>
              <w:widowControl/>
              <w:jc w:val="center"/>
              <w:rPr>
                <w:color w:val="000000"/>
                <w:spacing w:val="-1"/>
              </w:rPr>
            </w:pPr>
            <w:r>
              <w:rPr>
                <w:color w:val="000000"/>
                <w:spacing w:val="-1"/>
              </w:rPr>
              <w:t>Comments</w:t>
            </w:r>
          </w:p>
        </w:tc>
      </w:tr>
      <w:tr w:rsidR="000B0C17" w14:paraId="6BAC38BA" w14:textId="77777777" w:rsidTr="000B0C17">
        <w:tc>
          <w:tcPr>
            <w:tcW w:w="7763" w:type="dxa"/>
            <w:vMerge/>
          </w:tcPr>
          <w:p w14:paraId="237393D8" w14:textId="77777777" w:rsidR="000B0C17" w:rsidRDefault="000B0C17" w:rsidP="000B0C17">
            <w:pPr>
              <w:widowControl/>
              <w:spacing w:after="200" w:line="276" w:lineRule="auto"/>
              <w:rPr>
                <w:rFonts w:asciiTheme="minorHAnsi" w:eastAsiaTheme="minorHAnsi" w:hAnsiTheme="minorHAnsi" w:cstheme="minorBidi"/>
                <w:lang w:val="en-GB"/>
              </w:rPr>
            </w:pPr>
          </w:p>
        </w:tc>
        <w:tc>
          <w:tcPr>
            <w:tcW w:w="992" w:type="dxa"/>
            <w:vAlign w:val="center"/>
          </w:tcPr>
          <w:p w14:paraId="23FB8469" w14:textId="77777777" w:rsidR="000B0C17" w:rsidRDefault="000B0C17" w:rsidP="000B0C17">
            <w:pPr>
              <w:widowControl/>
              <w:jc w:val="center"/>
              <w:rPr>
                <w:rFonts w:asciiTheme="minorHAnsi" w:eastAsiaTheme="minorHAnsi" w:hAnsiTheme="minorHAnsi" w:cstheme="minorBidi"/>
                <w:lang w:val="en-GB"/>
              </w:rPr>
            </w:pPr>
            <w:r>
              <w:rPr>
                <w:color w:val="000000"/>
                <w:spacing w:val="-1"/>
              </w:rPr>
              <w:t>Yes</w:t>
            </w:r>
          </w:p>
        </w:tc>
        <w:tc>
          <w:tcPr>
            <w:tcW w:w="851" w:type="dxa"/>
            <w:vAlign w:val="center"/>
          </w:tcPr>
          <w:p w14:paraId="031379CE" w14:textId="77777777" w:rsidR="000B0C17" w:rsidRDefault="000B0C17" w:rsidP="000B0C17">
            <w:pPr>
              <w:widowControl/>
              <w:jc w:val="center"/>
              <w:rPr>
                <w:rFonts w:asciiTheme="minorHAnsi" w:eastAsiaTheme="minorHAnsi" w:hAnsiTheme="minorHAnsi" w:cstheme="minorBidi"/>
                <w:lang w:val="en-GB"/>
              </w:rPr>
            </w:pPr>
            <w:r>
              <w:rPr>
                <w:color w:val="000000"/>
                <w:spacing w:val="-1"/>
              </w:rPr>
              <w:t>No</w:t>
            </w:r>
          </w:p>
        </w:tc>
        <w:tc>
          <w:tcPr>
            <w:tcW w:w="1275" w:type="dxa"/>
            <w:vMerge/>
            <w:vAlign w:val="center"/>
          </w:tcPr>
          <w:p w14:paraId="1D347628" w14:textId="77777777" w:rsidR="000B0C17" w:rsidRDefault="000B0C17" w:rsidP="000B0C17">
            <w:pPr>
              <w:widowControl/>
              <w:jc w:val="center"/>
              <w:rPr>
                <w:rFonts w:asciiTheme="minorHAnsi" w:eastAsiaTheme="minorHAnsi" w:hAnsiTheme="minorHAnsi" w:cstheme="minorBidi"/>
                <w:lang w:val="en-GB"/>
              </w:rPr>
            </w:pPr>
          </w:p>
        </w:tc>
        <w:tc>
          <w:tcPr>
            <w:tcW w:w="4733" w:type="dxa"/>
            <w:vMerge/>
            <w:vAlign w:val="center"/>
          </w:tcPr>
          <w:p w14:paraId="00A5975B" w14:textId="77777777" w:rsidR="000B0C17" w:rsidRDefault="000B0C17" w:rsidP="000B0C17">
            <w:pPr>
              <w:widowControl/>
              <w:jc w:val="center"/>
              <w:rPr>
                <w:rFonts w:asciiTheme="minorHAnsi" w:eastAsiaTheme="minorHAnsi" w:hAnsiTheme="minorHAnsi" w:cstheme="minorBidi"/>
                <w:lang w:val="en-GB"/>
              </w:rPr>
            </w:pPr>
          </w:p>
        </w:tc>
      </w:tr>
      <w:tr w:rsidR="000B0C17" w14:paraId="6AE8B0CB" w14:textId="77777777" w:rsidTr="00030161">
        <w:trPr>
          <w:trHeight w:val="1888"/>
        </w:trPr>
        <w:tc>
          <w:tcPr>
            <w:tcW w:w="7763" w:type="dxa"/>
            <w:vAlign w:val="center"/>
          </w:tcPr>
          <w:p w14:paraId="7580FAD3" w14:textId="1A615023" w:rsidR="000B0C17" w:rsidRPr="000B0C17" w:rsidRDefault="000B0C17" w:rsidP="00030161">
            <w:pPr>
              <w:spacing w:before="80" w:after="80" w:line="360" w:lineRule="auto"/>
            </w:pPr>
            <w:r w:rsidRPr="000B0C17">
              <w:t xml:space="preserve">An environmental assessment of healthcare settings has been undertaken, that has assessed the </w:t>
            </w:r>
            <w:r w:rsidR="00030161">
              <w:t xml:space="preserve">safety of the </w:t>
            </w:r>
            <w:r w:rsidRPr="000B0C17">
              <w:t>environment</w:t>
            </w:r>
            <w:r w:rsidR="00030161">
              <w:t xml:space="preserve"> for </w:t>
            </w:r>
            <w:r w:rsidRPr="000B0C17">
              <w:t xml:space="preserve">people who have self-harmed, including </w:t>
            </w:r>
            <w:r w:rsidR="00030161">
              <w:t>consideration given to removing items that may be used to self-harm. The person who has self-harmed should be involved in this decision.</w:t>
            </w:r>
          </w:p>
        </w:tc>
        <w:tc>
          <w:tcPr>
            <w:tcW w:w="992" w:type="dxa"/>
          </w:tcPr>
          <w:p w14:paraId="70235547" w14:textId="77777777" w:rsidR="000B0C17" w:rsidRDefault="000B0C17" w:rsidP="000B0C17">
            <w:pPr>
              <w:widowControl/>
              <w:spacing w:after="200" w:line="276" w:lineRule="auto"/>
              <w:rPr>
                <w:rFonts w:asciiTheme="minorHAnsi" w:eastAsiaTheme="minorHAnsi" w:hAnsiTheme="minorHAnsi" w:cstheme="minorBidi"/>
                <w:lang w:val="en-GB"/>
              </w:rPr>
            </w:pPr>
          </w:p>
        </w:tc>
        <w:tc>
          <w:tcPr>
            <w:tcW w:w="851" w:type="dxa"/>
          </w:tcPr>
          <w:p w14:paraId="168B82E6" w14:textId="77777777" w:rsidR="000B0C17" w:rsidRDefault="000B0C17" w:rsidP="000B0C17">
            <w:pPr>
              <w:widowControl/>
              <w:spacing w:after="200" w:line="276" w:lineRule="auto"/>
              <w:rPr>
                <w:rFonts w:asciiTheme="minorHAnsi" w:eastAsiaTheme="minorHAnsi" w:hAnsiTheme="minorHAnsi" w:cstheme="minorBidi"/>
                <w:lang w:val="en-GB"/>
              </w:rPr>
            </w:pPr>
          </w:p>
        </w:tc>
        <w:tc>
          <w:tcPr>
            <w:tcW w:w="1275" w:type="dxa"/>
          </w:tcPr>
          <w:p w14:paraId="01298002" w14:textId="77777777" w:rsidR="000B0C17" w:rsidRDefault="000B0C17" w:rsidP="000B0C17">
            <w:pPr>
              <w:widowControl/>
              <w:spacing w:after="200" w:line="276" w:lineRule="auto"/>
              <w:rPr>
                <w:rFonts w:asciiTheme="minorHAnsi" w:eastAsiaTheme="minorHAnsi" w:hAnsiTheme="minorHAnsi" w:cstheme="minorBidi"/>
                <w:lang w:val="en-GB"/>
              </w:rPr>
            </w:pPr>
          </w:p>
        </w:tc>
        <w:tc>
          <w:tcPr>
            <w:tcW w:w="4733" w:type="dxa"/>
          </w:tcPr>
          <w:p w14:paraId="30208706" w14:textId="77777777" w:rsidR="000B0C17" w:rsidRDefault="000B0C17" w:rsidP="000B0C17">
            <w:pPr>
              <w:widowControl/>
              <w:spacing w:after="200" w:line="276" w:lineRule="auto"/>
              <w:rPr>
                <w:rFonts w:asciiTheme="minorHAnsi" w:eastAsiaTheme="minorHAnsi" w:hAnsiTheme="minorHAnsi" w:cstheme="minorBidi"/>
                <w:lang w:val="en-GB"/>
              </w:rPr>
            </w:pPr>
          </w:p>
        </w:tc>
      </w:tr>
      <w:tr w:rsidR="000B0C17" w14:paraId="4EF45976" w14:textId="77777777" w:rsidTr="00A63BF4">
        <w:trPr>
          <w:trHeight w:val="1701"/>
        </w:trPr>
        <w:tc>
          <w:tcPr>
            <w:tcW w:w="7763" w:type="dxa"/>
            <w:vAlign w:val="center"/>
          </w:tcPr>
          <w:p w14:paraId="7BD34940" w14:textId="77777777" w:rsidR="000B0C17" w:rsidRPr="000B0C17" w:rsidRDefault="000B0C17" w:rsidP="000B0C17">
            <w:pPr>
              <w:spacing w:line="360" w:lineRule="auto"/>
            </w:pPr>
            <w:r w:rsidRPr="000B0C17">
              <w:t>There is an acknowledgement in relevant policies that what is considered a safe physical environment will depend upon the individual needs and safety requirements of each service user.</w:t>
            </w:r>
          </w:p>
        </w:tc>
        <w:tc>
          <w:tcPr>
            <w:tcW w:w="992" w:type="dxa"/>
          </w:tcPr>
          <w:p w14:paraId="73AE1B40" w14:textId="77777777" w:rsidR="000B0C17" w:rsidRDefault="000B0C17" w:rsidP="000B0C17">
            <w:pPr>
              <w:widowControl/>
              <w:spacing w:after="200" w:line="276" w:lineRule="auto"/>
              <w:rPr>
                <w:rFonts w:asciiTheme="minorHAnsi" w:eastAsiaTheme="minorHAnsi" w:hAnsiTheme="minorHAnsi" w:cstheme="minorBidi"/>
                <w:lang w:val="en-GB"/>
              </w:rPr>
            </w:pPr>
          </w:p>
        </w:tc>
        <w:tc>
          <w:tcPr>
            <w:tcW w:w="851" w:type="dxa"/>
          </w:tcPr>
          <w:p w14:paraId="795861F4" w14:textId="77777777" w:rsidR="000B0C17" w:rsidRDefault="000B0C17" w:rsidP="000B0C17">
            <w:pPr>
              <w:widowControl/>
              <w:spacing w:after="200" w:line="276" w:lineRule="auto"/>
              <w:rPr>
                <w:rFonts w:asciiTheme="minorHAnsi" w:eastAsiaTheme="minorHAnsi" w:hAnsiTheme="minorHAnsi" w:cstheme="minorBidi"/>
                <w:lang w:val="en-GB"/>
              </w:rPr>
            </w:pPr>
          </w:p>
        </w:tc>
        <w:tc>
          <w:tcPr>
            <w:tcW w:w="1275" w:type="dxa"/>
          </w:tcPr>
          <w:p w14:paraId="4EB2C9A5" w14:textId="77777777" w:rsidR="000B0C17" w:rsidRDefault="000B0C17" w:rsidP="000B0C17">
            <w:pPr>
              <w:widowControl/>
              <w:spacing w:after="200" w:line="276" w:lineRule="auto"/>
              <w:rPr>
                <w:rFonts w:asciiTheme="minorHAnsi" w:eastAsiaTheme="minorHAnsi" w:hAnsiTheme="minorHAnsi" w:cstheme="minorBidi"/>
                <w:lang w:val="en-GB"/>
              </w:rPr>
            </w:pPr>
          </w:p>
        </w:tc>
        <w:tc>
          <w:tcPr>
            <w:tcW w:w="4733" w:type="dxa"/>
          </w:tcPr>
          <w:p w14:paraId="3BEEB075" w14:textId="77777777" w:rsidR="000B0C17" w:rsidRDefault="000B0C17" w:rsidP="000B0C17">
            <w:pPr>
              <w:widowControl/>
              <w:spacing w:after="200" w:line="276" w:lineRule="auto"/>
              <w:rPr>
                <w:rFonts w:asciiTheme="minorHAnsi" w:eastAsiaTheme="minorHAnsi" w:hAnsiTheme="minorHAnsi" w:cstheme="minorBidi"/>
                <w:lang w:val="en-GB"/>
              </w:rPr>
            </w:pPr>
          </w:p>
        </w:tc>
      </w:tr>
    </w:tbl>
    <w:p w14:paraId="0F18DF5C" w14:textId="77777777" w:rsidR="000B0C17" w:rsidRDefault="000B0C17" w:rsidP="009B3C25">
      <w:pPr>
        <w:widowControl/>
        <w:spacing w:line="360" w:lineRule="auto"/>
        <w:rPr>
          <w:rFonts w:asciiTheme="minorHAnsi" w:eastAsiaTheme="minorHAnsi" w:hAnsiTheme="minorHAnsi" w:cstheme="minorBidi"/>
          <w:lang w:val="en-GB"/>
        </w:rPr>
      </w:pPr>
    </w:p>
    <w:tbl>
      <w:tblPr>
        <w:tblStyle w:val="TableGrid"/>
        <w:tblW w:w="0" w:type="auto"/>
        <w:tblLook w:val="04A0" w:firstRow="1" w:lastRow="0" w:firstColumn="1" w:lastColumn="0" w:noHBand="0" w:noVBand="1"/>
      </w:tblPr>
      <w:tblGrid>
        <w:gridCol w:w="7763"/>
        <w:gridCol w:w="992"/>
        <w:gridCol w:w="851"/>
        <w:gridCol w:w="1275"/>
        <w:gridCol w:w="4733"/>
      </w:tblGrid>
      <w:tr w:rsidR="009B3C25" w14:paraId="79215A94" w14:textId="77777777" w:rsidTr="009B3C25">
        <w:tc>
          <w:tcPr>
            <w:tcW w:w="15614" w:type="dxa"/>
            <w:gridSpan w:val="5"/>
            <w:tcBorders>
              <w:top w:val="nil"/>
              <w:left w:val="nil"/>
              <w:bottom w:val="nil"/>
              <w:right w:val="nil"/>
            </w:tcBorders>
            <w:shd w:val="clear" w:color="auto" w:fill="004E72"/>
          </w:tcPr>
          <w:p w14:paraId="483D7795" w14:textId="112C8896" w:rsidR="009B3C25" w:rsidRDefault="009B3C25" w:rsidP="009B3C25">
            <w:pPr>
              <w:pStyle w:val="Heading1"/>
              <w:spacing w:before="80" w:after="80"/>
              <w:ind w:left="0"/>
              <w:outlineLvl w:val="0"/>
              <w:rPr>
                <w:rFonts w:asciiTheme="minorHAnsi" w:eastAsiaTheme="minorHAnsi" w:hAnsiTheme="minorHAnsi" w:cstheme="minorBidi"/>
                <w:lang w:val="en-GB"/>
              </w:rPr>
            </w:pPr>
            <w:bookmarkStart w:id="9" w:name="_Toc113887218"/>
            <w:r w:rsidRPr="00124DFC">
              <w:lastRenderedPageBreak/>
              <w:t xml:space="preserve">Quality statement </w:t>
            </w:r>
            <w:r w:rsidR="004D3496">
              <w:t>6</w:t>
            </w:r>
            <w:r w:rsidRPr="00124DFC">
              <w:t xml:space="preserve">: </w:t>
            </w:r>
            <w:r w:rsidR="000604A8">
              <w:t xml:space="preserve">Care </w:t>
            </w:r>
            <w:r>
              <w:t>plans</w:t>
            </w:r>
            <w:bookmarkEnd w:id="9"/>
          </w:p>
        </w:tc>
      </w:tr>
      <w:tr w:rsidR="009B3C25" w14:paraId="0FC7A4BD" w14:textId="77777777" w:rsidTr="009B3C25">
        <w:tc>
          <w:tcPr>
            <w:tcW w:w="15614" w:type="dxa"/>
            <w:gridSpan w:val="5"/>
            <w:tcBorders>
              <w:top w:val="nil"/>
              <w:left w:val="nil"/>
              <w:bottom w:val="single" w:sz="4" w:space="0" w:color="auto"/>
              <w:right w:val="nil"/>
            </w:tcBorders>
          </w:tcPr>
          <w:p w14:paraId="0F9CDC99" w14:textId="77777777" w:rsidR="009B3C25" w:rsidRDefault="009B3C25" w:rsidP="009B3C25">
            <w:pPr>
              <w:widowControl/>
              <w:rPr>
                <w:rFonts w:asciiTheme="minorHAnsi" w:eastAsiaTheme="minorHAnsi" w:hAnsiTheme="minorHAnsi" w:cstheme="minorBidi"/>
                <w:lang w:val="en-GB"/>
              </w:rPr>
            </w:pPr>
          </w:p>
        </w:tc>
      </w:tr>
      <w:tr w:rsidR="009B3C25" w14:paraId="14D6B50C" w14:textId="77777777" w:rsidTr="009B3C25">
        <w:tc>
          <w:tcPr>
            <w:tcW w:w="15614" w:type="dxa"/>
            <w:gridSpan w:val="5"/>
            <w:tcBorders>
              <w:top w:val="single" w:sz="4" w:space="0" w:color="auto"/>
            </w:tcBorders>
          </w:tcPr>
          <w:p w14:paraId="7907A140" w14:textId="77777777" w:rsidR="009B3C25" w:rsidRDefault="009B3C25" w:rsidP="009B3C25">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Quality statement</w:t>
            </w:r>
          </w:p>
          <w:p w14:paraId="34C2161A" w14:textId="78C06738" w:rsidR="009B3C25" w:rsidRPr="009B3C25" w:rsidRDefault="009B3C25" w:rsidP="009B3C25">
            <w:pPr>
              <w:spacing w:after="80" w:line="360" w:lineRule="auto"/>
              <w:rPr>
                <w:b/>
                <w:sz w:val="24"/>
                <w:szCs w:val="24"/>
              </w:rPr>
            </w:pPr>
            <w:r>
              <w:rPr>
                <w:b/>
                <w:sz w:val="24"/>
                <w:szCs w:val="24"/>
              </w:rPr>
              <w:t xml:space="preserve">People receiving continuing support for </w:t>
            </w:r>
            <w:r w:rsidRPr="00CA170E">
              <w:rPr>
                <w:b/>
                <w:sz w:val="24"/>
                <w:szCs w:val="24"/>
              </w:rPr>
              <w:t>self-harm</w:t>
            </w:r>
            <w:r>
              <w:rPr>
                <w:b/>
                <w:sz w:val="24"/>
                <w:szCs w:val="24"/>
              </w:rPr>
              <w:t xml:space="preserve"> have a collaboratively developed </w:t>
            </w:r>
            <w:r w:rsidR="000604A8">
              <w:rPr>
                <w:b/>
                <w:sz w:val="24"/>
                <w:szCs w:val="24"/>
              </w:rPr>
              <w:t xml:space="preserve">care </w:t>
            </w:r>
            <w:r>
              <w:rPr>
                <w:b/>
                <w:sz w:val="24"/>
                <w:szCs w:val="24"/>
              </w:rPr>
              <w:t>plan.</w:t>
            </w:r>
          </w:p>
        </w:tc>
      </w:tr>
      <w:tr w:rsidR="009B3C25" w14:paraId="08DE671A" w14:textId="77777777" w:rsidTr="009B3C25">
        <w:tc>
          <w:tcPr>
            <w:tcW w:w="7763" w:type="dxa"/>
          </w:tcPr>
          <w:p w14:paraId="0BEC396C" w14:textId="77777777" w:rsidR="009B3C25" w:rsidRDefault="009B3C25" w:rsidP="009B3C25">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Rationale</w:t>
            </w:r>
          </w:p>
          <w:p w14:paraId="00639039" w14:textId="188073DB" w:rsidR="009B3C25" w:rsidRPr="009B3C25" w:rsidRDefault="009B3C25" w:rsidP="009B3C25">
            <w:pPr>
              <w:spacing w:after="80" w:line="360" w:lineRule="auto"/>
            </w:pPr>
            <w:bookmarkStart w:id="10" w:name="_Toc531608556"/>
            <w:r>
              <w:rPr>
                <w:noProof/>
                <w:sz w:val="32"/>
                <w:szCs w:val="32"/>
                <w:lang w:val="en-GB" w:eastAsia="en-GB"/>
              </w:rPr>
              <w:drawing>
                <wp:anchor distT="0" distB="0" distL="114300" distR="114300" simplePos="0" relativeHeight="251659776" behindDoc="0" locked="0" layoutInCell="1" allowOverlap="1" wp14:anchorId="44B4B14D" wp14:editId="0B6EEC93">
                  <wp:simplePos x="0" y="0"/>
                  <wp:positionH relativeFrom="column">
                    <wp:posOffset>0</wp:posOffset>
                  </wp:positionH>
                  <wp:positionV relativeFrom="paragraph">
                    <wp:posOffset>53340</wp:posOffset>
                  </wp:positionV>
                  <wp:extent cx="900000" cy="900000"/>
                  <wp:effectExtent l="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bookmarkEnd w:id="10"/>
            <w:r w:rsidRPr="009B3C25">
              <w:t xml:space="preserve">A </w:t>
            </w:r>
            <w:r w:rsidR="000604A8">
              <w:t xml:space="preserve">care </w:t>
            </w:r>
            <w:r w:rsidRPr="009B3C25">
              <w:t xml:space="preserve">plan can help </w:t>
            </w:r>
            <w:r w:rsidR="000604A8">
              <w:t xml:space="preserve">support recovery of </w:t>
            </w:r>
            <w:r w:rsidRPr="009B3C25">
              <w:t xml:space="preserve">people who self-harm. It </w:t>
            </w:r>
            <w:r w:rsidR="000604A8">
              <w:t xml:space="preserve">documents the person’s needs and safety considerations and should be </w:t>
            </w:r>
            <w:r w:rsidRPr="009B3C25">
              <w:t xml:space="preserve">developed with the person </w:t>
            </w:r>
            <w:r w:rsidR="000604A8">
              <w:t>and their family and carers</w:t>
            </w:r>
            <w:r w:rsidRPr="009B3C25">
              <w:t>.</w:t>
            </w:r>
          </w:p>
        </w:tc>
        <w:tc>
          <w:tcPr>
            <w:tcW w:w="7851" w:type="dxa"/>
            <w:gridSpan w:val="4"/>
          </w:tcPr>
          <w:p w14:paraId="06A07FBA" w14:textId="77777777" w:rsidR="009B3C25" w:rsidRDefault="009B3C25" w:rsidP="009B3C25">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Guidance</w:t>
            </w:r>
          </w:p>
          <w:p w14:paraId="5650ABB5" w14:textId="777C299C" w:rsidR="009B3C25" w:rsidRPr="009B3C25" w:rsidRDefault="000604A8" w:rsidP="009B3C25">
            <w:pPr>
              <w:spacing w:line="360" w:lineRule="auto"/>
            </w:pPr>
            <w:r>
              <w:rPr>
                <w:noProof/>
                <w:lang w:val="en-GB" w:eastAsia="en-GB"/>
              </w:rPr>
              <w:drawing>
                <wp:anchor distT="0" distB="0" distL="114300" distR="114300" simplePos="0" relativeHeight="251665920" behindDoc="1" locked="0" layoutInCell="1" allowOverlap="1" wp14:anchorId="715536F6" wp14:editId="39768916">
                  <wp:simplePos x="0" y="0"/>
                  <wp:positionH relativeFrom="column">
                    <wp:posOffset>4445</wp:posOffset>
                  </wp:positionH>
                  <wp:positionV relativeFrom="paragraph">
                    <wp:posOffset>635</wp:posOffset>
                  </wp:positionV>
                  <wp:extent cx="882903" cy="1260000"/>
                  <wp:effectExtent l="19050" t="19050" r="12700" b="16510"/>
                  <wp:wrapTight wrapText="bothSides">
                    <wp:wrapPolygon edited="0">
                      <wp:start x="-466" y="-327"/>
                      <wp:lineTo x="-466" y="21556"/>
                      <wp:lineTo x="21445" y="21556"/>
                      <wp:lineTo x="21445" y="-327"/>
                      <wp:lineTo x="-466" y="-327"/>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2903" cy="12600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9B3C25" w:rsidRPr="009B3C25">
              <w:t xml:space="preserve">NICE clinical guideline on </w:t>
            </w:r>
            <w:hyperlink r:id="rId30" w:history="1">
              <w:r w:rsidR="009B3C25" w:rsidRPr="000604A8">
                <w:rPr>
                  <w:rStyle w:val="Hyperlink"/>
                </w:rPr>
                <w:t xml:space="preserve">self-harm: </w:t>
              </w:r>
              <w:r w:rsidRPr="000604A8">
                <w:rPr>
                  <w:rStyle w:val="Hyperlink"/>
                </w:rPr>
                <w:t xml:space="preserve">assessment, </w:t>
              </w:r>
              <w:r w:rsidR="009B3C25" w:rsidRPr="000604A8">
                <w:rPr>
                  <w:rStyle w:val="Hyperlink"/>
                </w:rPr>
                <w:t>management</w:t>
              </w:r>
              <w:r w:rsidRPr="000604A8">
                <w:rPr>
                  <w:rStyle w:val="Hyperlink"/>
                </w:rPr>
                <w:t xml:space="preserve"> and preventing recurrence [NG225]</w:t>
              </w:r>
            </w:hyperlink>
            <w:r>
              <w:t>; r</w:t>
            </w:r>
            <w:r w:rsidR="009B3C25" w:rsidRPr="009B3C25">
              <w:t>ecommendations [1.</w:t>
            </w:r>
            <w:r>
              <w:t>5</w:t>
            </w:r>
            <w:r w:rsidR="009B3C25" w:rsidRPr="009B3C25">
              <w:t>.</w:t>
            </w:r>
            <w:r>
              <w:t>15</w:t>
            </w:r>
            <w:r w:rsidR="009B3C25" w:rsidRPr="009B3C25">
              <w:t>] and [1.</w:t>
            </w:r>
            <w:r>
              <w:t>5</w:t>
            </w:r>
            <w:r w:rsidR="009B3C25" w:rsidRPr="009B3C25">
              <w:t>.</w:t>
            </w:r>
            <w:r>
              <w:t>17</w:t>
            </w:r>
            <w:r w:rsidR="009B3C25" w:rsidRPr="009B3C25">
              <w:t>].</w:t>
            </w:r>
          </w:p>
          <w:p w14:paraId="6FD81C3F" w14:textId="77777777" w:rsidR="009B3C25" w:rsidRDefault="009B3C25" w:rsidP="009B3C25"/>
          <w:p w14:paraId="553FB911" w14:textId="77777777" w:rsidR="009B3C25" w:rsidRDefault="009B3C25" w:rsidP="000604A8">
            <w:pPr>
              <w:widowControl/>
              <w:spacing w:after="120"/>
              <w:rPr>
                <w:rFonts w:asciiTheme="minorHAnsi" w:eastAsiaTheme="minorHAnsi" w:hAnsiTheme="minorHAnsi" w:cstheme="minorBidi"/>
                <w:lang w:val="en-GB"/>
              </w:rPr>
            </w:pPr>
          </w:p>
          <w:p w14:paraId="50C0A09C" w14:textId="63C9F16C" w:rsidR="000604A8" w:rsidRDefault="000604A8" w:rsidP="000604A8">
            <w:pPr>
              <w:widowControl/>
              <w:spacing w:after="80"/>
              <w:rPr>
                <w:rFonts w:asciiTheme="minorHAnsi" w:eastAsiaTheme="minorHAnsi" w:hAnsiTheme="minorHAnsi" w:cstheme="minorBidi"/>
                <w:lang w:val="en-GB"/>
              </w:rPr>
            </w:pPr>
          </w:p>
        </w:tc>
      </w:tr>
      <w:tr w:rsidR="009B3C25" w14:paraId="6A2ED25C" w14:textId="77777777" w:rsidTr="00C941EA">
        <w:tc>
          <w:tcPr>
            <w:tcW w:w="15614" w:type="dxa"/>
            <w:gridSpan w:val="5"/>
          </w:tcPr>
          <w:p w14:paraId="57260F89" w14:textId="77777777" w:rsidR="009B3C25" w:rsidRDefault="009B3C25" w:rsidP="009B3C25">
            <w:pPr>
              <w:widowControl/>
              <w:spacing w:before="200" w:after="200"/>
              <w:rPr>
                <w:rFonts w:asciiTheme="minorHAnsi" w:eastAsiaTheme="minorHAnsi" w:hAnsiTheme="minorHAnsi" w:cstheme="minorBidi"/>
                <w:lang w:val="en-GB"/>
              </w:rPr>
            </w:pPr>
            <w:r>
              <w:rPr>
                <w:rFonts w:asciiTheme="minorHAnsi" w:eastAsiaTheme="minorHAnsi" w:hAnsiTheme="minorHAnsi" w:cstheme="minorBidi"/>
                <w:b/>
                <w:color w:val="004E72"/>
                <w:sz w:val="32"/>
                <w:szCs w:val="32"/>
                <w:lang w:val="en-GB"/>
              </w:rPr>
              <w:t>Quality measure</w:t>
            </w:r>
          </w:p>
        </w:tc>
      </w:tr>
      <w:tr w:rsidR="009B3C25" w14:paraId="30E5823C" w14:textId="77777777" w:rsidTr="009B3C25">
        <w:tc>
          <w:tcPr>
            <w:tcW w:w="7763" w:type="dxa"/>
            <w:vMerge w:val="restart"/>
          </w:tcPr>
          <w:p w14:paraId="2148FA3A" w14:textId="77777777" w:rsidR="009B3C25" w:rsidRDefault="009B3C25" w:rsidP="009B3C25">
            <w:pPr>
              <w:widowControl/>
              <w:spacing w:after="200" w:line="276" w:lineRule="auto"/>
              <w:rPr>
                <w:rFonts w:asciiTheme="minorHAnsi" w:eastAsiaTheme="minorHAnsi" w:hAnsiTheme="minorHAnsi" w:cstheme="minorBidi"/>
                <w:lang w:val="en-GB"/>
              </w:rPr>
            </w:pPr>
          </w:p>
        </w:tc>
        <w:tc>
          <w:tcPr>
            <w:tcW w:w="1843" w:type="dxa"/>
            <w:gridSpan w:val="2"/>
            <w:vAlign w:val="center"/>
          </w:tcPr>
          <w:p w14:paraId="07B43EA4" w14:textId="77777777" w:rsidR="009B3C25" w:rsidRPr="0073517D" w:rsidRDefault="009B3C25" w:rsidP="009B3C25">
            <w:pPr>
              <w:widowControl/>
              <w:jc w:val="center"/>
              <w:rPr>
                <w:color w:val="000000"/>
                <w:spacing w:val="-1"/>
              </w:rPr>
            </w:pPr>
            <w:r>
              <w:rPr>
                <w:color w:val="000000"/>
                <w:spacing w:val="-1"/>
              </w:rPr>
              <w:t>R</w:t>
            </w:r>
            <w:r w:rsidRPr="0073517D">
              <w:rPr>
                <w:color w:val="000000"/>
                <w:spacing w:val="-1"/>
              </w:rPr>
              <w:t>esponse</w:t>
            </w:r>
          </w:p>
        </w:tc>
        <w:tc>
          <w:tcPr>
            <w:tcW w:w="1275" w:type="dxa"/>
            <w:vMerge w:val="restart"/>
            <w:vAlign w:val="center"/>
          </w:tcPr>
          <w:p w14:paraId="28D3DC91" w14:textId="77777777" w:rsidR="009B3C25" w:rsidRPr="0073517D" w:rsidRDefault="009B3C25" w:rsidP="009B3C25">
            <w:pPr>
              <w:widowControl/>
              <w:jc w:val="center"/>
              <w:rPr>
                <w:color w:val="000000"/>
                <w:spacing w:val="-1"/>
              </w:rPr>
            </w:pPr>
            <w:r>
              <w:rPr>
                <w:color w:val="000000"/>
                <w:spacing w:val="-1"/>
              </w:rPr>
              <w:t>Date next review due</w:t>
            </w:r>
          </w:p>
        </w:tc>
        <w:tc>
          <w:tcPr>
            <w:tcW w:w="4733" w:type="dxa"/>
            <w:vMerge w:val="restart"/>
            <w:vAlign w:val="center"/>
          </w:tcPr>
          <w:p w14:paraId="62C168FC" w14:textId="77777777" w:rsidR="009B3C25" w:rsidRPr="0073517D" w:rsidRDefault="009B3C25" w:rsidP="009B3C25">
            <w:pPr>
              <w:widowControl/>
              <w:jc w:val="center"/>
              <w:rPr>
                <w:color w:val="000000"/>
                <w:spacing w:val="-1"/>
              </w:rPr>
            </w:pPr>
            <w:r>
              <w:rPr>
                <w:color w:val="000000"/>
                <w:spacing w:val="-1"/>
              </w:rPr>
              <w:t>Comments</w:t>
            </w:r>
          </w:p>
        </w:tc>
      </w:tr>
      <w:tr w:rsidR="009B3C25" w14:paraId="0790370D" w14:textId="77777777" w:rsidTr="009B3C25">
        <w:tc>
          <w:tcPr>
            <w:tcW w:w="7763" w:type="dxa"/>
            <w:vMerge/>
          </w:tcPr>
          <w:p w14:paraId="6FC206D8" w14:textId="77777777" w:rsidR="009B3C25" w:rsidRDefault="009B3C25" w:rsidP="009B3C25">
            <w:pPr>
              <w:widowControl/>
              <w:spacing w:after="200" w:line="276" w:lineRule="auto"/>
              <w:rPr>
                <w:rFonts w:asciiTheme="minorHAnsi" w:eastAsiaTheme="minorHAnsi" w:hAnsiTheme="minorHAnsi" w:cstheme="minorBidi"/>
                <w:lang w:val="en-GB"/>
              </w:rPr>
            </w:pPr>
          </w:p>
        </w:tc>
        <w:tc>
          <w:tcPr>
            <w:tcW w:w="992" w:type="dxa"/>
            <w:vAlign w:val="center"/>
          </w:tcPr>
          <w:p w14:paraId="018D7E84" w14:textId="77777777" w:rsidR="009B3C25" w:rsidRDefault="009B3C25" w:rsidP="009B3C25">
            <w:pPr>
              <w:widowControl/>
              <w:jc w:val="center"/>
              <w:rPr>
                <w:rFonts w:asciiTheme="minorHAnsi" w:eastAsiaTheme="minorHAnsi" w:hAnsiTheme="minorHAnsi" w:cstheme="minorBidi"/>
                <w:lang w:val="en-GB"/>
              </w:rPr>
            </w:pPr>
            <w:r>
              <w:rPr>
                <w:color w:val="000000"/>
                <w:spacing w:val="-1"/>
              </w:rPr>
              <w:t>Yes</w:t>
            </w:r>
          </w:p>
        </w:tc>
        <w:tc>
          <w:tcPr>
            <w:tcW w:w="851" w:type="dxa"/>
            <w:vAlign w:val="center"/>
          </w:tcPr>
          <w:p w14:paraId="2C3B2CC0" w14:textId="77777777" w:rsidR="009B3C25" w:rsidRDefault="009B3C25" w:rsidP="009B3C25">
            <w:pPr>
              <w:widowControl/>
              <w:jc w:val="center"/>
              <w:rPr>
                <w:rFonts w:asciiTheme="minorHAnsi" w:eastAsiaTheme="minorHAnsi" w:hAnsiTheme="minorHAnsi" w:cstheme="minorBidi"/>
                <w:lang w:val="en-GB"/>
              </w:rPr>
            </w:pPr>
            <w:r>
              <w:rPr>
                <w:color w:val="000000"/>
                <w:spacing w:val="-1"/>
              </w:rPr>
              <w:t>No</w:t>
            </w:r>
          </w:p>
        </w:tc>
        <w:tc>
          <w:tcPr>
            <w:tcW w:w="1275" w:type="dxa"/>
            <w:vMerge/>
            <w:vAlign w:val="center"/>
          </w:tcPr>
          <w:p w14:paraId="75308E53" w14:textId="77777777" w:rsidR="009B3C25" w:rsidRDefault="009B3C25" w:rsidP="009B3C25">
            <w:pPr>
              <w:widowControl/>
              <w:jc w:val="center"/>
              <w:rPr>
                <w:rFonts w:asciiTheme="minorHAnsi" w:eastAsiaTheme="minorHAnsi" w:hAnsiTheme="minorHAnsi" w:cstheme="minorBidi"/>
                <w:lang w:val="en-GB"/>
              </w:rPr>
            </w:pPr>
          </w:p>
        </w:tc>
        <w:tc>
          <w:tcPr>
            <w:tcW w:w="4733" w:type="dxa"/>
            <w:vMerge/>
            <w:vAlign w:val="center"/>
          </w:tcPr>
          <w:p w14:paraId="62D103EB" w14:textId="77777777" w:rsidR="009B3C25" w:rsidRDefault="009B3C25" w:rsidP="009B3C25">
            <w:pPr>
              <w:widowControl/>
              <w:jc w:val="center"/>
              <w:rPr>
                <w:rFonts w:asciiTheme="minorHAnsi" w:eastAsiaTheme="minorHAnsi" w:hAnsiTheme="minorHAnsi" w:cstheme="minorBidi"/>
                <w:lang w:val="en-GB"/>
              </w:rPr>
            </w:pPr>
          </w:p>
        </w:tc>
      </w:tr>
      <w:tr w:rsidR="009B3C25" w14:paraId="27AD741A" w14:textId="77777777" w:rsidTr="009B3C25">
        <w:trPr>
          <w:trHeight w:val="1984"/>
        </w:trPr>
        <w:tc>
          <w:tcPr>
            <w:tcW w:w="7763" w:type="dxa"/>
            <w:vAlign w:val="center"/>
          </w:tcPr>
          <w:p w14:paraId="429C97AF" w14:textId="034BFD94" w:rsidR="009B3C25" w:rsidRPr="009B3C25" w:rsidRDefault="009B3C25" w:rsidP="009B3C25">
            <w:pPr>
              <w:widowControl/>
              <w:spacing w:line="360" w:lineRule="auto"/>
              <w:rPr>
                <w:rFonts w:asciiTheme="minorHAnsi" w:eastAsiaTheme="minorHAnsi" w:hAnsiTheme="minorHAnsi" w:cstheme="minorBidi"/>
                <w:lang w:val="en-GB"/>
              </w:rPr>
            </w:pPr>
            <w:r w:rsidRPr="009B3C25">
              <w:t xml:space="preserve">For every service user receiving </w:t>
            </w:r>
            <w:r w:rsidR="000604A8">
              <w:t xml:space="preserve">continuing </w:t>
            </w:r>
            <w:r w:rsidRPr="009B3C25">
              <w:t xml:space="preserve">support for self-harm there is a collaboratively developed </w:t>
            </w:r>
            <w:r w:rsidR="000604A8">
              <w:t>care</w:t>
            </w:r>
            <w:r w:rsidRPr="009B3C25">
              <w:t xml:space="preserve"> plan in place that helps t</w:t>
            </w:r>
            <w:r w:rsidR="000604A8">
              <w:t>o support their recovery</w:t>
            </w:r>
            <w:r w:rsidRPr="009B3C25">
              <w:t>.</w:t>
            </w:r>
          </w:p>
        </w:tc>
        <w:tc>
          <w:tcPr>
            <w:tcW w:w="992" w:type="dxa"/>
          </w:tcPr>
          <w:p w14:paraId="0C73E3A1" w14:textId="77777777" w:rsidR="009B3C25" w:rsidRDefault="009B3C25" w:rsidP="009B3C25">
            <w:pPr>
              <w:widowControl/>
              <w:spacing w:after="200" w:line="276" w:lineRule="auto"/>
              <w:rPr>
                <w:rFonts w:asciiTheme="minorHAnsi" w:eastAsiaTheme="minorHAnsi" w:hAnsiTheme="minorHAnsi" w:cstheme="minorBidi"/>
                <w:lang w:val="en-GB"/>
              </w:rPr>
            </w:pPr>
          </w:p>
        </w:tc>
        <w:tc>
          <w:tcPr>
            <w:tcW w:w="851" w:type="dxa"/>
          </w:tcPr>
          <w:p w14:paraId="54F03CCD" w14:textId="77777777" w:rsidR="009B3C25" w:rsidRDefault="009B3C25" w:rsidP="009B3C25">
            <w:pPr>
              <w:widowControl/>
              <w:spacing w:after="200" w:line="276" w:lineRule="auto"/>
              <w:rPr>
                <w:rFonts w:asciiTheme="minorHAnsi" w:eastAsiaTheme="minorHAnsi" w:hAnsiTheme="minorHAnsi" w:cstheme="minorBidi"/>
                <w:lang w:val="en-GB"/>
              </w:rPr>
            </w:pPr>
          </w:p>
        </w:tc>
        <w:tc>
          <w:tcPr>
            <w:tcW w:w="1275" w:type="dxa"/>
          </w:tcPr>
          <w:p w14:paraId="1F596FD9" w14:textId="77777777" w:rsidR="009B3C25" w:rsidRDefault="009B3C25" w:rsidP="009B3C25">
            <w:pPr>
              <w:widowControl/>
              <w:spacing w:after="200" w:line="276" w:lineRule="auto"/>
              <w:rPr>
                <w:rFonts w:asciiTheme="minorHAnsi" w:eastAsiaTheme="minorHAnsi" w:hAnsiTheme="minorHAnsi" w:cstheme="minorBidi"/>
                <w:lang w:val="en-GB"/>
              </w:rPr>
            </w:pPr>
          </w:p>
        </w:tc>
        <w:tc>
          <w:tcPr>
            <w:tcW w:w="4733" w:type="dxa"/>
          </w:tcPr>
          <w:p w14:paraId="45249679" w14:textId="77777777" w:rsidR="009B3C25" w:rsidRDefault="009B3C25" w:rsidP="009B3C25">
            <w:pPr>
              <w:widowControl/>
              <w:spacing w:after="200" w:line="276" w:lineRule="auto"/>
              <w:rPr>
                <w:rFonts w:asciiTheme="minorHAnsi" w:eastAsiaTheme="minorHAnsi" w:hAnsiTheme="minorHAnsi" w:cstheme="minorBidi"/>
                <w:lang w:val="en-GB"/>
              </w:rPr>
            </w:pPr>
          </w:p>
        </w:tc>
      </w:tr>
    </w:tbl>
    <w:p w14:paraId="444BE29C" w14:textId="77777777" w:rsidR="00DD523C" w:rsidRDefault="00DD523C">
      <w:pPr>
        <w:widowControl/>
        <w:spacing w:after="200" w:line="276" w:lineRule="auto"/>
        <w:rPr>
          <w:rFonts w:asciiTheme="minorHAnsi" w:eastAsiaTheme="minorHAnsi" w:hAnsiTheme="minorHAnsi" w:cstheme="minorBidi"/>
          <w:lang w:val="en-GB"/>
        </w:rPr>
      </w:pPr>
      <w:r>
        <w:rPr>
          <w:rFonts w:asciiTheme="minorHAnsi" w:eastAsiaTheme="minorHAnsi" w:hAnsiTheme="minorHAnsi" w:cstheme="minorBidi"/>
          <w:lang w:val="en-GB"/>
        </w:rPr>
        <w:br w:type="page"/>
      </w:r>
    </w:p>
    <w:p w14:paraId="2E415A5B" w14:textId="77777777" w:rsidR="00532EFE" w:rsidRDefault="0087613F" w:rsidP="009B3C25">
      <w:pPr>
        <w:widowControl/>
        <w:spacing w:line="360" w:lineRule="auto"/>
        <w:rPr>
          <w:rFonts w:asciiTheme="minorHAnsi" w:eastAsiaTheme="minorHAnsi" w:hAnsiTheme="minorHAnsi" w:cstheme="minorBidi"/>
          <w:lang w:val="en-GB"/>
        </w:rPr>
      </w:pPr>
      <w:r>
        <w:rPr>
          <w:noProof/>
          <w:lang w:val="en-GB" w:eastAsia="en-GB"/>
        </w:rPr>
        <w:lastRenderedPageBreak/>
        <mc:AlternateContent>
          <mc:Choice Requires="wps">
            <w:drawing>
              <wp:anchor distT="0" distB="0" distL="114300" distR="114300" simplePos="0" relativeHeight="251645440" behindDoc="0" locked="0" layoutInCell="1" allowOverlap="1" wp14:anchorId="7850C8D2" wp14:editId="1375E7FD">
                <wp:simplePos x="0" y="0"/>
                <wp:positionH relativeFrom="column">
                  <wp:posOffset>-2876550</wp:posOffset>
                </wp:positionH>
                <wp:positionV relativeFrom="paragraph">
                  <wp:posOffset>4608195</wp:posOffset>
                </wp:positionV>
                <wp:extent cx="1857375" cy="419100"/>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18573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0642A" w14:textId="77777777" w:rsidR="00C941EA" w:rsidRDefault="00C941EA" w:rsidP="00333B8E">
                            <w:pPr>
                              <w:spacing w:after="120"/>
                              <w:rPr>
                                <w:sz w:val="24"/>
                                <w:szCs w:val="24"/>
                              </w:rPr>
                            </w:pPr>
                            <w:r>
                              <w:rPr>
                                <w:sz w:val="24"/>
                                <w:szCs w:val="24"/>
                              </w:rPr>
                              <w:t xml:space="preserve">See recommendations [1.4.3] and [1.4.4] from the NICE guidance on </w:t>
                            </w:r>
                            <w:hyperlink r:id="rId31" w:history="1">
                              <w:r>
                                <w:rPr>
                                  <w:rStyle w:val="Hyperlink"/>
                                  <w:sz w:val="24"/>
                                  <w:szCs w:val="24"/>
                                </w:rPr>
                                <w:t>s</w:t>
                              </w:r>
                              <w:r w:rsidRPr="00245E44">
                                <w:rPr>
                                  <w:rStyle w:val="Hyperlink"/>
                                  <w:sz w:val="24"/>
                                  <w:szCs w:val="24"/>
                                </w:rPr>
                                <w:t>elf-harm in over 8</w:t>
                              </w:r>
                              <w:r>
                                <w:rPr>
                                  <w:rStyle w:val="Hyperlink"/>
                                  <w:sz w:val="24"/>
                                  <w:szCs w:val="24"/>
                                </w:rPr>
                                <w:t>s</w:t>
                              </w:r>
                              <w:r w:rsidRPr="00245E44">
                                <w:rPr>
                                  <w:rStyle w:val="Hyperlink"/>
                                  <w:sz w:val="24"/>
                                  <w:szCs w:val="24"/>
                                </w:rPr>
                                <w:t xml:space="preserve">: </w:t>
                              </w:r>
                              <w:r>
                                <w:rPr>
                                  <w:rStyle w:val="Hyperlink"/>
                                  <w:sz w:val="24"/>
                                  <w:szCs w:val="24"/>
                                </w:rPr>
                                <w:t>long</w:t>
                              </w:r>
                              <w:r w:rsidRPr="00245E44">
                                <w:rPr>
                                  <w:rStyle w:val="Hyperlink"/>
                                  <w:sz w:val="24"/>
                                  <w:szCs w:val="24"/>
                                </w:rPr>
                                <w:t>-term management</w:t>
                              </w:r>
                            </w:hyperlink>
                            <w:r>
                              <w:rPr>
                                <w:sz w:val="24"/>
                                <w:szCs w:val="24"/>
                              </w:rPr>
                              <w:t xml:space="preserve">. </w:t>
                            </w:r>
                          </w:p>
                          <w:p w14:paraId="354F45C6" w14:textId="77777777" w:rsidR="00C941EA" w:rsidRDefault="00C94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C8D2" id="Text Box 305" o:spid="_x0000_s1028" type="#_x0000_t202" style="position:absolute;margin-left:-226.5pt;margin-top:362.85pt;width:146.25pt;height:3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FkgQIAAG0FAAAOAAAAZHJzL2Uyb0RvYy54bWysVMlu2zAQvRfoPxC815K3LIblwE3gokCQ&#10;BE2KnGmKtIWSHJakLblf3yElOYbbS4pepOHMm32Z3zRakb1wvgJT0OEgp0QYDmVlNgX9/rL6dEWJ&#10;D8yUTIERBT0IT28WHz/MazsTI9iCKoUjaMT4WW0Lug3BzrLM863QzA/ACoNCCU6zgE+3yUrHarSu&#10;VTbK84usBldaB1x4j9y7VkgXyb6UgodHKb0IRBUUYwvp69J3Hb/ZYs5mG8fstuJdGOwfotCsMuj0&#10;aOqOBUZ2rvrDlK64Aw8yDDjoDKSsuEg5YDbD/Cyb5y2zIuWCxfH2WCb//8zyh/2TI1VZ0HE+pcQw&#10;jU16EU0gn6EhkYcVqq2fIfDZIjQ0KMBO93yPzJh4I52Of0yJoBxrfTjWN5rjUelqejm+RDccZZPh&#10;9TBPDcjetK3z4YsATSJRUIf9S2Vl+3sfMBKE9pDozMCqUir1UBlSF/RiPM2TwlGCGspErEjT0JmJ&#10;GbWRJyoclIgYZb4JidVICURGmkNxqxzZM5wgxrkwIeWe7CI6oiQG8R7FDv8W1XuU2zx6z2DCUVlX&#10;BlzK/izs8kcfsmzxWMiTvCMZmnWTxmDUN3YN5QH77aDdGW/5qsKm3DMfnpjDJcEW4+KHR/xIBVh8&#10;6ChKtuB+/Y0f8Ti7KKWkxqUrqP+5Y05Qor4anOrr4WQStzQ9JtPLET7cqWR9KjE7fQvYlSGeGMsT&#10;GfFB9aR0oF/xPiyjVxQxw9F3QUNP3ob2FOB94WK5TCDcS8vCvXm2PJqOTYoj99K8Mme7uQw40Q/Q&#10;ryebnY1ni42aBpa7ALJKsxvr3Fa1qz/udBrp7v7Eo3H6Tqi3K7n4DQAA//8DAFBLAwQUAAYACAAA&#10;ACEAMD/uk+UAAAANAQAADwAAAGRycy9kb3ducmV2LnhtbEyPT0+DQBDF7yZ+h82YeKMLKKUiS9OQ&#10;NCZGD629eFvYKRD3D7LbFv30jic9vnkvb36vXM9GszNOfnBWQLKIgaFtnRpsJ+Dwto1WwHyQVknt&#10;LAr4Qg/r6vqqlIVyF7vD8z50jEqsL6SAPoSx4Ny3PRrpF25ES97RTUYGklPH1SQvVG40T+N4yY0c&#10;LH3o5Yh1j+3H/mQEPNfbV7lrUrP61vXTy3Ezfh7eMyFub+bNI7CAc/gLwy8+oUNFTI07WeWZFhDd&#10;Z3c0JgjI0ywHRpEoWcYZsIZOD0kOvCr5/xXVDwAAAP//AwBQSwECLQAUAAYACAAAACEAtoM4kv4A&#10;AADhAQAAEwAAAAAAAAAAAAAAAAAAAAAAW0NvbnRlbnRfVHlwZXNdLnhtbFBLAQItABQABgAIAAAA&#10;IQA4/SH/1gAAAJQBAAALAAAAAAAAAAAAAAAAAC8BAABfcmVscy8ucmVsc1BLAQItABQABgAIAAAA&#10;IQDFapFkgQIAAG0FAAAOAAAAAAAAAAAAAAAAAC4CAABkcnMvZTJvRG9jLnhtbFBLAQItABQABgAI&#10;AAAAIQAwP+6T5QAAAA0BAAAPAAAAAAAAAAAAAAAAANsEAABkcnMvZG93bnJldi54bWxQSwUGAAAA&#10;AAQABADzAAAA7QUAAAAA&#10;" filled="f" stroked="f" strokeweight=".5pt">
                <v:textbox>
                  <w:txbxContent>
                    <w:p w14:paraId="0440642A" w14:textId="77777777" w:rsidR="00C941EA" w:rsidRDefault="00C941EA" w:rsidP="00333B8E">
                      <w:pPr>
                        <w:spacing w:after="120"/>
                        <w:rPr>
                          <w:sz w:val="24"/>
                          <w:szCs w:val="24"/>
                        </w:rPr>
                      </w:pPr>
                      <w:r>
                        <w:rPr>
                          <w:sz w:val="24"/>
                          <w:szCs w:val="24"/>
                        </w:rPr>
                        <w:t xml:space="preserve">See recommendations [1.4.3] and [1.4.4] from the NICE guidance on </w:t>
                      </w:r>
                      <w:hyperlink r:id="rId32" w:history="1">
                        <w:r>
                          <w:rPr>
                            <w:rStyle w:val="Hyperlink"/>
                            <w:sz w:val="24"/>
                            <w:szCs w:val="24"/>
                          </w:rPr>
                          <w:t>s</w:t>
                        </w:r>
                        <w:r w:rsidRPr="00245E44">
                          <w:rPr>
                            <w:rStyle w:val="Hyperlink"/>
                            <w:sz w:val="24"/>
                            <w:szCs w:val="24"/>
                          </w:rPr>
                          <w:t>elf-harm in over 8</w:t>
                        </w:r>
                        <w:r>
                          <w:rPr>
                            <w:rStyle w:val="Hyperlink"/>
                            <w:sz w:val="24"/>
                            <w:szCs w:val="24"/>
                          </w:rPr>
                          <w:t>s</w:t>
                        </w:r>
                        <w:r w:rsidRPr="00245E44">
                          <w:rPr>
                            <w:rStyle w:val="Hyperlink"/>
                            <w:sz w:val="24"/>
                            <w:szCs w:val="24"/>
                          </w:rPr>
                          <w:t xml:space="preserve">: </w:t>
                        </w:r>
                        <w:r>
                          <w:rPr>
                            <w:rStyle w:val="Hyperlink"/>
                            <w:sz w:val="24"/>
                            <w:szCs w:val="24"/>
                          </w:rPr>
                          <w:t>long</w:t>
                        </w:r>
                        <w:r w:rsidRPr="00245E44">
                          <w:rPr>
                            <w:rStyle w:val="Hyperlink"/>
                            <w:sz w:val="24"/>
                            <w:szCs w:val="24"/>
                          </w:rPr>
                          <w:t>-term management</w:t>
                        </w:r>
                      </w:hyperlink>
                      <w:r>
                        <w:rPr>
                          <w:sz w:val="24"/>
                          <w:szCs w:val="24"/>
                        </w:rPr>
                        <w:t xml:space="preserve">. </w:t>
                      </w:r>
                    </w:p>
                    <w:p w14:paraId="354F45C6" w14:textId="77777777" w:rsidR="00C941EA" w:rsidRDefault="00C941EA"/>
                  </w:txbxContent>
                </v:textbox>
              </v:shape>
            </w:pict>
          </mc:Fallback>
        </mc:AlternateContent>
      </w:r>
    </w:p>
    <w:tbl>
      <w:tblPr>
        <w:tblStyle w:val="TableGrid"/>
        <w:tblW w:w="0" w:type="auto"/>
        <w:tblLook w:val="04A0" w:firstRow="1" w:lastRow="0" w:firstColumn="1" w:lastColumn="0" w:noHBand="0" w:noVBand="1"/>
      </w:tblPr>
      <w:tblGrid>
        <w:gridCol w:w="7763"/>
        <w:gridCol w:w="992"/>
        <w:gridCol w:w="851"/>
        <w:gridCol w:w="1275"/>
        <w:gridCol w:w="4733"/>
      </w:tblGrid>
      <w:tr w:rsidR="009B3C25" w14:paraId="18B5E234" w14:textId="77777777" w:rsidTr="00B709F3">
        <w:tc>
          <w:tcPr>
            <w:tcW w:w="15614" w:type="dxa"/>
            <w:gridSpan w:val="5"/>
            <w:tcBorders>
              <w:top w:val="nil"/>
              <w:left w:val="nil"/>
              <w:bottom w:val="nil"/>
              <w:right w:val="nil"/>
            </w:tcBorders>
            <w:shd w:val="clear" w:color="auto" w:fill="004E72"/>
          </w:tcPr>
          <w:p w14:paraId="1C342D2D" w14:textId="77777777" w:rsidR="009B3C25" w:rsidRDefault="00B709F3" w:rsidP="00B709F3">
            <w:pPr>
              <w:pStyle w:val="Heading1"/>
              <w:spacing w:before="80" w:after="80"/>
              <w:ind w:left="0"/>
              <w:outlineLvl w:val="0"/>
              <w:rPr>
                <w:rFonts w:asciiTheme="minorHAnsi" w:eastAsiaTheme="minorHAnsi" w:hAnsiTheme="minorHAnsi" w:cstheme="minorBidi"/>
                <w:lang w:val="en-GB"/>
              </w:rPr>
            </w:pPr>
            <w:bookmarkStart w:id="11" w:name="_Toc113887219"/>
            <w:r w:rsidRPr="00124DFC">
              <w:t xml:space="preserve">Quality statement </w:t>
            </w:r>
            <w:r w:rsidR="004D3496">
              <w:t>7</w:t>
            </w:r>
            <w:r w:rsidRPr="00124DFC">
              <w:t xml:space="preserve">: </w:t>
            </w:r>
            <w:r>
              <w:t>Psychological interventions</w:t>
            </w:r>
            <w:bookmarkEnd w:id="11"/>
          </w:p>
        </w:tc>
      </w:tr>
      <w:tr w:rsidR="009B3C25" w14:paraId="4B8CA16E" w14:textId="77777777" w:rsidTr="00B709F3">
        <w:tc>
          <w:tcPr>
            <w:tcW w:w="15614" w:type="dxa"/>
            <w:gridSpan w:val="5"/>
            <w:tcBorders>
              <w:top w:val="nil"/>
              <w:left w:val="nil"/>
              <w:bottom w:val="single" w:sz="4" w:space="0" w:color="auto"/>
              <w:right w:val="nil"/>
            </w:tcBorders>
          </w:tcPr>
          <w:p w14:paraId="14B3A9FA" w14:textId="77777777" w:rsidR="009B3C25" w:rsidRDefault="009B3C25" w:rsidP="00B709F3">
            <w:pPr>
              <w:widowControl/>
              <w:rPr>
                <w:rFonts w:asciiTheme="minorHAnsi" w:eastAsiaTheme="minorHAnsi" w:hAnsiTheme="minorHAnsi" w:cstheme="minorBidi"/>
                <w:lang w:val="en-GB"/>
              </w:rPr>
            </w:pPr>
          </w:p>
        </w:tc>
      </w:tr>
      <w:tr w:rsidR="009B3C25" w14:paraId="69A7393A" w14:textId="77777777" w:rsidTr="00B709F3">
        <w:tc>
          <w:tcPr>
            <w:tcW w:w="15614" w:type="dxa"/>
            <w:gridSpan w:val="5"/>
            <w:tcBorders>
              <w:top w:val="single" w:sz="4" w:space="0" w:color="auto"/>
            </w:tcBorders>
          </w:tcPr>
          <w:p w14:paraId="6D19C8FB" w14:textId="77777777" w:rsidR="00B709F3" w:rsidRDefault="00B709F3" w:rsidP="00B709F3">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Quality statement</w:t>
            </w:r>
          </w:p>
          <w:p w14:paraId="11404517" w14:textId="516230CB" w:rsidR="009B3C25" w:rsidRPr="00B709F3" w:rsidRDefault="00B709F3" w:rsidP="00B709F3">
            <w:pPr>
              <w:spacing w:after="80" w:line="360" w:lineRule="auto"/>
              <w:rPr>
                <w:b/>
                <w:sz w:val="24"/>
                <w:szCs w:val="24"/>
              </w:rPr>
            </w:pPr>
            <w:r>
              <w:rPr>
                <w:b/>
                <w:sz w:val="24"/>
                <w:szCs w:val="24"/>
              </w:rPr>
              <w:t xml:space="preserve">People receiving continuing support for </w:t>
            </w:r>
            <w:r w:rsidRPr="00CA170E">
              <w:rPr>
                <w:b/>
                <w:sz w:val="24"/>
                <w:szCs w:val="24"/>
              </w:rPr>
              <w:t>self-harm</w:t>
            </w:r>
            <w:r>
              <w:rPr>
                <w:b/>
                <w:sz w:val="24"/>
                <w:szCs w:val="24"/>
              </w:rPr>
              <w:t xml:space="preserve"> have a discussion with their healthcare professional about the potential benefits of psychological interventions specifically structured for people who self-harm.</w:t>
            </w:r>
          </w:p>
        </w:tc>
      </w:tr>
      <w:tr w:rsidR="009B3C25" w14:paraId="5D21B1E9" w14:textId="77777777" w:rsidTr="00C118A4">
        <w:trPr>
          <w:trHeight w:val="2938"/>
        </w:trPr>
        <w:tc>
          <w:tcPr>
            <w:tcW w:w="7763" w:type="dxa"/>
          </w:tcPr>
          <w:p w14:paraId="4F4B56E9" w14:textId="77777777" w:rsidR="00B709F3" w:rsidRDefault="00B709F3" w:rsidP="00B709F3">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Rationale</w:t>
            </w:r>
          </w:p>
          <w:p w14:paraId="1852179E" w14:textId="77777777" w:rsidR="009B3C25" w:rsidRPr="00C118A4" w:rsidRDefault="00B709F3" w:rsidP="00C118A4">
            <w:pPr>
              <w:spacing w:after="80" w:line="360" w:lineRule="auto"/>
            </w:pPr>
            <w:bookmarkStart w:id="12" w:name="_Toc531608560"/>
            <w:r>
              <w:rPr>
                <w:noProof/>
                <w:lang w:val="en-GB" w:eastAsia="en-GB"/>
              </w:rPr>
              <w:drawing>
                <wp:anchor distT="0" distB="0" distL="114300" distR="114300" simplePos="0" relativeHeight="251649536" behindDoc="0" locked="0" layoutInCell="1" allowOverlap="1" wp14:anchorId="672C5385" wp14:editId="2D5183F7">
                  <wp:simplePos x="0" y="0"/>
                  <wp:positionH relativeFrom="column">
                    <wp:posOffset>0</wp:posOffset>
                  </wp:positionH>
                  <wp:positionV relativeFrom="paragraph">
                    <wp:posOffset>66040</wp:posOffset>
                  </wp:positionV>
                  <wp:extent cx="900000" cy="900000"/>
                  <wp:effectExtent l="0" t="0" r="0" b="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rsation (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bookmarkEnd w:id="12"/>
            <w:r w:rsidRPr="00B709F3">
              <w:t>There is some evidence that psychological therapies specifically structured for people who self-harm can be effective in reducing repetition of self-harm. The decision to refer for psychological therapy should be based on a discussion between the service user and healthcare professional about the likely benefits.</w:t>
            </w:r>
          </w:p>
        </w:tc>
        <w:tc>
          <w:tcPr>
            <w:tcW w:w="7851" w:type="dxa"/>
            <w:gridSpan w:val="4"/>
          </w:tcPr>
          <w:p w14:paraId="2060BC40" w14:textId="77777777" w:rsidR="00B709F3" w:rsidRDefault="00B709F3" w:rsidP="00B709F3">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Guidance</w:t>
            </w:r>
          </w:p>
          <w:p w14:paraId="3A22B167" w14:textId="61509B3E" w:rsidR="00B709F3" w:rsidRDefault="000604A8" w:rsidP="000604A8">
            <w:pPr>
              <w:spacing w:after="80" w:line="360" w:lineRule="auto"/>
            </w:pPr>
            <w:r>
              <w:rPr>
                <w:noProof/>
                <w:lang w:val="en-GB" w:eastAsia="en-GB"/>
              </w:rPr>
              <w:drawing>
                <wp:anchor distT="0" distB="0" distL="114300" distR="114300" simplePos="0" relativeHeight="251666944" behindDoc="1" locked="0" layoutInCell="1" allowOverlap="1" wp14:anchorId="6C6085CB" wp14:editId="2B407745">
                  <wp:simplePos x="0" y="0"/>
                  <wp:positionH relativeFrom="column">
                    <wp:posOffset>4445</wp:posOffset>
                  </wp:positionH>
                  <wp:positionV relativeFrom="paragraph">
                    <wp:posOffset>-635</wp:posOffset>
                  </wp:positionV>
                  <wp:extent cx="882000" cy="1260000"/>
                  <wp:effectExtent l="19050" t="19050" r="13970" b="16510"/>
                  <wp:wrapTight wrapText="bothSides">
                    <wp:wrapPolygon edited="0">
                      <wp:start x="-467" y="-327"/>
                      <wp:lineTo x="-467" y="21556"/>
                      <wp:lineTo x="21476" y="21556"/>
                      <wp:lineTo x="21476" y="-327"/>
                      <wp:lineTo x="-467" y="-327"/>
                    </wp:wrapPolygon>
                  </wp:wrapTight>
                  <wp:docPr id="16" name="Picture 1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 letter&#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82000" cy="12600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B709F3" w:rsidRPr="00B709F3">
              <w:t xml:space="preserve">NICE clinical guideline on </w:t>
            </w:r>
            <w:hyperlink r:id="rId35" w:history="1">
              <w:r w:rsidR="00B709F3" w:rsidRPr="000604A8">
                <w:rPr>
                  <w:rStyle w:val="Hyperlink"/>
                </w:rPr>
                <w:t xml:space="preserve">self-harm: </w:t>
              </w:r>
              <w:r w:rsidRPr="000604A8">
                <w:rPr>
                  <w:rStyle w:val="Hyperlink"/>
                </w:rPr>
                <w:t xml:space="preserve">assessment, </w:t>
              </w:r>
              <w:r w:rsidR="00B709F3" w:rsidRPr="000604A8">
                <w:rPr>
                  <w:rStyle w:val="Hyperlink"/>
                </w:rPr>
                <w:t>management</w:t>
              </w:r>
              <w:r w:rsidRPr="000604A8">
                <w:rPr>
                  <w:rStyle w:val="Hyperlink"/>
                </w:rPr>
                <w:t xml:space="preserve"> and preventing recurrence [NG225</w:t>
              </w:r>
            </w:hyperlink>
            <w:r>
              <w:rPr>
                <w:rStyle w:val="Hyperlink"/>
              </w:rPr>
              <w:t>]</w:t>
            </w:r>
            <w:r>
              <w:t>; r</w:t>
            </w:r>
            <w:r w:rsidR="00B709F3" w:rsidRPr="00B709F3">
              <w:t>ecommendation</w:t>
            </w:r>
            <w:r>
              <w:t>s</w:t>
            </w:r>
            <w:r w:rsidR="00B709F3" w:rsidRPr="00B709F3">
              <w:t xml:space="preserve"> [1.</w:t>
            </w:r>
            <w:r>
              <w:t>11.3</w:t>
            </w:r>
            <w:r w:rsidR="00B709F3" w:rsidRPr="00B709F3">
              <w:t>]</w:t>
            </w:r>
            <w:r>
              <w:t xml:space="preserve"> and [1.11.4]</w:t>
            </w:r>
            <w:r w:rsidR="00B709F3" w:rsidRPr="00B709F3">
              <w:t>.</w:t>
            </w:r>
          </w:p>
          <w:p w14:paraId="0809056C" w14:textId="30B6D187" w:rsidR="009B3C25" w:rsidRPr="000604A8" w:rsidRDefault="000604A8" w:rsidP="000604A8">
            <w:pPr>
              <w:spacing w:after="80" w:line="360" w:lineRule="auto"/>
            </w:pPr>
            <w:r>
              <w:t xml:space="preserve">NICE clinical guideline on </w:t>
            </w:r>
            <w:hyperlink r:id="rId36" w:history="1">
              <w:r w:rsidRPr="000604A8">
                <w:rPr>
                  <w:rStyle w:val="Hyperlink"/>
                </w:rPr>
                <w:t>service user experience in adult mental health: improving the experience of care for people using adult NHS mental health services [CG136]</w:t>
              </w:r>
            </w:hyperlink>
            <w:r>
              <w:t>; r</w:t>
            </w:r>
            <w:r w:rsidRPr="00B709F3">
              <w:t>ecommendation</w:t>
            </w:r>
            <w:r>
              <w:t xml:space="preserve"> [1.1.5].</w:t>
            </w:r>
          </w:p>
        </w:tc>
      </w:tr>
      <w:tr w:rsidR="009B3C25" w14:paraId="23281766" w14:textId="77777777" w:rsidTr="00C941EA">
        <w:tc>
          <w:tcPr>
            <w:tcW w:w="15614" w:type="dxa"/>
            <w:gridSpan w:val="5"/>
          </w:tcPr>
          <w:p w14:paraId="70B321E4" w14:textId="77777777" w:rsidR="009B3C25" w:rsidRDefault="00B709F3" w:rsidP="00B709F3">
            <w:pPr>
              <w:widowControl/>
              <w:spacing w:before="200" w:after="200"/>
              <w:rPr>
                <w:rFonts w:asciiTheme="minorHAnsi" w:eastAsiaTheme="minorHAnsi" w:hAnsiTheme="minorHAnsi" w:cstheme="minorBidi"/>
                <w:lang w:val="en-GB"/>
              </w:rPr>
            </w:pPr>
            <w:r>
              <w:rPr>
                <w:rFonts w:asciiTheme="minorHAnsi" w:eastAsiaTheme="minorHAnsi" w:hAnsiTheme="minorHAnsi" w:cstheme="minorBidi"/>
                <w:b/>
                <w:color w:val="004E72"/>
                <w:sz w:val="32"/>
                <w:szCs w:val="32"/>
                <w:lang w:val="en-GB"/>
              </w:rPr>
              <w:t>Quality measure</w:t>
            </w:r>
          </w:p>
        </w:tc>
      </w:tr>
      <w:tr w:rsidR="00B709F3" w14:paraId="6254966B" w14:textId="77777777" w:rsidTr="00B709F3">
        <w:tc>
          <w:tcPr>
            <w:tcW w:w="7763" w:type="dxa"/>
            <w:vMerge w:val="restart"/>
          </w:tcPr>
          <w:p w14:paraId="5416695D" w14:textId="77777777" w:rsidR="00B709F3" w:rsidRDefault="00B709F3" w:rsidP="00B709F3">
            <w:pPr>
              <w:widowControl/>
              <w:spacing w:after="200" w:line="276" w:lineRule="auto"/>
              <w:rPr>
                <w:rFonts w:asciiTheme="minorHAnsi" w:eastAsiaTheme="minorHAnsi" w:hAnsiTheme="minorHAnsi" w:cstheme="minorBidi"/>
                <w:lang w:val="en-GB"/>
              </w:rPr>
            </w:pPr>
          </w:p>
        </w:tc>
        <w:tc>
          <w:tcPr>
            <w:tcW w:w="1843" w:type="dxa"/>
            <w:gridSpan w:val="2"/>
            <w:vAlign w:val="center"/>
          </w:tcPr>
          <w:p w14:paraId="7AD4EF4C" w14:textId="77777777" w:rsidR="00B709F3" w:rsidRPr="0073517D" w:rsidRDefault="00B709F3" w:rsidP="00B709F3">
            <w:pPr>
              <w:widowControl/>
              <w:jc w:val="center"/>
              <w:rPr>
                <w:color w:val="000000"/>
                <w:spacing w:val="-1"/>
              </w:rPr>
            </w:pPr>
            <w:r>
              <w:rPr>
                <w:color w:val="000000"/>
                <w:spacing w:val="-1"/>
              </w:rPr>
              <w:t>R</w:t>
            </w:r>
            <w:r w:rsidRPr="0073517D">
              <w:rPr>
                <w:color w:val="000000"/>
                <w:spacing w:val="-1"/>
              </w:rPr>
              <w:t>esponse</w:t>
            </w:r>
          </w:p>
        </w:tc>
        <w:tc>
          <w:tcPr>
            <w:tcW w:w="1275" w:type="dxa"/>
            <w:vMerge w:val="restart"/>
            <w:vAlign w:val="center"/>
          </w:tcPr>
          <w:p w14:paraId="55ED20A2" w14:textId="77777777" w:rsidR="00B709F3" w:rsidRPr="0073517D" w:rsidRDefault="00B709F3" w:rsidP="00B709F3">
            <w:pPr>
              <w:widowControl/>
              <w:jc w:val="center"/>
              <w:rPr>
                <w:color w:val="000000"/>
                <w:spacing w:val="-1"/>
              </w:rPr>
            </w:pPr>
            <w:r>
              <w:rPr>
                <w:color w:val="000000"/>
                <w:spacing w:val="-1"/>
              </w:rPr>
              <w:t>Date next review due</w:t>
            </w:r>
          </w:p>
        </w:tc>
        <w:tc>
          <w:tcPr>
            <w:tcW w:w="4733" w:type="dxa"/>
            <w:vMerge w:val="restart"/>
            <w:vAlign w:val="center"/>
          </w:tcPr>
          <w:p w14:paraId="0509C198" w14:textId="77777777" w:rsidR="00B709F3" w:rsidRPr="0073517D" w:rsidRDefault="00B709F3" w:rsidP="00B709F3">
            <w:pPr>
              <w:widowControl/>
              <w:jc w:val="center"/>
              <w:rPr>
                <w:color w:val="000000"/>
                <w:spacing w:val="-1"/>
              </w:rPr>
            </w:pPr>
            <w:r>
              <w:rPr>
                <w:color w:val="000000"/>
                <w:spacing w:val="-1"/>
              </w:rPr>
              <w:t>Comments</w:t>
            </w:r>
          </w:p>
        </w:tc>
      </w:tr>
      <w:tr w:rsidR="00B709F3" w14:paraId="7C7575D1" w14:textId="77777777" w:rsidTr="00B709F3">
        <w:tc>
          <w:tcPr>
            <w:tcW w:w="7763" w:type="dxa"/>
            <w:vMerge/>
          </w:tcPr>
          <w:p w14:paraId="621B7B88" w14:textId="77777777" w:rsidR="00B709F3" w:rsidRDefault="00B709F3" w:rsidP="00B709F3">
            <w:pPr>
              <w:widowControl/>
              <w:spacing w:after="200" w:line="276" w:lineRule="auto"/>
              <w:rPr>
                <w:rFonts w:asciiTheme="minorHAnsi" w:eastAsiaTheme="minorHAnsi" w:hAnsiTheme="minorHAnsi" w:cstheme="minorBidi"/>
                <w:lang w:val="en-GB"/>
              </w:rPr>
            </w:pPr>
          </w:p>
        </w:tc>
        <w:tc>
          <w:tcPr>
            <w:tcW w:w="992" w:type="dxa"/>
            <w:vAlign w:val="center"/>
          </w:tcPr>
          <w:p w14:paraId="535F097D" w14:textId="77777777" w:rsidR="00B709F3" w:rsidRDefault="00B709F3" w:rsidP="00B709F3">
            <w:pPr>
              <w:widowControl/>
              <w:jc w:val="center"/>
              <w:rPr>
                <w:rFonts w:asciiTheme="minorHAnsi" w:eastAsiaTheme="minorHAnsi" w:hAnsiTheme="minorHAnsi" w:cstheme="minorBidi"/>
                <w:lang w:val="en-GB"/>
              </w:rPr>
            </w:pPr>
            <w:r>
              <w:rPr>
                <w:color w:val="000000"/>
                <w:spacing w:val="-1"/>
              </w:rPr>
              <w:t>Yes</w:t>
            </w:r>
          </w:p>
        </w:tc>
        <w:tc>
          <w:tcPr>
            <w:tcW w:w="851" w:type="dxa"/>
            <w:vAlign w:val="center"/>
          </w:tcPr>
          <w:p w14:paraId="7FFBEEA0" w14:textId="77777777" w:rsidR="00B709F3" w:rsidRDefault="00B709F3" w:rsidP="00B709F3">
            <w:pPr>
              <w:widowControl/>
              <w:jc w:val="center"/>
              <w:rPr>
                <w:rFonts w:asciiTheme="minorHAnsi" w:eastAsiaTheme="minorHAnsi" w:hAnsiTheme="minorHAnsi" w:cstheme="minorBidi"/>
                <w:lang w:val="en-GB"/>
              </w:rPr>
            </w:pPr>
            <w:r>
              <w:rPr>
                <w:color w:val="000000"/>
                <w:spacing w:val="-1"/>
              </w:rPr>
              <w:t>No</w:t>
            </w:r>
          </w:p>
        </w:tc>
        <w:tc>
          <w:tcPr>
            <w:tcW w:w="1275" w:type="dxa"/>
            <w:vMerge/>
            <w:vAlign w:val="center"/>
          </w:tcPr>
          <w:p w14:paraId="7EFE77BE" w14:textId="77777777" w:rsidR="00B709F3" w:rsidRDefault="00B709F3" w:rsidP="00B709F3">
            <w:pPr>
              <w:widowControl/>
              <w:jc w:val="center"/>
              <w:rPr>
                <w:rFonts w:asciiTheme="minorHAnsi" w:eastAsiaTheme="minorHAnsi" w:hAnsiTheme="minorHAnsi" w:cstheme="minorBidi"/>
                <w:lang w:val="en-GB"/>
              </w:rPr>
            </w:pPr>
          </w:p>
        </w:tc>
        <w:tc>
          <w:tcPr>
            <w:tcW w:w="4733" w:type="dxa"/>
            <w:vMerge/>
            <w:vAlign w:val="center"/>
          </w:tcPr>
          <w:p w14:paraId="0344AB8A" w14:textId="77777777" w:rsidR="00B709F3" w:rsidRDefault="00B709F3" w:rsidP="00B709F3">
            <w:pPr>
              <w:widowControl/>
              <w:jc w:val="center"/>
              <w:rPr>
                <w:rFonts w:asciiTheme="minorHAnsi" w:eastAsiaTheme="minorHAnsi" w:hAnsiTheme="minorHAnsi" w:cstheme="minorBidi"/>
                <w:lang w:val="en-GB"/>
              </w:rPr>
            </w:pPr>
          </w:p>
        </w:tc>
      </w:tr>
      <w:tr w:rsidR="00B709F3" w14:paraId="2AAE5F0A" w14:textId="77777777" w:rsidTr="00B709F3">
        <w:trPr>
          <w:trHeight w:val="1417"/>
        </w:trPr>
        <w:tc>
          <w:tcPr>
            <w:tcW w:w="7763" w:type="dxa"/>
            <w:vAlign w:val="center"/>
          </w:tcPr>
          <w:p w14:paraId="4135C4F8" w14:textId="1B5AA54E" w:rsidR="00B709F3" w:rsidRPr="00B709F3" w:rsidRDefault="00B709F3" w:rsidP="00B709F3">
            <w:pPr>
              <w:spacing w:line="360" w:lineRule="auto"/>
            </w:pPr>
            <w:r w:rsidRPr="00B709F3">
              <w:t xml:space="preserve">A system is in place for healthcare professionals to refer people receiving continuing support for self-harm for </w:t>
            </w:r>
            <w:r w:rsidR="000604A8">
              <w:t xml:space="preserve">at least 4 </w:t>
            </w:r>
            <w:r w:rsidRPr="00B709F3">
              <w:t xml:space="preserve">sessions of a psychological intervention specifically </w:t>
            </w:r>
            <w:r w:rsidR="000604A8">
              <w:t>tailor</w:t>
            </w:r>
            <w:r w:rsidRPr="00B709F3">
              <w:t>ed for people who self-harm.</w:t>
            </w:r>
          </w:p>
        </w:tc>
        <w:tc>
          <w:tcPr>
            <w:tcW w:w="992" w:type="dxa"/>
          </w:tcPr>
          <w:p w14:paraId="46D23A2E" w14:textId="77777777" w:rsidR="00B709F3" w:rsidRDefault="00B709F3" w:rsidP="00B709F3">
            <w:pPr>
              <w:widowControl/>
              <w:spacing w:after="200" w:line="276" w:lineRule="auto"/>
              <w:rPr>
                <w:rFonts w:asciiTheme="minorHAnsi" w:eastAsiaTheme="minorHAnsi" w:hAnsiTheme="minorHAnsi" w:cstheme="minorBidi"/>
                <w:lang w:val="en-GB"/>
              </w:rPr>
            </w:pPr>
          </w:p>
        </w:tc>
        <w:tc>
          <w:tcPr>
            <w:tcW w:w="851" w:type="dxa"/>
          </w:tcPr>
          <w:p w14:paraId="0A0ED99F" w14:textId="77777777" w:rsidR="00B709F3" w:rsidRDefault="00B709F3" w:rsidP="00B709F3">
            <w:pPr>
              <w:widowControl/>
              <w:spacing w:after="200" w:line="276" w:lineRule="auto"/>
              <w:rPr>
                <w:rFonts w:asciiTheme="minorHAnsi" w:eastAsiaTheme="minorHAnsi" w:hAnsiTheme="minorHAnsi" w:cstheme="minorBidi"/>
                <w:lang w:val="en-GB"/>
              </w:rPr>
            </w:pPr>
          </w:p>
        </w:tc>
        <w:tc>
          <w:tcPr>
            <w:tcW w:w="1275" w:type="dxa"/>
          </w:tcPr>
          <w:p w14:paraId="76BF533E" w14:textId="77777777" w:rsidR="00B709F3" w:rsidRDefault="00B709F3" w:rsidP="00B709F3">
            <w:pPr>
              <w:widowControl/>
              <w:spacing w:after="200" w:line="276" w:lineRule="auto"/>
              <w:rPr>
                <w:rFonts w:asciiTheme="minorHAnsi" w:eastAsiaTheme="minorHAnsi" w:hAnsiTheme="minorHAnsi" w:cstheme="minorBidi"/>
                <w:lang w:val="en-GB"/>
              </w:rPr>
            </w:pPr>
          </w:p>
        </w:tc>
        <w:tc>
          <w:tcPr>
            <w:tcW w:w="4733" w:type="dxa"/>
          </w:tcPr>
          <w:p w14:paraId="24E9715A" w14:textId="77777777" w:rsidR="00B709F3" w:rsidRDefault="00B709F3" w:rsidP="00B709F3">
            <w:pPr>
              <w:widowControl/>
              <w:spacing w:after="200" w:line="276" w:lineRule="auto"/>
              <w:rPr>
                <w:rFonts w:asciiTheme="minorHAnsi" w:eastAsiaTheme="minorHAnsi" w:hAnsiTheme="minorHAnsi" w:cstheme="minorBidi"/>
                <w:lang w:val="en-GB"/>
              </w:rPr>
            </w:pPr>
          </w:p>
        </w:tc>
      </w:tr>
      <w:tr w:rsidR="00B709F3" w14:paraId="14565790" w14:textId="77777777" w:rsidTr="00B709F3">
        <w:trPr>
          <w:trHeight w:val="1417"/>
        </w:trPr>
        <w:tc>
          <w:tcPr>
            <w:tcW w:w="7763" w:type="dxa"/>
            <w:vAlign w:val="center"/>
          </w:tcPr>
          <w:p w14:paraId="7E80D833" w14:textId="5E196BAD" w:rsidR="00B709F3" w:rsidRPr="00B709F3" w:rsidRDefault="00B709F3" w:rsidP="00B709F3">
            <w:pPr>
              <w:spacing w:line="360" w:lineRule="auto"/>
            </w:pPr>
            <w:r w:rsidRPr="00B709F3">
              <w:t xml:space="preserve">Relevant protocols emphasis the importance of discussing the potential benefits of psychological interventions </w:t>
            </w:r>
            <w:r w:rsidR="000604A8">
              <w:t xml:space="preserve">specifically structured </w:t>
            </w:r>
            <w:r w:rsidRPr="00B709F3">
              <w:t xml:space="preserve">for self-harm with people receiving </w:t>
            </w:r>
            <w:r w:rsidR="000604A8">
              <w:t xml:space="preserve">continuing </w:t>
            </w:r>
            <w:r w:rsidRPr="00B709F3">
              <w:t xml:space="preserve">support </w:t>
            </w:r>
            <w:r w:rsidR="000604A8">
              <w:t>for</w:t>
            </w:r>
            <w:r w:rsidRPr="00B709F3">
              <w:t xml:space="preserve"> self-harm. </w:t>
            </w:r>
          </w:p>
        </w:tc>
        <w:tc>
          <w:tcPr>
            <w:tcW w:w="992" w:type="dxa"/>
          </w:tcPr>
          <w:p w14:paraId="2FF30700" w14:textId="77777777" w:rsidR="00B709F3" w:rsidRDefault="00B709F3" w:rsidP="00B709F3">
            <w:pPr>
              <w:widowControl/>
              <w:spacing w:after="200" w:line="276" w:lineRule="auto"/>
              <w:rPr>
                <w:rFonts w:asciiTheme="minorHAnsi" w:eastAsiaTheme="minorHAnsi" w:hAnsiTheme="minorHAnsi" w:cstheme="minorBidi"/>
                <w:lang w:val="en-GB"/>
              </w:rPr>
            </w:pPr>
          </w:p>
        </w:tc>
        <w:tc>
          <w:tcPr>
            <w:tcW w:w="851" w:type="dxa"/>
          </w:tcPr>
          <w:p w14:paraId="19606930" w14:textId="77777777" w:rsidR="00B709F3" w:rsidRDefault="00B709F3" w:rsidP="00B709F3">
            <w:pPr>
              <w:widowControl/>
              <w:spacing w:after="200" w:line="276" w:lineRule="auto"/>
              <w:rPr>
                <w:rFonts w:asciiTheme="minorHAnsi" w:eastAsiaTheme="minorHAnsi" w:hAnsiTheme="minorHAnsi" w:cstheme="minorBidi"/>
                <w:lang w:val="en-GB"/>
              </w:rPr>
            </w:pPr>
          </w:p>
        </w:tc>
        <w:tc>
          <w:tcPr>
            <w:tcW w:w="1275" w:type="dxa"/>
          </w:tcPr>
          <w:p w14:paraId="22B01647" w14:textId="77777777" w:rsidR="00B709F3" w:rsidRDefault="00B709F3" w:rsidP="00B709F3">
            <w:pPr>
              <w:widowControl/>
              <w:spacing w:after="200" w:line="276" w:lineRule="auto"/>
              <w:rPr>
                <w:rFonts w:asciiTheme="minorHAnsi" w:eastAsiaTheme="minorHAnsi" w:hAnsiTheme="minorHAnsi" w:cstheme="minorBidi"/>
                <w:lang w:val="en-GB"/>
              </w:rPr>
            </w:pPr>
          </w:p>
        </w:tc>
        <w:tc>
          <w:tcPr>
            <w:tcW w:w="4733" w:type="dxa"/>
          </w:tcPr>
          <w:p w14:paraId="58537257" w14:textId="77777777" w:rsidR="00B709F3" w:rsidRDefault="00B709F3" w:rsidP="00B709F3">
            <w:pPr>
              <w:widowControl/>
              <w:spacing w:after="200" w:line="276" w:lineRule="auto"/>
              <w:rPr>
                <w:rFonts w:asciiTheme="minorHAnsi" w:eastAsiaTheme="minorHAnsi" w:hAnsiTheme="minorHAnsi" w:cstheme="minorBidi"/>
                <w:lang w:val="en-GB"/>
              </w:rPr>
            </w:pPr>
          </w:p>
        </w:tc>
      </w:tr>
    </w:tbl>
    <w:p w14:paraId="4F69EEA0" w14:textId="77777777" w:rsidR="00C118A4" w:rsidRDefault="00C118A4">
      <w:r>
        <w:rPr>
          <w:b/>
          <w:bCs/>
        </w:rPr>
        <w:br w:type="page"/>
      </w:r>
    </w:p>
    <w:tbl>
      <w:tblPr>
        <w:tblStyle w:val="TableGrid"/>
        <w:tblW w:w="0" w:type="auto"/>
        <w:tblLook w:val="04A0" w:firstRow="1" w:lastRow="0" w:firstColumn="1" w:lastColumn="0" w:noHBand="0" w:noVBand="1"/>
      </w:tblPr>
      <w:tblGrid>
        <w:gridCol w:w="7763"/>
        <w:gridCol w:w="992"/>
        <w:gridCol w:w="851"/>
        <w:gridCol w:w="1275"/>
        <w:gridCol w:w="4733"/>
      </w:tblGrid>
      <w:tr w:rsidR="004D3496" w14:paraId="12921A34" w14:textId="77777777" w:rsidTr="004D3496">
        <w:tc>
          <w:tcPr>
            <w:tcW w:w="15614" w:type="dxa"/>
            <w:gridSpan w:val="5"/>
            <w:tcBorders>
              <w:top w:val="nil"/>
              <w:left w:val="nil"/>
              <w:bottom w:val="nil"/>
              <w:right w:val="nil"/>
            </w:tcBorders>
            <w:shd w:val="clear" w:color="auto" w:fill="004E72"/>
          </w:tcPr>
          <w:p w14:paraId="2DF45C9F" w14:textId="77777777" w:rsidR="004D3496" w:rsidRDefault="004D3496" w:rsidP="004D3496">
            <w:pPr>
              <w:pStyle w:val="Heading1"/>
              <w:spacing w:before="80" w:after="80"/>
              <w:ind w:left="0"/>
              <w:outlineLvl w:val="0"/>
              <w:rPr>
                <w:rFonts w:asciiTheme="minorHAnsi" w:eastAsiaTheme="minorHAnsi" w:hAnsiTheme="minorHAnsi" w:cstheme="minorBidi"/>
                <w:lang w:val="en-GB"/>
              </w:rPr>
            </w:pPr>
            <w:bookmarkStart w:id="13" w:name="_Toc113887220"/>
            <w:r w:rsidRPr="00124DFC">
              <w:lastRenderedPageBreak/>
              <w:t xml:space="preserve">Quality statement </w:t>
            </w:r>
            <w:r>
              <w:t>8</w:t>
            </w:r>
            <w:r w:rsidRPr="00124DFC">
              <w:t xml:space="preserve">: </w:t>
            </w:r>
            <w:r>
              <w:t>Moving between services</w:t>
            </w:r>
            <w:bookmarkEnd w:id="13"/>
          </w:p>
        </w:tc>
      </w:tr>
      <w:tr w:rsidR="004D3496" w14:paraId="558AA7EA" w14:textId="77777777" w:rsidTr="004D3496">
        <w:tc>
          <w:tcPr>
            <w:tcW w:w="15614" w:type="dxa"/>
            <w:gridSpan w:val="5"/>
            <w:tcBorders>
              <w:top w:val="nil"/>
              <w:left w:val="nil"/>
              <w:bottom w:val="single" w:sz="4" w:space="0" w:color="auto"/>
              <w:right w:val="nil"/>
            </w:tcBorders>
          </w:tcPr>
          <w:p w14:paraId="0A03F996" w14:textId="77777777" w:rsidR="004D3496" w:rsidRDefault="004D3496" w:rsidP="004D3496">
            <w:pPr>
              <w:widowControl/>
              <w:rPr>
                <w:rFonts w:asciiTheme="minorHAnsi" w:eastAsiaTheme="minorHAnsi" w:hAnsiTheme="minorHAnsi" w:cstheme="minorBidi"/>
                <w:lang w:val="en-GB"/>
              </w:rPr>
            </w:pPr>
          </w:p>
        </w:tc>
      </w:tr>
      <w:tr w:rsidR="004D3496" w14:paraId="1D48D7D4" w14:textId="77777777" w:rsidTr="004D3496">
        <w:tc>
          <w:tcPr>
            <w:tcW w:w="15614" w:type="dxa"/>
            <w:gridSpan w:val="5"/>
            <w:tcBorders>
              <w:top w:val="single" w:sz="4" w:space="0" w:color="auto"/>
            </w:tcBorders>
          </w:tcPr>
          <w:p w14:paraId="43588D3B" w14:textId="77777777" w:rsidR="004D3496" w:rsidRDefault="004D3496" w:rsidP="004D3496">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Quality statement</w:t>
            </w:r>
          </w:p>
          <w:p w14:paraId="372EE661" w14:textId="77777777" w:rsidR="004D3496" w:rsidRPr="006C3C59" w:rsidRDefault="006C3C59" w:rsidP="006C3C59">
            <w:pPr>
              <w:spacing w:after="80" w:line="360" w:lineRule="auto"/>
              <w:rPr>
                <w:b/>
                <w:sz w:val="24"/>
                <w:szCs w:val="24"/>
              </w:rPr>
            </w:pPr>
            <w:r>
              <w:rPr>
                <w:b/>
                <w:sz w:val="24"/>
                <w:szCs w:val="24"/>
              </w:rPr>
              <w:t xml:space="preserve">People receiving continuing support for </w:t>
            </w:r>
            <w:r w:rsidRPr="00CA170E">
              <w:rPr>
                <w:b/>
                <w:sz w:val="24"/>
                <w:szCs w:val="24"/>
              </w:rPr>
              <w:t>self-harm</w:t>
            </w:r>
            <w:r>
              <w:rPr>
                <w:b/>
                <w:sz w:val="24"/>
                <w:szCs w:val="24"/>
              </w:rPr>
              <w:t xml:space="preserve"> and moving between mental health services have a collaboratively developed plan describing how support will be provided during the transition.</w:t>
            </w:r>
          </w:p>
        </w:tc>
      </w:tr>
      <w:tr w:rsidR="004D3496" w14:paraId="31AE7CF6" w14:textId="77777777" w:rsidTr="004D3496">
        <w:tc>
          <w:tcPr>
            <w:tcW w:w="7763" w:type="dxa"/>
          </w:tcPr>
          <w:p w14:paraId="0E8CA986" w14:textId="77777777" w:rsidR="004D3496" w:rsidRDefault="004D3496" w:rsidP="004D3496">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Rationale</w:t>
            </w:r>
          </w:p>
          <w:p w14:paraId="4550346C" w14:textId="0732BF47" w:rsidR="004D3496" w:rsidRPr="006C3C59" w:rsidRDefault="006C3C59" w:rsidP="000604A8">
            <w:pPr>
              <w:spacing w:after="80" w:line="360" w:lineRule="auto"/>
            </w:pPr>
            <w:bookmarkStart w:id="14" w:name="_Toc531608564"/>
            <w:r>
              <w:rPr>
                <w:noProof/>
                <w:color w:val="002060"/>
                <w:sz w:val="32"/>
                <w:szCs w:val="32"/>
                <w:lang w:val="en-GB" w:eastAsia="en-GB"/>
              </w:rPr>
              <w:drawing>
                <wp:anchor distT="0" distB="0" distL="114300" distR="114300" simplePos="0" relativeHeight="251660800" behindDoc="0" locked="0" layoutInCell="1" allowOverlap="1" wp14:anchorId="62AC6905" wp14:editId="632C520E">
                  <wp:simplePos x="0" y="0"/>
                  <wp:positionH relativeFrom="column">
                    <wp:posOffset>0</wp:posOffset>
                  </wp:positionH>
                  <wp:positionV relativeFrom="paragraph">
                    <wp:posOffset>75565</wp:posOffset>
                  </wp:positionV>
                  <wp:extent cx="900000" cy="900000"/>
                  <wp:effectExtent l="0" t="0" r="0" b="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bookmarkEnd w:id="14"/>
            <w:r w:rsidRPr="006C3C59">
              <w:t xml:space="preserve">Moving to different mental health services (e.g. from services for younger people to services for adults) can be a difficult period for people who self-harm. Unless there are plans to manage these transitions, </w:t>
            </w:r>
            <w:r w:rsidR="000604A8">
              <w:t>people</w:t>
            </w:r>
            <w:r w:rsidRPr="006C3C59">
              <w:t xml:space="preserve"> can feel isolated and unsupported, and be at increased risk of further self-harm. It is important that </w:t>
            </w:r>
            <w:r w:rsidR="000604A8">
              <w:t xml:space="preserve">people </w:t>
            </w:r>
            <w:r w:rsidRPr="006C3C59">
              <w:t>us</w:t>
            </w:r>
            <w:r w:rsidR="000604A8">
              <w:t xml:space="preserve">ing services </w:t>
            </w:r>
            <w:r w:rsidRPr="006C3C59">
              <w:t xml:space="preserve">are involved in agreeing how their support will be managed and understand who they can contact in a crisis. </w:t>
            </w:r>
          </w:p>
        </w:tc>
        <w:tc>
          <w:tcPr>
            <w:tcW w:w="7851" w:type="dxa"/>
            <w:gridSpan w:val="4"/>
          </w:tcPr>
          <w:p w14:paraId="30F7FCA9" w14:textId="77777777" w:rsidR="004D3496" w:rsidRDefault="004D3496" w:rsidP="004D3496">
            <w:pPr>
              <w:widowControl/>
              <w:spacing w:before="200" w:after="200"/>
              <w:rPr>
                <w:rFonts w:asciiTheme="minorHAnsi" w:eastAsiaTheme="minorHAnsi" w:hAnsiTheme="minorHAnsi" w:cstheme="minorBidi"/>
                <w:b/>
                <w:color w:val="004E72"/>
                <w:sz w:val="32"/>
                <w:szCs w:val="32"/>
                <w:lang w:val="en-GB"/>
              </w:rPr>
            </w:pPr>
            <w:r>
              <w:rPr>
                <w:rFonts w:asciiTheme="minorHAnsi" w:eastAsiaTheme="minorHAnsi" w:hAnsiTheme="minorHAnsi" w:cstheme="minorBidi"/>
                <w:b/>
                <w:color w:val="004E72"/>
                <w:sz w:val="32"/>
                <w:szCs w:val="32"/>
                <w:lang w:val="en-GB"/>
              </w:rPr>
              <w:t>Guidance</w:t>
            </w:r>
          </w:p>
          <w:p w14:paraId="2BE7C10D" w14:textId="6CC414D8" w:rsidR="006C3C59" w:rsidRDefault="000604A8" w:rsidP="000604A8">
            <w:pPr>
              <w:spacing w:line="360" w:lineRule="auto"/>
            </w:pPr>
            <w:r>
              <w:rPr>
                <w:noProof/>
                <w:lang w:val="en-GB" w:eastAsia="en-GB"/>
              </w:rPr>
              <w:drawing>
                <wp:anchor distT="0" distB="0" distL="114300" distR="114300" simplePos="0" relativeHeight="251667968" behindDoc="1" locked="0" layoutInCell="1" allowOverlap="1" wp14:anchorId="39608992" wp14:editId="3654C192">
                  <wp:simplePos x="0" y="0"/>
                  <wp:positionH relativeFrom="column">
                    <wp:posOffset>4445</wp:posOffset>
                  </wp:positionH>
                  <wp:positionV relativeFrom="paragraph">
                    <wp:posOffset>-1905</wp:posOffset>
                  </wp:positionV>
                  <wp:extent cx="882000" cy="1260000"/>
                  <wp:effectExtent l="19050" t="19050" r="13970" b="16510"/>
                  <wp:wrapTight wrapText="bothSides">
                    <wp:wrapPolygon edited="0">
                      <wp:start x="-467" y="-327"/>
                      <wp:lineTo x="-467" y="21556"/>
                      <wp:lineTo x="21476" y="21556"/>
                      <wp:lineTo x="21476" y="-327"/>
                      <wp:lineTo x="-467" y="-327"/>
                    </wp:wrapPolygon>
                  </wp:wrapTight>
                  <wp:docPr id="17" name="Picture 1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 letter&#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82000" cy="126000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t xml:space="preserve">NICE clinical guideline on </w:t>
            </w:r>
            <w:hyperlink r:id="rId38" w:history="1">
              <w:r w:rsidRPr="000604A8">
                <w:rPr>
                  <w:rStyle w:val="Hyperlink"/>
                </w:rPr>
                <w:t>service user experience in adult mental health: improving the experience of care for people using adult NHS mental health services [CG136]</w:t>
              </w:r>
            </w:hyperlink>
            <w:r>
              <w:t>; r</w:t>
            </w:r>
            <w:r w:rsidRPr="00B709F3">
              <w:t>ecommendation</w:t>
            </w:r>
            <w:r>
              <w:t xml:space="preserve"> [1.7.1].</w:t>
            </w:r>
          </w:p>
          <w:p w14:paraId="74E5DF25" w14:textId="77777777" w:rsidR="004D3496" w:rsidRDefault="004D3496" w:rsidP="004329DF">
            <w:pPr>
              <w:widowControl/>
              <w:spacing w:after="200" w:line="276" w:lineRule="auto"/>
              <w:rPr>
                <w:rFonts w:asciiTheme="minorHAnsi" w:eastAsiaTheme="minorHAnsi" w:hAnsiTheme="minorHAnsi" w:cstheme="minorBidi"/>
                <w:lang w:val="en-GB"/>
              </w:rPr>
            </w:pPr>
          </w:p>
        </w:tc>
      </w:tr>
      <w:tr w:rsidR="004D3496" w14:paraId="34669F1A" w14:textId="77777777" w:rsidTr="00C941EA">
        <w:tc>
          <w:tcPr>
            <w:tcW w:w="15614" w:type="dxa"/>
            <w:gridSpan w:val="5"/>
          </w:tcPr>
          <w:p w14:paraId="0DFCC036" w14:textId="77777777" w:rsidR="004D3496" w:rsidRDefault="004D3496" w:rsidP="004D3496">
            <w:pPr>
              <w:widowControl/>
              <w:spacing w:before="200" w:after="200"/>
              <w:rPr>
                <w:rFonts w:asciiTheme="minorHAnsi" w:eastAsiaTheme="minorHAnsi" w:hAnsiTheme="minorHAnsi" w:cstheme="minorBidi"/>
                <w:lang w:val="en-GB"/>
              </w:rPr>
            </w:pPr>
            <w:r>
              <w:rPr>
                <w:rFonts w:asciiTheme="minorHAnsi" w:eastAsiaTheme="minorHAnsi" w:hAnsiTheme="minorHAnsi" w:cstheme="minorBidi"/>
                <w:b/>
                <w:color w:val="004E72"/>
                <w:sz w:val="32"/>
                <w:szCs w:val="32"/>
                <w:lang w:val="en-GB"/>
              </w:rPr>
              <w:t>Quality measure</w:t>
            </w:r>
          </w:p>
        </w:tc>
      </w:tr>
      <w:tr w:rsidR="004D3496" w14:paraId="536B021D" w14:textId="77777777" w:rsidTr="004D3496">
        <w:tc>
          <w:tcPr>
            <w:tcW w:w="7763" w:type="dxa"/>
            <w:vMerge w:val="restart"/>
          </w:tcPr>
          <w:p w14:paraId="5FF266DC" w14:textId="77777777" w:rsidR="004D3496" w:rsidRDefault="004D3496" w:rsidP="004D3496">
            <w:pPr>
              <w:widowControl/>
              <w:spacing w:after="200" w:line="276" w:lineRule="auto"/>
              <w:rPr>
                <w:rFonts w:asciiTheme="minorHAnsi" w:eastAsiaTheme="minorHAnsi" w:hAnsiTheme="minorHAnsi" w:cstheme="minorBidi"/>
                <w:lang w:val="en-GB"/>
              </w:rPr>
            </w:pPr>
          </w:p>
        </w:tc>
        <w:tc>
          <w:tcPr>
            <w:tcW w:w="1843" w:type="dxa"/>
            <w:gridSpan w:val="2"/>
            <w:vAlign w:val="center"/>
          </w:tcPr>
          <w:p w14:paraId="7160EB86" w14:textId="77777777" w:rsidR="004D3496" w:rsidRPr="0073517D" w:rsidRDefault="004D3496" w:rsidP="004D3496">
            <w:pPr>
              <w:widowControl/>
              <w:jc w:val="center"/>
              <w:rPr>
                <w:color w:val="000000"/>
                <w:spacing w:val="-1"/>
              </w:rPr>
            </w:pPr>
            <w:r>
              <w:rPr>
                <w:color w:val="000000"/>
                <w:spacing w:val="-1"/>
              </w:rPr>
              <w:t>R</w:t>
            </w:r>
            <w:r w:rsidRPr="0073517D">
              <w:rPr>
                <w:color w:val="000000"/>
                <w:spacing w:val="-1"/>
              </w:rPr>
              <w:t>esponse</w:t>
            </w:r>
          </w:p>
        </w:tc>
        <w:tc>
          <w:tcPr>
            <w:tcW w:w="1275" w:type="dxa"/>
            <w:vMerge w:val="restart"/>
            <w:vAlign w:val="center"/>
          </w:tcPr>
          <w:p w14:paraId="2E385935" w14:textId="77777777" w:rsidR="004D3496" w:rsidRPr="0073517D" w:rsidRDefault="004D3496" w:rsidP="004D3496">
            <w:pPr>
              <w:widowControl/>
              <w:jc w:val="center"/>
              <w:rPr>
                <w:color w:val="000000"/>
                <w:spacing w:val="-1"/>
              </w:rPr>
            </w:pPr>
            <w:r>
              <w:rPr>
                <w:color w:val="000000"/>
                <w:spacing w:val="-1"/>
              </w:rPr>
              <w:t>Date next review due</w:t>
            </w:r>
          </w:p>
        </w:tc>
        <w:tc>
          <w:tcPr>
            <w:tcW w:w="4733" w:type="dxa"/>
            <w:vMerge w:val="restart"/>
            <w:vAlign w:val="center"/>
          </w:tcPr>
          <w:p w14:paraId="42C324E3" w14:textId="77777777" w:rsidR="004D3496" w:rsidRPr="0073517D" w:rsidRDefault="004D3496" w:rsidP="004D3496">
            <w:pPr>
              <w:widowControl/>
              <w:jc w:val="center"/>
              <w:rPr>
                <w:color w:val="000000"/>
                <w:spacing w:val="-1"/>
              </w:rPr>
            </w:pPr>
            <w:r>
              <w:rPr>
                <w:color w:val="000000"/>
                <w:spacing w:val="-1"/>
              </w:rPr>
              <w:t>Comments</w:t>
            </w:r>
          </w:p>
        </w:tc>
      </w:tr>
      <w:tr w:rsidR="004D3496" w14:paraId="210ADC7F" w14:textId="77777777" w:rsidTr="004D3496">
        <w:tc>
          <w:tcPr>
            <w:tcW w:w="7763" w:type="dxa"/>
            <w:vMerge/>
          </w:tcPr>
          <w:p w14:paraId="4B3CF0B8" w14:textId="77777777" w:rsidR="004D3496" w:rsidRDefault="004D3496" w:rsidP="004D3496">
            <w:pPr>
              <w:widowControl/>
              <w:spacing w:after="200" w:line="276" w:lineRule="auto"/>
              <w:rPr>
                <w:rFonts w:asciiTheme="minorHAnsi" w:eastAsiaTheme="minorHAnsi" w:hAnsiTheme="minorHAnsi" w:cstheme="minorBidi"/>
                <w:lang w:val="en-GB"/>
              </w:rPr>
            </w:pPr>
          </w:p>
        </w:tc>
        <w:tc>
          <w:tcPr>
            <w:tcW w:w="992" w:type="dxa"/>
            <w:vAlign w:val="center"/>
          </w:tcPr>
          <w:p w14:paraId="7BEBA90B" w14:textId="77777777" w:rsidR="004D3496" w:rsidRDefault="004D3496" w:rsidP="004D3496">
            <w:pPr>
              <w:widowControl/>
              <w:jc w:val="center"/>
              <w:rPr>
                <w:rFonts w:asciiTheme="minorHAnsi" w:eastAsiaTheme="minorHAnsi" w:hAnsiTheme="minorHAnsi" w:cstheme="minorBidi"/>
                <w:lang w:val="en-GB"/>
              </w:rPr>
            </w:pPr>
            <w:r>
              <w:rPr>
                <w:color w:val="000000"/>
                <w:spacing w:val="-1"/>
              </w:rPr>
              <w:t>Yes</w:t>
            </w:r>
          </w:p>
        </w:tc>
        <w:tc>
          <w:tcPr>
            <w:tcW w:w="851" w:type="dxa"/>
            <w:vAlign w:val="center"/>
          </w:tcPr>
          <w:p w14:paraId="1AC101E9" w14:textId="77777777" w:rsidR="004D3496" w:rsidRDefault="004D3496" w:rsidP="004D3496">
            <w:pPr>
              <w:widowControl/>
              <w:jc w:val="center"/>
              <w:rPr>
                <w:rFonts w:asciiTheme="minorHAnsi" w:eastAsiaTheme="minorHAnsi" w:hAnsiTheme="minorHAnsi" w:cstheme="minorBidi"/>
                <w:lang w:val="en-GB"/>
              </w:rPr>
            </w:pPr>
            <w:r>
              <w:rPr>
                <w:color w:val="000000"/>
                <w:spacing w:val="-1"/>
              </w:rPr>
              <w:t>No</w:t>
            </w:r>
          </w:p>
        </w:tc>
        <w:tc>
          <w:tcPr>
            <w:tcW w:w="1275" w:type="dxa"/>
            <w:vMerge/>
            <w:vAlign w:val="center"/>
          </w:tcPr>
          <w:p w14:paraId="7973054F" w14:textId="77777777" w:rsidR="004D3496" w:rsidRDefault="004D3496" w:rsidP="004D3496">
            <w:pPr>
              <w:widowControl/>
              <w:jc w:val="center"/>
              <w:rPr>
                <w:rFonts w:asciiTheme="minorHAnsi" w:eastAsiaTheme="minorHAnsi" w:hAnsiTheme="minorHAnsi" w:cstheme="minorBidi"/>
                <w:lang w:val="en-GB"/>
              </w:rPr>
            </w:pPr>
          </w:p>
        </w:tc>
        <w:tc>
          <w:tcPr>
            <w:tcW w:w="4733" w:type="dxa"/>
            <w:vMerge/>
            <w:vAlign w:val="center"/>
          </w:tcPr>
          <w:p w14:paraId="4C9F9458" w14:textId="77777777" w:rsidR="004D3496" w:rsidRDefault="004D3496" w:rsidP="004D3496">
            <w:pPr>
              <w:widowControl/>
              <w:jc w:val="center"/>
              <w:rPr>
                <w:rFonts w:asciiTheme="minorHAnsi" w:eastAsiaTheme="minorHAnsi" w:hAnsiTheme="minorHAnsi" w:cstheme="minorBidi"/>
                <w:lang w:val="en-GB"/>
              </w:rPr>
            </w:pPr>
          </w:p>
        </w:tc>
      </w:tr>
      <w:tr w:rsidR="004D3496" w14:paraId="49876FBC" w14:textId="77777777" w:rsidTr="006C3C59">
        <w:trPr>
          <w:trHeight w:val="1984"/>
        </w:trPr>
        <w:tc>
          <w:tcPr>
            <w:tcW w:w="7763" w:type="dxa"/>
            <w:vAlign w:val="center"/>
          </w:tcPr>
          <w:p w14:paraId="38B9B686" w14:textId="12C7450B" w:rsidR="004D3496" w:rsidRPr="004D3496" w:rsidRDefault="004D3496" w:rsidP="004D3496">
            <w:pPr>
              <w:widowControl/>
              <w:spacing w:line="360" w:lineRule="auto"/>
              <w:rPr>
                <w:rFonts w:asciiTheme="minorHAnsi" w:eastAsiaTheme="minorHAnsi" w:hAnsiTheme="minorHAnsi" w:cstheme="minorBidi"/>
                <w:lang w:val="en-GB"/>
              </w:rPr>
            </w:pPr>
            <w:r w:rsidRPr="004D3496">
              <w:t xml:space="preserve">There is a system in place to collaboratively plan in advance and coordinate effectively with other providers when people who have self-harmed move between </w:t>
            </w:r>
            <w:r w:rsidR="000604A8">
              <w:t xml:space="preserve">mental health </w:t>
            </w:r>
            <w:r w:rsidRPr="004D3496">
              <w:t>services.</w:t>
            </w:r>
          </w:p>
        </w:tc>
        <w:tc>
          <w:tcPr>
            <w:tcW w:w="992" w:type="dxa"/>
          </w:tcPr>
          <w:p w14:paraId="479C09F9" w14:textId="77777777" w:rsidR="004D3496" w:rsidRDefault="004D3496" w:rsidP="004D3496">
            <w:pPr>
              <w:widowControl/>
              <w:spacing w:after="200" w:line="276" w:lineRule="auto"/>
              <w:rPr>
                <w:rFonts w:asciiTheme="minorHAnsi" w:eastAsiaTheme="minorHAnsi" w:hAnsiTheme="minorHAnsi" w:cstheme="minorBidi"/>
                <w:lang w:val="en-GB"/>
              </w:rPr>
            </w:pPr>
          </w:p>
        </w:tc>
        <w:tc>
          <w:tcPr>
            <w:tcW w:w="851" w:type="dxa"/>
          </w:tcPr>
          <w:p w14:paraId="48376063" w14:textId="77777777" w:rsidR="004D3496" w:rsidRDefault="004D3496" w:rsidP="004D3496">
            <w:pPr>
              <w:widowControl/>
              <w:spacing w:after="200" w:line="276" w:lineRule="auto"/>
              <w:rPr>
                <w:rFonts w:asciiTheme="minorHAnsi" w:eastAsiaTheme="minorHAnsi" w:hAnsiTheme="minorHAnsi" w:cstheme="minorBidi"/>
                <w:lang w:val="en-GB"/>
              </w:rPr>
            </w:pPr>
          </w:p>
        </w:tc>
        <w:tc>
          <w:tcPr>
            <w:tcW w:w="1275" w:type="dxa"/>
          </w:tcPr>
          <w:p w14:paraId="0F798205" w14:textId="77777777" w:rsidR="004D3496" w:rsidRDefault="004D3496" w:rsidP="004D3496">
            <w:pPr>
              <w:widowControl/>
              <w:spacing w:after="200" w:line="276" w:lineRule="auto"/>
              <w:rPr>
                <w:rFonts w:asciiTheme="minorHAnsi" w:eastAsiaTheme="minorHAnsi" w:hAnsiTheme="minorHAnsi" w:cstheme="minorBidi"/>
                <w:lang w:val="en-GB"/>
              </w:rPr>
            </w:pPr>
          </w:p>
        </w:tc>
        <w:tc>
          <w:tcPr>
            <w:tcW w:w="4733" w:type="dxa"/>
          </w:tcPr>
          <w:p w14:paraId="437DBB4E" w14:textId="77777777" w:rsidR="004D3496" w:rsidRDefault="004D3496" w:rsidP="004D3496">
            <w:pPr>
              <w:widowControl/>
              <w:spacing w:after="200" w:line="276" w:lineRule="auto"/>
              <w:rPr>
                <w:rFonts w:asciiTheme="minorHAnsi" w:eastAsiaTheme="minorHAnsi" w:hAnsiTheme="minorHAnsi" w:cstheme="minorBidi"/>
                <w:lang w:val="en-GB"/>
              </w:rPr>
            </w:pPr>
          </w:p>
        </w:tc>
      </w:tr>
    </w:tbl>
    <w:p w14:paraId="6BD65550" w14:textId="77777777" w:rsidR="009B3C25" w:rsidRDefault="009B3C25" w:rsidP="004329DF">
      <w:pPr>
        <w:widowControl/>
        <w:spacing w:after="200" w:line="276" w:lineRule="auto"/>
        <w:rPr>
          <w:rFonts w:asciiTheme="minorHAnsi" w:eastAsiaTheme="minorHAnsi" w:hAnsiTheme="minorHAnsi" w:cstheme="minorBidi"/>
          <w:lang w:val="en-GB"/>
        </w:rPr>
      </w:pPr>
    </w:p>
    <w:p w14:paraId="1893CBFC" w14:textId="77777777" w:rsidR="00C118A4" w:rsidRDefault="00C118A4">
      <w:r>
        <w:rPr>
          <w:b/>
          <w:bCs/>
        </w:rPr>
        <w:br w:type="page"/>
      </w:r>
    </w:p>
    <w:tbl>
      <w:tblPr>
        <w:tblStyle w:val="TableGrid"/>
        <w:tblW w:w="0" w:type="auto"/>
        <w:tblLook w:val="04A0" w:firstRow="1" w:lastRow="0" w:firstColumn="1" w:lastColumn="0" w:noHBand="0" w:noVBand="1"/>
      </w:tblPr>
      <w:tblGrid>
        <w:gridCol w:w="4219"/>
        <w:gridCol w:w="5697"/>
        <w:gridCol w:w="5698"/>
      </w:tblGrid>
      <w:tr w:rsidR="006C3C59" w14:paraId="5AA836D0" w14:textId="77777777" w:rsidTr="006C3C59">
        <w:tc>
          <w:tcPr>
            <w:tcW w:w="15614" w:type="dxa"/>
            <w:gridSpan w:val="3"/>
            <w:tcBorders>
              <w:top w:val="nil"/>
              <w:left w:val="nil"/>
              <w:bottom w:val="nil"/>
              <w:right w:val="nil"/>
            </w:tcBorders>
            <w:shd w:val="clear" w:color="auto" w:fill="004E72"/>
          </w:tcPr>
          <w:p w14:paraId="79054801" w14:textId="77777777" w:rsidR="006C3C59" w:rsidRDefault="006C3C59" w:rsidP="006C3C59">
            <w:pPr>
              <w:pStyle w:val="Heading1"/>
              <w:spacing w:before="80" w:after="80"/>
              <w:ind w:left="0"/>
              <w:outlineLvl w:val="0"/>
              <w:rPr>
                <w:rFonts w:asciiTheme="minorHAnsi" w:eastAsiaTheme="minorHAnsi" w:hAnsiTheme="minorHAnsi" w:cstheme="minorBidi"/>
                <w:lang w:val="en-GB"/>
              </w:rPr>
            </w:pPr>
            <w:bookmarkStart w:id="15" w:name="_Toc113887221"/>
            <w:r>
              <w:lastRenderedPageBreak/>
              <w:t>Definitions</w:t>
            </w:r>
            <w:bookmarkEnd w:id="15"/>
          </w:p>
        </w:tc>
      </w:tr>
      <w:tr w:rsidR="006C3C59" w14:paraId="2BFEEA20" w14:textId="77777777" w:rsidTr="006C3C59">
        <w:tc>
          <w:tcPr>
            <w:tcW w:w="15614" w:type="dxa"/>
            <w:gridSpan w:val="3"/>
            <w:tcBorders>
              <w:top w:val="nil"/>
              <w:left w:val="nil"/>
              <w:bottom w:val="single" w:sz="4" w:space="0" w:color="auto"/>
              <w:right w:val="nil"/>
            </w:tcBorders>
          </w:tcPr>
          <w:p w14:paraId="024BAB7F" w14:textId="77777777" w:rsidR="006C3C59" w:rsidRDefault="006C3C59" w:rsidP="006C3C59">
            <w:pPr>
              <w:widowControl/>
              <w:rPr>
                <w:rFonts w:asciiTheme="minorHAnsi" w:eastAsiaTheme="minorHAnsi" w:hAnsiTheme="minorHAnsi" w:cstheme="minorBidi"/>
                <w:lang w:val="en-GB"/>
              </w:rPr>
            </w:pPr>
          </w:p>
        </w:tc>
      </w:tr>
      <w:tr w:rsidR="00030161" w14:paraId="06807B04" w14:textId="77777777" w:rsidTr="00030161">
        <w:tc>
          <w:tcPr>
            <w:tcW w:w="4219" w:type="dxa"/>
            <w:tcBorders>
              <w:top w:val="single" w:sz="4" w:space="0" w:color="auto"/>
            </w:tcBorders>
          </w:tcPr>
          <w:p w14:paraId="6D688FF0" w14:textId="5B6BFED3" w:rsidR="00030161" w:rsidRPr="006C3C59" w:rsidRDefault="00030161" w:rsidP="00030161">
            <w:pPr>
              <w:widowControl/>
              <w:spacing w:before="80" w:after="80" w:line="360" w:lineRule="auto"/>
              <w:rPr>
                <w:rFonts w:asciiTheme="minorHAnsi" w:eastAsiaTheme="minorHAnsi" w:hAnsiTheme="minorHAnsi" w:cstheme="minorBidi"/>
                <w:b/>
                <w:color w:val="004E72"/>
                <w:lang w:val="en-GB"/>
              </w:rPr>
            </w:pPr>
            <w:r>
              <w:rPr>
                <w:rFonts w:asciiTheme="minorHAnsi" w:eastAsiaTheme="minorHAnsi" w:hAnsiTheme="minorHAnsi" w:cstheme="minorBidi"/>
                <w:b/>
                <w:color w:val="004E72"/>
                <w:lang w:val="en-GB"/>
              </w:rPr>
              <w:t>Care</w:t>
            </w:r>
            <w:r w:rsidRPr="006C3C59">
              <w:rPr>
                <w:rFonts w:asciiTheme="minorHAnsi" w:eastAsiaTheme="minorHAnsi" w:hAnsiTheme="minorHAnsi" w:cstheme="minorBidi"/>
                <w:b/>
                <w:color w:val="004E72"/>
                <w:lang w:val="en-GB"/>
              </w:rPr>
              <w:t xml:space="preserve"> plan</w:t>
            </w:r>
            <w:r>
              <w:rPr>
                <w:rFonts w:asciiTheme="minorHAnsi" w:eastAsiaTheme="minorHAnsi" w:hAnsiTheme="minorHAnsi" w:cstheme="minorBidi"/>
                <w:b/>
                <w:color w:val="004E72"/>
                <w:lang w:val="en-GB"/>
              </w:rPr>
              <w:t xml:space="preserve"> </w:t>
            </w:r>
          </w:p>
        </w:tc>
        <w:tc>
          <w:tcPr>
            <w:tcW w:w="11395" w:type="dxa"/>
            <w:gridSpan w:val="2"/>
            <w:tcBorders>
              <w:top w:val="single" w:sz="4" w:space="0" w:color="auto"/>
              <w:bottom w:val="single" w:sz="4" w:space="0" w:color="auto"/>
            </w:tcBorders>
            <w:vAlign w:val="center"/>
          </w:tcPr>
          <w:p w14:paraId="5F66D183" w14:textId="66A392BF" w:rsidR="00030161" w:rsidRPr="006C3C59" w:rsidRDefault="00030161" w:rsidP="00030161">
            <w:pPr>
              <w:widowControl/>
              <w:spacing w:before="80" w:after="80" w:line="360" w:lineRule="auto"/>
              <w:rPr>
                <w:rFonts w:asciiTheme="minorHAnsi" w:eastAsiaTheme="minorHAnsi" w:hAnsiTheme="minorHAnsi" w:cstheme="minorBidi"/>
                <w:b/>
                <w:lang w:val="en-GB"/>
              </w:rPr>
            </w:pPr>
            <w:r>
              <w:t>The plan of treatment or healthcare to be provided to the service user. It typically documents the needs and safety considerations of the service user, the interventions that will support their recovery, as well as the key professionals involved in their care.</w:t>
            </w:r>
          </w:p>
        </w:tc>
      </w:tr>
      <w:tr w:rsidR="00030161" w14:paraId="34DCE809" w14:textId="77777777" w:rsidTr="00030161">
        <w:tc>
          <w:tcPr>
            <w:tcW w:w="4219" w:type="dxa"/>
          </w:tcPr>
          <w:p w14:paraId="09FBF590" w14:textId="591BD9B0" w:rsidR="00030161" w:rsidRPr="006C3C59" w:rsidRDefault="00030161" w:rsidP="00030161">
            <w:pPr>
              <w:widowControl/>
              <w:spacing w:before="80" w:after="80" w:line="360" w:lineRule="auto"/>
              <w:rPr>
                <w:rFonts w:asciiTheme="minorHAnsi" w:eastAsiaTheme="minorHAnsi" w:hAnsiTheme="minorHAnsi" w:cstheme="minorBidi"/>
                <w:b/>
                <w:color w:val="004E72"/>
                <w:lang w:val="en-GB"/>
              </w:rPr>
            </w:pPr>
            <w:r w:rsidRPr="006C3C59">
              <w:rPr>
                <w:rFonts w:asciiTheme="minorHAnsi" w:eastAsiaTheme="minorHAnsi" w:hAnsiTheme="minorHAnsi" w:cstheme="minorBidi"/>
                <w:b/>
                <w:color w:val="004E72"/>
                <w:lang w:val="en-GB"/>
              </w:rPr>
              <w:t>Continuing support for self-harm</w:t>
            </w:r>
            <w:r>
              <w:rPr>
                <w:rFonts w:asciiTheme="minorHAnsi" w:eastAsiaTheme="minorHAnsi" w:hAnsiTheme="minorHAnsi" w:cstheme="minorBidi"/>
                <w:b/>
                <w:color w:val="004E72"/>
                <w:lang w:val="en-GB"/>
              </w:rPr>
              <w:t xml:space="preserve"> </w:t>
            </w:r>
          </w:p>
        </w:tc>
        <w:tc>
          <w:tcPr>
            <w:tcW w:w="11395" w:type="dxa"/>
            <w:gridSpan w:val="2"/>
            <w:tcBorders>
              <w:bottom w:val="single" w:sz="4" w:space="0" w:color="auto"/>
            </w:tcBorders>
            <w:vAlign w:val="center"/>
          </w:tcPr>
          <w:p w14:paraId="22085621" w14:textId="6A7DBE00" w:rsidR="00030161" w:rsidRPr="006C3C59" w:rsidRDefault="00030161" w:rsidP="00030161">
            <w:pPr>
              <w:widowControl/>
              <w:spacing w:before="80" w:after="80" w:line="360" w:lineRule="auto"/>
              <w:rPr>
                <w:rFonts w:asciiTheme="minorHAnsi" w:eastAsiaTheme="minorHAnsi" w:hAnsiTheme="minorHAnsi" w:cstheme="minorBidi"/>
                <w:lang w:val="en-GB"/>
              </w:rPr>
            </w:pPr>
            <w:r>
              <w:rPr>
                <w:rFonts w:asciiTheme="minorHAnsi" w:eastAsiaTheme="minorHAnsi" w:hAnsiTheme="minorHAnsi" w:cstheme="minorBidi"/>
                <w:lang w:val="en-GB"/>
              </w:rPr>
              <w:t xml:space="preserve">People </w:t>
            </w:r>
            <w:r w:rsidRPr="006C3C59">
              <w:rPr>
                <w:rFonts w:asciiTheme="minorHAnsi" w:eastAsiaTheme="minorHAnsi" w:hAnsiTheme="minorHAnsi" w:cstheme="minorBidi"/>
                <w:lang w:val="en-GB"/>
              </w:rPr>
              <w:t xml:space="preserve">who have carried out </w:t>
            </w:r>
            <w:r>
              <w:rPr>
                <w:rFonts w:asciiTheme="minorHAnsi" w:eastAsiaTheme="minorHAnsi" w:hAnsiTheme="minorHAnsi" w:cstheme="minorBidi"/>
                <w:lang w:val="en-GB"/>
              </w:rPr>
              <w:t xml:space="preserve">intentional </w:t>
            </w:r>
            <w:r w:rsidRPr="006C3C59">
              <w:rPr>
                <w:rFonts w:asciiTheme="minorHAnsi" w:eastAsiaTheme="minorHAnsi" w:hAnsiTheme="minorHAnsi" w:cstheme="minorBidi"/>
                <w:lang w:val="en-GB"/>
              </w:rPr>
              <w:t>self-poisoning or injury, irrespective of</w:t>
            </w:r>
            <w:r>
              <w:rPr>
                <w:rFonts w:asciiTheme="minorHAnsi" w:eastAsiaTheme="minorHAnsi" w:hAnsiTheme="minorHAnsi" w:cstheme="minorBidi"/>
                <w:lang w:val="en-GB"/>
              </w:rPr>
              <w:t xml:space="preserve"> the apparent purpose of the act</w:t>
            </w:r>
            <w:r w:rsidRPr="006C3C59">
              <w:rPr>
                <w:rFonts w:asciiTheme="minorHAnsi" w:eastAsiaTheme="minorHAnsi" w:hAnsiTheme="minorHAnsi" w:cstheme="minorBidi"/>
                <w:lang w:val="en-GB"/>
              </w:rPr>
              <w:t xml:space="preserve">, and who are receiving longer-term psychological treatment and management. </w:t>
            </w:r>
            <w:r>
              <w:rPr>
                <w:rFonts w:asciiTheme="minorHAnsi" w:eastAsiaTheme="minorHAnsi" w:hAnsiTheme="minorHAnsi" w:cstheme="minorBidi"/>
                <w:lang w:val="en-GB"/>
              </w:rPr>
              <w:t>This</w:t>
            </w:r>
            <w:r w:rsidRPr="006C3C59">
              <w:rPr>
                <w:rFonts w:asciiTheme="minorHAnsi" w:eastAsiaTheme="minorHAnsi" w:hAnsiTheme="minorHAnsi" w:cstheme="minorBidi"/>
                <w:lang w:val="en-GB"/>
              </w:rPr>
              <w:t xml:space="preserve"> includes people with both single and recurrent episodes of self-harm. It does not include people having immediate physical treatment </w:t>
            </w:r>
            <w:r>
              <w:rPr>
                <w:rFonts w:asciiTheme="minorHAnsi" w:eastAsiaTheme="minorHAnsi" w:hAnsiTheme="minorHAnsi" w:cstheme="minorBidi"/>
                <w:lang w:val="en-GB"/>
              </w:rPr>
              <w:t xml:space="preserve">or management </w:t>
            </w:r>
            <w:r w:rsidRPr="006C3C59">
              <w:rPr>
                <w:rFonts w:asciiTheme="minorHAnsi" w:eastAsiaTheme="minorHAnsi" w:hAnsiTheme="minorHAnsi" w:cstheme="minorBidi"/>
                <w:lang w:val="en-GB"/>
              </w:rPr>
              <w:t>for self-harm in emergency departments.</w:t>
            </w:r>
          </w:p>
        </w:tc>
      </w:tr>
      <w:tr w:rsidR="00030161" w14:paraId="4876C14B" w14:textId="77777777" w:rsidTr="00030161">
        <w:tc>
          <w:tcPr>
            <w:tcW w:w="4219" w:type="dxa"/>
            <w:vMerge w:val="restart"/>
            <w:tcBorders>
              <w:right w:val="single" w:sz="4" w:space="0" w:color="auto"/>
            </w:tcBorders>
          </w:tcPr>
          <w:p w14:paraId="19BE7604" w14:textId="1C7B2A81" w:rsidR="00030161" w:rsidRPr="006C3C59" w:rsidRDefault="00030161" w:rsidP="00030161">
            <w:pPr>
              <w:widowControl/>
              <w:spacing w:before="80" w:after="80" w:line="360" w:lineRule="auto"/>
              <w:rPr>
                <w:rFonts w:asciiTheme="minorHAnsi" w:eastAsiaTheme="minorHAnsi" w:hAnsiTheme="minorHAnsi" w:cstheme="minorBidi"/>
                <w:b/>
                <w:color w:val="004E72"/>
                <w:lang w:val="en-GB"/>
              </w:rPr>
            </w:pPr>
            <w:r w:rsidRPr="006C3C59">
              <w:rPr>
                <w:rFonts w:asciiTheme="minorHAnsi" w:eastAsiaTheme="minorHAnsi" w:hAnsiTheme="minorHAnsi" w:cstheme="minorBidi"/>
                <w:b/>
                <w:color w:val="004E72"/>
                <w:lang w:val="en-GB"/>
              </w:rPr>
              <w:t>Initial assessment</w:t>
            </w:r>
            <w:r>
              <w:rPr>
                <w:rFonts w:asciiTheme="minorHAnsi" w:eastAsiaTheme="minorHAnsi" w:hAnsiTheme="minorHAnsi" w:cstheme="minorBidi"/>
                <w:b/>
                <w:color w:val="004E72"/>
                <w:lang w:val="en-GB"/>
              </w:rPr>
              <w:t xml:space="preserve"> </w:t>
            </w:r>
          </w:p>
        </w:tc>
        <w:tc>
          <w:tcPr>
            <w:tcW w:w="11395" w:type="dxa"/>
            <w:gridSpan w:val="2"/>
            <w:tcBorders>
              <w:top w:val="single" w:sz="4" w:space="0" w:color="auto"/>
              <w:left w:val="single" w:sz="4" w:space="0" w:color="auto"/>
              <w:bottom w:val="nil"/>
              <w:right w:val="single" w:sz="4" w:space="0" w:color="auto"/>
            </w:tcBorders>
            <w:vAlign w:val="center"/>
          </w:tcPr>
          <w:p w14:paraId="3AC23BA3" w14:textId="7F225636" w:rsidR="00030161" w:rsidRPr="00030161" w:rsidRDefault="00030161" w:rsidP="00030161">
            <w:pPr>
              <w:widowControl/>
              <w:spacing w:before="80" w:line="360" w:lineRule="auto"/>
              <w:rPr>
                <w:rFonts w:asciiTheme="minorHAnsi" w:eastAsiaTheme="minorHAnsi" w:hAnsiTheme="minorHAnsi" w:cstheme="minorBidi"/>
                <w:lang w:val="en-GB"/>
              </w:rPr>
            </w:pPr>
            <w:r w:rsidRPr="006C3C59">
              <w:rPr>
                <w:rFonts w:asciiTheme="minorHAnsi" w:eastAsiaTheme="minorHAnsi" w:hAnsiTheme="minorHAnsi" w:cstheme="minorBidi"/>
                <w:lang w:val="en-GB"/>
              </w:rPr>
              <w:t>The first assessment by a healthcare professional after an episode of self-harm. It applies to people first seen in primary care, ambulance services or emergency departments</w:t>
            </w:r>
            <w:r>
              <w:rPr>
                <w:rFonts w:asciiTheme="minorHAnsi" w:eastAsiaTheme="minorHAnsi" w:hAnsiTheme="minorHAnsi" w:cstheme="minorBidi"/>
                <w:lang w:val="en-GB"/>
              </w:rPr>
              <w:t xml:space="preserve"> or minor injury units</w:t>
            </w:r>
            <w:r w:rsidRPr="006C3C59">
              <w:rPr>
                <w:rFonts w:asciiTheme="minorHAnsi" w:eastAsiaTheme="minorHAnsi" w:hAnsiTheme="minorHAnsi" w:cstheme="minorBidi"/>
                <w:lang w:val="en-GB"/>
              </w:rPr>
              <w:t>. It also applies to the first assessment of episodes of self-harm in in-patient settings. An initial assessment should be undertaken each time a person presents with an episode of self-harm.</w:t>
            </w:r>
            <w:r>
              <w:rPr>
                <w:rFonts w:asciiTheme="minorHAnsi" w:eastAsiaTheme="minorHAnsi" w:hAnsiTheme="minorHAnsi" w:cstheme="minorBidi"/>
                <w:lang w:val="en-GB"/>
              </w:rPr>
              <w:t xml:space="preserve"> It should include, relevant to the setting:</w:t>
            </w:r>
          </w:p>
        </w:tc>
      </w:tr>
      <w:tr w:rsidR="00030161" w14:paraId="26B23AA1" w14:textId="77777777" w:rsidTr="00030161">
        <w:tc>
          <w:tcPr>
            <w:tcW w:w="4219" w:type="dxa"/>
            <w:vMerge/>
          </w:tcPr>
          <w:p w14:paraId="67394DF5" w14:textId="77777777" w:rsidR="00030161" w:rsidRPr="006C3C59" w:rsidRDefault="00030161" w:rsidP="00030161">
            <w:pPr>
              <w:widowControl/>
              <w:spacing w:before="80" w:after="80" w:line="360" w:lineRule="auto"/>
              <w:rPr>
                <w:rFonts w:asciiTheme="minorHAnsi" w:eastAsiaTheme="minorHAnsi" w:hAnsiTheme="minorHAnsi" w:cstheme="minorBidi"/>
                <w:b/>
                <w:color w:val="004E72"/>
                <w:lang w:val="en-GB"/>
              </w:rPr>
            </w:pPr>
          </w:p>
        </w:tc>
        <w:tc>
          <w:tcPr>
            <w:tcW w:w="5697" w:type="dxa"/>
            <w:tcBorders>
              <w:top w:val="nil"/>
              <w:right w:val="nil"/>
            </w:tcBorders>
            <w:vAlign w:val="center"/>
          </w:tcPr>
          <w:p w14:paraId="1994B3B2" w14:textId="77777777" w:rsidR="00030161" w:rsidRDefault="00030161" w:rsidP="00030161">
            <w:pPr>
              <w:pStyle w:val="ListParagraph"/>
              <w:widowControl/>
              <w:numPr>
                <w:ilvl w:val="0"/>
                <w:numId w:val="49"/>
              </w:numPr>
              <w:spacing w:after="80" w:line="360" w:lineRule="auto"/>
              <w:ind w:left="323" w:hanging="323"/>
              <w:rPr>
                <w:rFonts w:asciiTheme="minorHAnsi" w:eastAsiaTheme="minorHAnsi" w:hAnsiTheme="minorHAnsi" w:cstheme="minorBidi"/>
                <w:lang w:val="en-GB"/>
              </w:rPr>
            </w:pPr>
            <w:r w:rsidRPr="00030161">
              <w:rPr>
                <w:rFonts w:asciiTheme="minorHAnsi" w:eastAsiaTheme="minorHAnsi" w:hAnsiTheme="minorHAnsi" w:cstheme="minorBidi"/>
                <w:lang w:val="en-GB"/>
              </w:rPr>
              <w:t>Information about the home environment;</w:t>
            </w:r>
          </w:p>
          <w:p w14:paraId="33C29DD2" w14:textId="77777777" w:rsidR="00030161" w:rsidRDefault="00030161" w:rsidP="00030161">
            <w:pPr>
              <w:pStyle w:val="ListParagraph"/>
              <w:widowControl/>
              <w:numPr>
                <w:ilvl w:val="0"/>
                <w:numId w:val="49"/>
              </w:numPr>
              <w:spacing w:after="80" w:line="360" w:lineRule="auto"/>
              <w:ind w:left="323" w:hanging="323"/>
              <w:rPr>
                <w:rFonts w:asciiTheme="minorHAnsi" w:eastAsiaTheme="minorHAnsi" w:hAnsiTheme="minorHAnsi" w:cstheme="minorBidi"/>
                <w:lang w:val="en-GB"/>
              </w:rPr>
            </w:pPr>
            <w:r>
              <w:rPr>
                <w:rFonts w:asciiTheme="minorHAnsi" w:eastAsiaTheme="minorHAnsi" w:hAnsiTheme="minorHAnsi" w:cstheme="minorBidi"/>
                <w:lang w:val="en-GB"/>
              </w:rPr>
              <w:t>The history leading to self-harm;</w:t>
            </w:r>
          </w:p>
          <w:p w14:paraId="1D4650CF" w14:textId="77777777" w:rsidR="00030161" w:rsidRDefault="00030161" w:rsidP="00030161">
            <w:pPr>
              <w:pStyle w:val="ListParagraph"/>
              <w:widowControl/>
              <w:numPr>
                <w:ilvl w:val="0"/>
                <w:numId w:val="49"/>
              </w:numPr>
              <w:spacing w:after="80" w:line="360" w:lineRule="auto"/>
              <w:ind w:left="323" w:hanging="323"/>
              <w:rPr>
                <w:rFonts w:asciiTheme="minorHAnsi" w:eastAsiaTheme="minorHAnsi" w:hAnsiTheme="minorHAnsi" w:cstheme="minorBidi"/>
                <w:lang w:val="en-GB"/>
              </w:rPr>
            </w:pPr>
            <w:r>
              <w:rPr>
                <w:rFonts w:asciiTheme="minorHAnsi" w:eastAsiaTheme="minorHAnsi" w:hAnsiTheme="minorHAnsi" w:cstheme="minorBidi"/>
                <w:lang w:val="en-GB"/>
              </w:rPr>
              <w:t>The severity of the injury and how urgently medical treatment is needed;</w:t>
            </w:r>
          </w:p>
          <w:p w14:paraId="57F09D0D" w14:textId="77777777" w:rsidR="00030161" w:rsidRDefault="00030161" w:rsidP="00030161">
            <w:pPr>
              <w:pStyle w:val="ListParagraph"/>
              <w:widowControl/>
              <w:numPr>
                <w:ilvl w:val="0"/>
                <w:numId w:val="49"/>
              </w:numPr>
              <w:spacing w:after="80" w:line="360" w:lineRule="auto"/>
              <w:ind w:left="323" w:hanging="323"/>
              <w:rPr>
                <w:rFonts w:asciiTheme="minorHAnsi" w:eastAsiaTheme="minorHAnsi" w:hAnsiTheme="minorHAnsi" w:cstheme="minorBidi"/>
                <w:lang w:val="en-GB"/>
              </w:rPr>
            </w:pPr>
            <w:r>
              <w:rPr>
                <w:rFonts w:asciiTheme="minorHAnsi" w:eastAsiaTheme="minorHAnsi" w:hAnsiTheme="minorHAnsi" w:cstheme="minorBidi"/>
                <w:lang w:val="en-GB"/>
              </w:rPr>
              <w:t>Whether there is immediate concern about the person’s safety;</w:t>
            </w:r>
          </w:p>
          <w:p w14:paraId="6D98FA07" w14:textId="77777777" w:rsidR="00030161" w:rsidRDefault="00030161" w:rsidP="00030161">
            <w:pPr>
              <w:pStyle w:val="ListParagraph"/>
              <w:widowControl/>
              <w:numPr>
                <w:ilvl w:val="0"/>
                <w:numId w:val="49"/>
              </w:numPr>
              <w:spacing w:after="80" w:line="360" w:lineRule="auto"/>
              <w:ind w:left="323" w:hanging="323"/>
              <w:rPr>
                <w:rFonts w:asciiTheme="minorHAnsi" w:eastAsiaTheme="minorHAnsi" w:hAnsiTheme="minorHAnsi" w:cstheme="minorBidi"/>
                <w:lang w:val="en-GB"/>
              </w:rPr>
            </w:pPr>
            <w:r>
              <w:rPr>
                <w:rFonts w:asciiTheme="minorHAnsi" w:eastAsiaTheme="minorHAnsi" w:hAnsiTheme="minorHAnsi" w:cstheme="minorBidi"/>
                <w:lang w:val="en-GB"/>
              </w:rPr>
              <w:t>Whether the person has a care plan;</w:t>
            </w:r>
          </w:p>
          <w:p w14:paraId="481B4778" w14:textId="77777777" w:rsidR="00030161" w:rsidRDefault="00030161" w:rsidP="00030161">
            <w:pPr>
              <w:pStyle w:val="ListParagraph"/>
              <w:widowControl/>
              <w:numPr>
                <w:ilvl w:val="0"/>
                <w:numId w:val="49"/>
              </w:numPr>
              <w:spacing w:after="80" w:line="360" w:lineRule="auto"/>
              <w:ind w:left="323" w:hanging="323"/>
              <w:rPr>
                <w:rFonts w:asciiTheme="minorHAnsi" w:eastAsiaTheme="minorHAnsi" w:hAnsiTheme="minorHAnsi" w:cstheme="minorBidi"/>
                <w:lang w:val="en-GB"/>
              </w:rPr>
            </w:pPr>
            <w:r>
              <w:rPr>
                <w:rFonts w:asciiTheme="minorHAnsi" w:eastAsiaTheme="minorHAnsi" w:hAnsiTheme="minorHAnsi" w:cstheme="minorBidi"/>
                <w:lang w:val="en-GB"/>
              </w:rPr>
              <w:t>The appropriate nursing observational level;</w:t>
            </w:r>
          </w:p>
          <w:p w14:paraId="09429D5D" w14:textId="20967BE2" w:rsidR="00030161" w:rsidRPr="00030161" w:rsidRDefault="00030161" w:rsidP="00030161">
            <w:pPr>
              <w:pStyle w:val="ListParagraph"/>
              <w:widowControl/>
              <w:spacing w:after="80" w:line="360" w:lineRule="auto"/>
              <w:ind w:left="323"/>
              <w:rPr>
                <w:rFonts w:asciiTheme="minorHAnsi" w:eastAsiaTheme="minorHAnsi" w:hAnsiTheme="minorHAnsi" w:cstheme="minorBidi"/>
                <w:lang w:val="en-GB"/>
              </w:rPr>
            </w:pPr>
          </w:p>
        </w:tc>
        <w:tc>
          <w:tcPr>
            <w:tcW w:w="5698" w:type="dxa"/>
            <w:tcBorders>
              <w:top w:val="nil"/>
              <w:left w:val="nil"/>
              <w:bottom w:val="single" w:sz="4" w:space="0" w:color="auto"/>
              <w:right w:val="single" w:sz="4" w:space="0" w:color="auto"/>
            </w:tcBorders>
            <w:vAlign w:val="center"/>
          </w:tcPr>
          <w:p w14:paraId="141113AF" w14:textId="32FBC3C4" w:rsidR="00030161" w:rsidRDefault="00030161" w:rsidP="00030161">
            <w:pPr>
              <w:pStyle w:val="ListParagraph"/>
              <w:widowControl/>
              <w:numPr>
                <w:ilvl w:val="0"/>
                <w:numId w:val="49"/>
              </w:numPr>
              <w:spacing w:after="80" w:line="360" w:lineRule="auto"/>
              <w:ind w:left="323" w:hanging="323"/>
              <w:rPr>
                <w:rFonts w:asciiTheme="minorHAnsi" w:eastAsiaTheme="minorHAnsi" w:hAnsiTheme="minorHAnsi" w:cstheme="minorBidi"/>
                <w:lang w:val="en-GB"/>
              </w:rPr>
            </w:pPr>
            <w:r w:rsidRPr="00030161">
              <w:rPr>
                <w:rFonts w:asciiTheme="minorHAnsi" w:eastAsiaTheme="minorHAnsi" w:hAnsiTheme="minorHAnsi" w:cstheme="minorBidi"/>
                <w:lang w:val="en-GB"/>
              </w:rPr>
              <w:t xml:space="preserve">Information about the </w:t>
            </w:r>
            <w:r>
              <w:rPr>
                <w:rFonts w:asciiTheme="minorHAnsi" w:eastAsiaTheme="minorHAnsi" w:hAnsiTheme="minorHAnsi" w:cstheme="minorBidi"/>
                <w:lang w:val="en-GB"/>
              </w:rPr>
              <w:t>social and family network</w:t>
            </w:r>
            <w:r w:rsidRPr="00030161">
              <w:rPr>
                <w:rFonts w:asciiTheme="minorHAnsi" w:eastAsiaTheme="minorHAnsi" w:hAnsiTheme="minorHAnsi" w:cstheme="minorBidi"/>
                <w:lang w:val="en-GB"/>
              </w:rPr>
              <w:t>;</w:t>
            </w:r>
          </w:p>
          <w:p w14:paraId="09800C40" w14:textId="77777777" w:rsidR="00030161" w:rsidRDefault="00030161" w:rsidP="00030161">
            <w:pPr>
              <w:pStyle w:val="ListParagraph"/>
              <w:widowControl/>
              <w:numPr>
                <w:ilvl w:val="0"/>
                <w:numId w:val="49"/>
              </w:numPr>
              <w:spacing w:after="80" w:line="360" w:lineRule="auto"/>
              <w:ind w:left="292" w:hanging="283"/>
              <w:rPr>
                <w:rFonts w:asciiTheme="minorHAnsi" w:eastAsiaTheme="minorHAnsi" w:hAnsiTheme="minorHAnsi" w:cstheme="minorBidi"/>
                <w:lang w:val="en-GB"/>
              </w:rPr>
            </w:pPr>
            <w:r>
              <w:rPr>
                <w:rFonts w:asciiTheme="minorHAnsi" w:eastAsiaTheme="minorHAnsi" w:hAnsiTheme="minorHAnsi" w:cstheme="minorBidi"/>
                <w:lang w:val="en-GB"/>
              </w:rPr>
              <w:t>Any medicines found at their home;</w:t>
            </w:r>
          </w:p>
          <w:p w14:paraId="0E6608FD" w14:textId="77777777" w:rsidR="00030161" w:rsidRDefault="00030161" w:rsidP="00030161">
            <w:pPr>
              <w:pStyle w:val="ListParagraph"/>
              <w:widowControl/>
              <w:numPr>
                <w:ilvl w:val="0"/>
                <w:numId w:val="49"/>
              </w:numPr>
              <w:spacing w:after="80" w:line="360" w:lineRule="auto"/>
              <w:ind w:left="292" w:hanging="283"/>
              <w:rPr>
                <w:rFonts w:asciiTheme="minorHAnsi" w:eastAsiaTheme="minorHAnsi" w:hAnsiTheme="minorHAnsi" w:cstheme="minorBidi"/>
                <w:lang w:val="en-GB"/>
              </w:rPr>
            </w:pPr>
            <w:r>
              <w:rPr>
                <w:rFonts w:asciiTheme="minorHAnsi" w:eastAsiaTheme="minorHAnsi" w:hAnsiTheme="minorHAnsi" w:cstheme="minorBidi"/>
                <w:lang w:val="en-GB"/>
              </w:rPr>
              <w:t>The person’s emotional and mental state, and level of distress;</w:t>
            </w:r>
          </w:p>
          <w:p w14:paraId="08D9CF9A" w14:textId="77777777" w:rsidR="00030161" w:rsidRDefault="00030161" w:rsidP="00030161">
            <w:pPr>
              <w:pStyle w:val="ListParagraph"/>
              <w:widowControl/>
              <w:numPr>
                <w:ilvl w:val="0"/>
                <w:numId w:val="49"/>
              </w:numPr>
              <w:spacing w:after="80" w:line="360" w:lineRule="auto"/>
              <w:ind w:left="292" w:hanging="283"/>
              <w:rPr>
                <w:rFonts w:asciiTheme="minorHAnsi" w:eastAsiaTheme="minorHAnsi" w:hAnsiTheme="minorHAnsi" w:cstheme="minorBidi"/>
                <w:lang w:val="en-GB"/>
              </w:rPr>
            </w:pPr>
            <w:r>
              <w:rPr>
                <w:rFonts w:asciiTheme="minorHAnsi" w:eastAsiaTheme="minorHAnsi" w:hAnsiTheme="minorHAnsi" w:cstheme="minorBidi"/>
                <w:lang w:val="en-GB"/>
              </w:rPr>
              <w:t>The person’s willingness to accept medical treatment and mental healthcare;</w:t>
            </w:r>
          </w:p>
          <w:p w14:paraId="5424CF12" w14:textId="77777777" w:rsidR="00030161" w:rsidRDefault="00030161" w:rsidP="00030161">
            <w:pPr>
              <w:pStyle w:val="ListParagraph"/>
              <w:widowControl/>
              <w:numPr>
                <w:ilvl w:val="0"/>
                <w:numId w:val="49"/>
              </w:numPr>
              <w:spacing w:after="80" w:line="360" w:lineRule="auto"/>
              <w:ind w:left="292" w:hanging="283"/>
              <w:rPr>
                <w:rFonts w:asciiTheme="minorHAnsi" w:eastAsiaTheme="minorHAnsi" w:hAnsiTheme="minorHAnsi" w:cstheme="minorBidi"/>
                <w:lang w:val="en-GB"/>
              </w:rPr>
            </w:pPr>
            <w:r>
              <w:rPr>
                <w:rFonts w:asciiTheme="minorHAnsi" w:eastAsiaTheme="minorHAnsi" w:hAnsiTheme="minorHAnsi" w:cstheme="minorBidi"/>
                <w:lang w:val="en-GB"/>
              </w:rPr>
              <w:t xml:space="preserve">Whether there are any safeguarding concerns;                                                                                                        </w:t>
            </w:r>
          </w:p>
          <w:p w14:paraId="1C709935" w14:textId="5991B38A" w:rsidR="00030161" w:rsidRPr="00030161" w:rsidRDefault="00030161" w:rsidP="00030161">
            <w:pPr>
              <w:pStyle w:val="ListParagraph"/>
              <w:widowControl/>
              <w:numPr>
                <w:ilvl w:val="0"/>
                <w:numId w:val="49"/>
              </w:numPr>
              <w:spacing w:after="80" w:line="360" w:lineRule="auto"/>
              <w:ind w:left="295" w:hanging="284"/>
              <w:rPr>
                <w:rFonts w:asciiTheme="minorHAnsi" w:eastAsiaTheme="minorHAnsi" w:hAnsiTheme="minorHAnsi" w:cstheme="minorBidi"/>
                <w:lang w:val="en-GB"/>
              </w:rPr>
            </w:pPr>
            <w:r>
              <w:rPr>
                <w:rFonts w:asciiTheme="minorHAnsi" w:eastAsiaTheme="minorHAnsi" w:hAnsiTheme="minorHAnsi" w:cstheme="minorBidi"/>
                <w:lang w:val="en-GB"/>
              </w:rPr>
              <w:t>If there is a need to refer the person to a specialist mental health service for assessment.</w:t>
            </w:r>
          </w:p>
        </w:tc>
      </w:tr>
      <w:tr w:rsidR="00030161" w14:paraId="72CB42EC" w14:textId="77777777" w:rsidTr="008C4FFE">
        <w:tc>
          <w:tcPr>
            <w:tcW w:w="4219" w:type="dxa"/>
            <w:tcBorders>
              <w:top w:val="single" w:sz="4" w:space="0" w:color="auto"/>
              <w:left w:val="nil"/>
              <w:bottom w:val="nil"/>
              <w:right w:val="nil"/>
            </w:tcBorders>
          </w:tcPr>
          <w:p w14:paraId="56896780" w14:textId="77777777" w:rsidR="00030161" w:rsidRPr="006C3C59" w:rsidRDefault="00030161" w:rsidP="00030161">
            <w:pPr>
              <w:widowControl/>
              <w:spacing w:before="80" w:after="80" w:line="360" w:lineRule="auto"/>
              <w:rPr>
                <w:rFonts w:asciiTheme="minorHAnsi" w:eastAsiaTheme="minorHAnsi" w:hAnsiTheme="minorHAnsi" w:cstheme="minorBidi"/>
                <w:b/>
                <w:color w:val="004E72"/>
                <w:lang w:val="en-GB"/>
              </w:rPr>
            </w:pPr>
          </w:p>
        </w:tc>
        <w:tc>
          <w:tcPr>
            <w:tcW w:w="11395" w:type="dxa"/>
            <w:gridSpan w:val="2"/>
            <w:tcBorders>
              <w:top w:val="single" w:sz="4" w:space="0" w:color="auto"/>
              <w:left w:val="nil"/>
              <w:bottom w:val="nil"/>
              <w:right w:val="nil"/>
            </w:tcBorders>
            <w:vAlign w:val="center"/>
          </w:tcPr>
          <w:p w14:paraId="705472F6" w14:textId="77777777" w:rsidR="00030161" w:rsidRPr="006C3C59" w:rsidRDefault="00030161" w:rsidP="00030161">
            <w:pPr>
              <w:widowControl/>
              <w:spacing w:before="80" w:after="80" w:line="360" w:lineRule="auto"/>
              <w:rPr>
                <w:rFonts w:asciiTheme="minorHAnsi" w:eastAsiaTheme="minorHAnsi" w:hAnsiTheme="minorHAnsi" w:cstheme="minorBidi"/>
                <w:b/>
                <w:lang w:val="en-GB"/>
              </w:rPr>
            </w:pPr>
          </w:p>
        </w:tc>
      </w:tr>
    </w:tbl>
    <w:p w14:paraId="7AD345CD" w14:textId="77777777" w:rsidR="00C118A4" w:rsidRDefault="00C118A4">
      <w:r>
        <w:br w:type="page"/>
      </w:r>
    </w:p>
    <w:tbl>
      <w:tblPr>
        <w:tblStyle w:val="TableGrid"/>
        <w:tblW w:w="0" w:type="auto"/>
        <w:tblLook w:val="04A0" w:firstRow="1" w:lastRow="0" w:firstColumn="1" w:lastColumn="0" w:noHBand="0" w:noVBand="1"/>
      </w:tblPr>
      <w:tblGrid>
        <w:gridCol w:w="4219"/>
        <w:gridCol w:w="11395"/>
      </w:tblGrid>
      <w:tr w:rsidR="006C3C59" w14:paraId="5B338EB7" w14:textId="77777777" w:rsidTr="008C4FFE">
        <w:tc>
          <w:tcPr>
            <w:tcW w:w="15614" w:type="dxa"/>
            <w:gridSpan w:val="2"/>
            <w:tcBorders>
              <w:top w:val="nil"/>
              <w:left w:val="nil"/>
              <w:bottom w:val="nil"/>
              <w:right w:val="nil"/>
            </w:tcBorders>
            <w:shd w:val="clear" w:color="auto" w:fill="004E72"/>
          </w:tcPr>
          <w:p w14:paraId="1629C33C" w14:textId="77777777" w:rsidR="006C3C59" w:rsidRPr="008C4FFE" w:rsidRDefault="006C3C59" w:rsidP="008C4FFE">
            <w:pPr>
              <w:widowControl/>
              <w:spacing w:before="80" w:after="80"/>
              <w:rPr>
                <w:b/>
                <w:sz w:val="24"/>
                <w:szCs w:val="24"/>
              </w:rPr>
            </w:pPr>
            <w:r w:rsidRPr="008C4FFE">
              <w:rPr>
                <w:b/>
                <w:sz w:val="24"/>
                <w:szCs w:val="24"/>
              </w:rPr>
              <w:lastRenderedPageBreak/>
              <w:t>Definitions</w:t>
            </w:r>
          </w:p>
        </w:tc>
      </w:tr>
      <w:tr w:rsidR="008C4FFE" w14:paraId="12C7CC6F" w14:textId="77777777" w:rsidTr="008C4FFE">
        <w:tc>
          <w:tcPr>
            <w:tcW w:w="15614" w:type="dxa"/>
            <w:gridSpan w:val="2"/>
            <w:tcBorders>
              <w:top w:val="nil"/>
              <w:left w:val="nil"/>
              <w:bottom w:val="single" w:sz="4" w:space="0" w:color="auto"/>
              <w:right w:val="nil"/>
            </w:tcBorders>
            <w:shd w:val="clear" w:color="auto" w:fill="auto"/>
          </w:tcPr>
          <w:p w14:paraId="63F6EBFA" w14:textId="77777777" w:rsidR="008C4FFE" w:rsidRPr="008C4FFE" w:rsidRDefault="008C4FFE" w:rsidP="008C4FFE">
            <w:pPr>
              <w:widowControl/>
              <w:rPr>
                <w:b/>
                <w:sz w:val="24"/>
                <w:szCs w:val="24"/>
              </w:rPr>
            </w:pPr>
          </w:p>
        </w:tc>
      </w:tr>
      <w:tr w:rsidR="00030161" w14:paraId="74372299" w14:textId="77777777" w:rsidTr="008C4FFE">
        <w:tc>
          <w:tcPr>
            <w:tcW w:w="4219" w:type="dxa"/>
            <w:tcBorders>
              <w:top w:val="single" w:sz="4" w:space="0" w:color="auto"/>
            </w:tcBorders>
          </w:tcPr>
          <w:p w14:paraId="1C042863" w14:textId="194AE211" w:rsidR="00030161" w:rsidRDefault="00030161" w:rsidP="00030161">
            <w:pPr>
              <w:widowControl/>
              <w:spacing w:before="80" w:after="80" w:line="360" w:lineRule="auto"/>
              <w:rPr>
                <w:rFonts w:asciiTheme="minorHAnsi" w:eastAsiaTheme="minorHAnsi" w:hAnsiTheme="minorHAnsi" w:cstheme="minorBidi"/>
                <w:b/>
                <w:color w:val="004E72"/>
                <w:lang w:val="en-GB"/>
              </w:rPr>
            </w:pPr>
            <w:r>
              <w:rPr>
                <w:rFonts w:asciiTheme="minorHAnsi" w:eastAsiaTheme="minorHAnsi" w:hAnsiTheme="minorHAnsi" w:cstheme="minorBidi"/>
                <w:b/>
                <w:color w:val="004E72"/>
                <w:lang w:val="en-GB"/>
              </w:rPr>
              <w:t xml:space="preserve">Observation </w:t>
            </w:r>
          </w:p>
        </w:tc>
        <w:tc>
          <w:tcPr>
            <w:tcW w:w="11395" w:type="dxa"/>
            <w:tcBorders>
              <w:top w:val="single" w:sz="4" w:space="0" w:color="auto"/>
            </w:tcBorders>
            <w:vAlign w:val="center"/>
          </w:tcPr>
          <w:p w14:paraId="668E17E2" w14:textId="68CF65F0" w:rsidR="00030161" w:rsidRDefault="00030161" w:rsidP="00030161">
            <w:pPr>
              <w:widowControl/>
              <w:spacing w:before="80" w:after="80" w:line="360" w:lineRule="auto"/>
            </w:pPr>
            <w:r>
              <w:rPr>
                <w:rFonts w:asciiTheme="minorHAnsi" w:eastAsiaTheme="minorHAnsi" w:hAnsiTheme="minorHAnsi" w:cstheme="minorBidi"/>
                <w:lang w:val="en-GB"/>
              </w:rPr>
              <w:t xml:space="preserve">A therapeutic intervention most commonly used in hospital settings, which allows staff to monitor and assess the mental and physical health of people </w:t>
            </w:r>
            <w:r w:rsidRPr="006C3C59">
              <w:rPr>
                <w:rFonts w:asciiTheme="minorHAnsi" w:eastAsiaTheme="minorHAnsi" w:hAnsiTheme="minorHAnsi" w:cstheme="minorBidi"/>
                <w:lang w:val="en-GB"/>
              </w:rPr>
              <w:t xml:space="preserve">who </w:t>
            </w:r>
            <w:r>
              <w:rPr>
                <w:rFonts w:asciiTheme="minorHAnsi" w:eastAsiaTheme="minorHAnsi" w:hAnsiTheme="minorHAnsi" w:cstheme="minorBidi"/>
                <w:lang w:val="en-GB"/>
              </w:rPr>
              <w:t xml:space="preserve">might harm themselves and/or others. It should be seen as an opportunity for active engagement as well as sensitive supervision. Observation </w:t>
            </w:r>
            <w:r w:rsidRPr="006C3C59">
              <w:rPr>
                <w:rFonts w:asciiTheme="minorHAnsi" w:eastAsiaTheme="minorHAnsi" w:hAnsiTheme="minorHAnsi" w:cstheme="minorBidi"/>
                <w:lang w:val="en-GB"/>
              </w:rPr>
              <w:t>applies to people being treated in primary care, ambulance services, emergency departments</w:t>
            </w:r>
            <w:r>
              <w:rPr>
                <w:rFonts w:asciiTheme="minorHAnsi" w:eastAsiaTheme="minorHAnsi" w:hAnsiTheme="minorHAnsi" w:cstheme="minorBidi"/>
                <w:lang w:val="en-GB"/>
              </w:rPr>
              <w:t>, minor injury units</w:t>
            </w:r>
            <w:r w:rsidRPr="006C3C59">
              <w:rPr>
                <w:rFonts w:asciiTheme="minorHAnsi" w:eastAsiaTheme="minorHAnsi" w:hAnsiTheme="minorHAnsi" w:cstheme="minorBidi"/>
                <w:lang w:val="en-GB"/>
              </w:rPr>
              <w:t xml:space="preserve"> and in-patient settings.</w:t>
            </w:r>
          </w:p>
        </w:tc>
      </w:tr>
      <w:tr w:rsidR="00030161" w14:paraId="77D4D62D" w14:textId="77777777" w:rsidTr="008C4FFE">
        <w:tc>
          <w:tcPr>
            <w:tcW w:w="4219" w:type="dxa"/>
            <w:tcBorders>
              <w:top w:val="single" w:sz="4" w:space="0" w:color="auto"/>
            </w:tcBorders>
          </w:tcPr>
          <w:p w14:paraId="57F7A7E4" w14:textId="579A1DAA" w:rsidR="00030161" w:rsidRPr="006C3C59" w:rsidRDefault="00030161" w:rsidP="00030161">
            <w:pPr>
              <w:widowControl/>
              <w:spacing w:before="80" w:after="80" w:line="360" w:lineRule="auto"/>
              <w:rPr>
                <w:rFonts w:asciiTheme="minorHAnsi" w:eastAsiaTheme="minorHAnsi" w:hAnsiTheme="minorHAnsi" w:cstheme="minorBidi"/>
                <w:b/>
                <w:color w:val="004E72"/>
                <w:lang w:val="en-GB"/>
              </w:rPr>
            </w:pPr>
            <w:r>
              <w:rPr>
                <w:rFonts w:asciiTheme="minorHAnsi" w:eastAsiaTheme="minorHAnsi" w:hAnsiTheme="minorHAnsi" w:cstheme="minorBidi"/>
                <w:b/>
                <w:color w:val="004E72"/>
                <w:lang w:val="en-GB"/>
              </w:rPr>
              <w:t>P</w:t>
            </w:r>
            <w:r w:rsidRPr="006C3C59">
              <w:rPr>
                <w:rFonts w:asciiTheme="minorHAnsi" w:eastAsiaTheme="minorHAnsi" w:hAnsiTheme="minorHAnsi" w:cstheme="minorBidi"/>
                <w:b/>
                <w:color w:val="004E72"/>
                <w:lang w:val="en-GB"/>
              </w:rPr>
              <w:t>sychosocial assessment</w:t>
            </w:r>
            <w:r>
              <w:rPr>
                <w:rFonts w:asciiTheme="minorHAnsi" w:eastAsiaTheme="minorHAnsi" w:hAnsiTheme="minorHAnsi" w:cstheme="minorBidi"/>
                <w:b/>
                <w:color w:val="004E72"/>
                <w:lang w:val="en-GB"/>
              </w:rPr>
              <w:t xml:space="preserve"> </w:t>
            </w:r>
          </w:p>
        </w:tc>
        <w:tc>
          <w:tcPr>
            <w:tcW w:w="11395" w:type="dxa"/>
            <w:tcBorders>
              <w:top w:val="single" w:sz="4" w:space="0" w:color="auto"/>
            </w:tcBorders>
            <w:vAlign w:val="center"/>
          </w:tcPr>
          <w:p w14:paraId="52F0B822" w14:textId="20E9AF22" w:rsidR="00030161" w:rsidRPr="006C3C59" w:rsidRDefault="00004478" w:rsidP="00030161">
            <w:pPr>
              <w:widowControl/>
              <w:spacing w:before="80" w:after="80" w:line="360" w:lineRule="auto"/>
              <w:rPr>
                <w:rFonts w:asciiTheme="minorHAnsi" w:eastAsiaTheme="minorHAnsi" w:hAnsiTheme="minorHAnsi" w:cstheme="minorBidi"/>
                <w:lang w:val="en-GB"/>
              </w:rPr>
            </w:pPr>
            <w:hyperlink r:id="rId39" w:history="1">
              <w:r w:rsidR="00030161" w:rsidRPr="006C3C59">
                <w:rPr>
                  <w:rStyle w:val="Hyperlink"/>
                  <w:rFonts w:asciiTheme="minorHAnsi" w:eastAsiaTheme="minorHAnsi" w:hAnsiTheme="minorHAnsi" w:cstheme="minorBidi"/>
                  <w:lang w:val="en-GB"/>
                </w:rPr>
                <w:t xml:space="preserve">NICE clinical guidelines </w:t>
              </w:r>
              <w:r w:rsidR="00030161">
                <w:rPr>
                  <w:rStyle w:val="Hyperlink"/>
                  <w:rFonts w:asciiTheme="minorHAnsi" w:eastAsiaTheme="minorHAnsi" w:hAnsiTheme="minorHAnsi" w:cstheme="minorBidi"/>
                  <w:lang w:val="en-GB"/>
                </w:rPr>
                <w:t>2</w:t>
              </w:r>
              <w:r w:rsidR="00030161">
                <w:rPr>
                  <w:rStyle w:val="Hyperlink"/>
                </w:rPr>
                <w:t>25</w:t>
              </w:r>
            </w:hyperlink>
            <w:r w:rsidR="00030161" w:rsidRPr="006C3C59">
              <w:rPr>
                <w:rFonts w:asciiTheme="minorHAnsi" w:eastAsiaTheme="minorHAnsi" w:hAnsiTheme="minorHAnsi" w:cstheme="minorBidi"/>
                <w:lang w:val="en-GB"/>
              </w:rPr>
              <w:t xml:space="preserve"> state that a psychosocial assessment is </w:t>
            </w:r>
            <w:r w:rsidR="00030161">
              <w:rPr>
                <w:rFonts w:asciiTheme="minorHAnsi" w:eastAsiaTheme="minorHAnsi" w:hAnsiTheme="minorHAnsi" w:cstheme="minorBidi"/>
                <w:lang w:val="en-GB"/>
              </w:rPr>
              <w:t xml:space="preserve">a comprehensive assessment that includes an evaluation of the person’s </w:t>
            </w:r>
            <w:r w:rsidR="00030161" w:rsidRPr="006C3C59">
              <w:rPr>
                <w:rFonts w:asciiTheme="minorHAnsi" w:eastAsiaTheme="minorHAnsi" w:hAnsiTheme="minorHAnsi" w:cstheme="minorBidi"/>
                <w:lang w:val="en-GB"/>
              </w:rPr>
              <w:t>needs</w:t>
            </w:r>
            <w:r w:rsidR="00030161">
              <w:rPr>
                <w:rFonts w:asciiTheme="minorHAnsi" w:eastAsiaTheme="minorHAnsi" w:hAnsiTheme="minorHAnsi" w:cstheme="minorBidi"/>
                <w:lang w:val="en-GB"/>
              </w:rPr>
              <w:t>, safety considerations and vulnerabilities that is designed to identify those personal psychological and environmental (social) factors that might explain an act of self-harm.</w:t>
            </w:r>
            <w:r w:rsidR="00030161" w:rsidRPr="006C3C59">
              <w:rPr>
                <w:rFonts w:asciiTheme="minorHAnsi" w:eastAsiaTheme="minorHAnsi" w:hAnsiTheme="minorHAnsi" w:cstheme="minorBidi"/>
                <w:lang w:val="en-GB"/>
              </w:rPr>
              <w:t xml:space="preserve"> Recommendation</w:t>
            </w:r>
            <w:r w:rsidR="00030161">
              <w:rPr>
                <w:rFonts w:asciiTheme="minorHAnsi" w:eastAsiaTheme="minorHAnsi" w:hAnsiTheme="minorHAnsi" w:cstheme="minorBidi"/>
                <w:lang w:val="en-GB"/>
              </w:rPr>
              <w:t>s</w:t>
            </w:r>
            <w:r w:rsidR="00030161" w:rsidRPr="006C3C59">
              <w:rPr>
                <w:rFonts w:asciiTheme="minorHAnsi" w:eastAsiaTheme="minorHAnsi" w:hAnsiTheme="minorHAnsi" w:cstheme="minorBidi"/>
                <w:lang w:val="en-GB"/>
              </w:rPr>
              <w:t xml:space="preserve"> 1.</w:t>
            </w:r>
            <w:r w:rsidR="00030161">
              <w:rPr>
                <w:rFonts w:asciiTheme="minorHAnsi" w:eastAsiaTheme="minorHAnsi" w:hAnsiTheme="minorHAnsi" w:cstheme="minorBidi"/>
                <w:lang w:val="en-GB"/>
              </w:rPr>
              <w:t>5</w:t>
            </w:r>
            <w:r w:rsidR="00030161" w:rsidRPr="006C3C59">
              <w:rPr>
                <w:rFonts w:asciiTheme="minorHAnsi" w:eastAsiaTheme="minorHAnsi" w:hAnsiTheme="minorHAnsi" w:cstheme="minorBidi"/>
                <w:lang w:val="en-GB"/>
              </w:rPr>
              <w:t>.1 to 1.</w:t>
            </w:r>
            <w:r w:rsidR="00030161">
              <w:rPr>
                <w:rFonts w:asciiTheme="minorHAnsi" w:eastAsiaTheme="minorHAnsi" w:hAnsiTheme="minorHAnsi" w:cstheme="minorBidi"/>
                <w:lang w:val="en-GB"/>
              </w:rPr>
              <w:t>5</w:t>
            </w:r>
            <w:r w:rsidR="00030161" w:rsidRPr="006C3C59">
              <w:rPr>
                <w:rFonts w:asciiTheme="minorHAnsi" w:eastAsiaTheme="minorHAnsi" w:hAnsiTheme="minorHAnsi" w:cstheme="minorBidi"/>
                <w:lang w:val="en-GB"/>
              </w:rPr>
              <w:t>.</w:t>
            </w:r>
            <w:r w:rsidR="00030161">
              <w:rPr>
                <w:rFonts w:asciiTheme="minorHAnsi" w:eastAsiaTheme="minorHAnsi" w:hAnsiTheme="minorHAnsi" w:cstheme="minorBidi"/>
                <w:lang w:val="en-GB"/>
              </w:rPr>
              <w:t>17</w:t>
            </w:r>
            <w:r w:rsidR="00030161" w:rsidRPr="006C3C59">
              <w:rPr>
                <w:rFonts w:asciiTheme="minorHAnsi" w:eastAsiaTheme="minorHAnsi" w:hAnsiTheme="minorHAnsi" w:cstheme="minorBidi"/>
                <w:lang w:val="en-GB"/>
              </w:rPr>
              <w:t xml:space="preserve"> in </w:t>
            </w:r>
            <w:hyperlink r:id="rId40" w:history="1">
              <w:r w:rsidR="00030161" w:rsidRPr="006C3C59">
                <w:rPr>
                  <w:rStyle w:val="Hyperlink"/>
                  <w:rFonts w:asciiTheme="minorHAnsi" w:eastAsiaTheme="minorHAnsi" w:hAnsiTheme="minorHAnsi" w:cstheme="minorBidi"/>
                  <w:lang w:val="en-GB"/>
                </w:rPr>
                <w:t xml:space="preserve">NICE clinical guideline </w:t>
              </w:r>
              <w:r w:rsidR="00030161">
                <w:rPr>
                  <w:rStyle w:val="Hyperlink"/>
                  <w:rFonts w:asciiTheme="minorHAnsi" w:eastAsiaTheme="minorHAnsi" w:hAnsiTheme="minorHAnsi" w:cstheme="minorBidi"/>
                  <w:lang w:val="en-GB"/>
                </w:rPr>
                <w:t>2</w:t>
              </w:r>
              <w:r w:rsidR="00030161">
                <w:rPr>
                  <w:rStyle w:val="Hyperlink"/>
                </w:rPr>
                <w:t>25</w:t>
              </w:r>
            </w:hyperlink>
            <w:r w:rsidR="00030161" w:rsidRPr="006C3C59">
              <w:rPr>
                <w:rFonts w:asciiTheme="minorHAnsi" w:eastAsiaTheme="minorHAnsi" w:hAnsiTheme="minorHAnsi" w:cstheme="minorBidi"/>
                <w:lang w:val="en-GB"/>
              </w:rPr>
              <w:t xml:space="preserve"> give further details on undertaking </w:t>
            </w:r>
            <w:r w:rsidR="00030161">
              <w:rPr>
                <w:rFonts w:asciiTheme="minorHAnsi" w:eastAsiaTheme="minorHAnsi" w:hAnsiTheme="minorHAnsi" w:cstheme="minorBidi"/>
                <w:lang w:val="en-GB"/>
              </w:rPr>
              <w:t xml:space="preserve">a </w:t>
            </w:r>
            <w:r w:rsidR="00030161" w:rsidRPr="006C3C59">
              <w:rPr>
                <w:rFonts w:asciiTheme="minorHAnsi" w:eastAsiaTheme="minorHAnsi" w:hAnsiTheme="minorHAnsi" w:cstheme="minorBidi"/>
                <w:lang w:val="en-GB"/>
              </w:rPr>
              <w:t xml:space="preserve">psychosocial assessment. </w:t>
            </w:r>
          </w:p>
        </w:tc>
      </w:tr>
      <w:tr w:rsidR="00030161" w14:paraId="04A54FFB" w14:textId="77777777" w:rsidTr="006C3C59">
        <w:tc>
          <w:tcPr>
            <w:tcW w:w="4219" w:type="dxa"/>
          </w:tcPr>
          <w:p w14:paraId="5FEAC45D" w14:textId="4E70E883" w:rsidR="00030161" w:rsidRPr="006C3C59" w:rsidRDefault="00030161" w:rsidP="00030161">
            <w:pPr>
              <w:widowControl/>
              <w:spacing w:before="80" w:after="80" w:line="360" w:lineRule="auto"/>
              <w:rPr>
                <w:rFonts w:asciiTheme="minorHAnsi" w:eastAsiaTheme="minorHAnsi" w:hAnsiTheme="minorHAnsi" w:cstheme="minorBidi"/>
                <w:b/>
                <w:color w:val="004E72"/>
                <w:lang w:val="en-GB"/>
              </w:rPr>
            </w:pPr>
            <w:r w:rsidRPr="006C3C59">
              <w:rPr>
                <w:rFonts w:asciiTheme="minorHAnsi" w:eastAsiaTheme="minorHAnsi" w:hAnsiTheme="minorHAnsi" w:cstheme="minorBidi"/>
                <w:b/>
                <w:color w:val="004E72"/>
                <w:lang w:val="en-GB"/>
              </w:rPr>
              <w:t>Psychological interventions</w:t>
            </w:r>
            <w:r>
              <w:rPr>
                <w:rFonts w:asciiTheme="minorHAnsi" w:eastAsiaTheme="minorHAnsi" w:hAnsiTheme="minorHAnsi" w:cstheme="minorBidi"/>
                <w:b/>
                <w:color w:val="004E72"/>
                <w:lang w:val="en-GB"/>
              </w:rPr>
              <w:t xml:space="preserve"> </w:t>
            </w:r>
          </w:p>
        </w:tc>
        <w:tc>
          <w:tcPr>
            <w:tcW w:w="11395" w:type="dxa"/>
            <w:vAlign w:val="center"/>
          </w:tcPr>
          <w:p w14:paraId="4C7C0C89" w14:textId="1DA21068" w:rsidR="00030161" w:rsidRPr="006C3C59" w:rsidRDefault="00004478" w:rsidP="00030161">
            <w:pPr>
              <w:widowControl/>
              <w:spacing w:before="80" w:after="80" w:line="360" w:lineRule="auto"/>
              <w:rPr>
                <w:rFonts w:asciiTheme="minorHAnsi" w:eastAsiaTheme="minorHAnsi" w:hAnsiTheme="minorHAnsi" w:cstheme="minorBidi"/>
                <w:lang w:val="en-GB"/>
              </w:rPr>
            </w:pPr>
            <w:hyperlink r:id="rId41" w:history="1">
              <w:r w:rsidR="00030161" w:rsidRPr="006C3C59">
                <w:rPr>
                  <w:rStyle w:val="Hyperlink"/>
                  <w:rFonts w:asciiTheme="minorHAnsi" w:eastAsiaTheme="minorHAnsi" w:hAnsiTheme="minorHAnsi" w:cstheme="minorBidi"/>
                  <w:lang w:val="en-GB"/>
                </w:rPr>
                <w:t xml:space="preserve">NICE clinical guideline </w:t>
              </w:r>
              <w:r w:rsidR="00030161">
                <w:rPr>
                  <w:rStyle w:val="Hyperlink"/>
                  <w:rFonts w:asciiTheme="minorHAnsi" w:eastAsiaTheme="minorHAnsi" w:hAnsiTheme="minorHAnsi" w:cstheme="minorBidi"/>
                  <w:lang w:val="en-GB"/>
                </w:rPr>
                <w:t>2</w:t>
              </w:r>
              <w:r w:rsidR="00030161">
                <w:rPr>
                  <w:rStyle w:val="Hyperlink"/>
                </w:rPr>
                <w:t>55</w:t>
              </w:r>
            </w:hyperlink>
            <w:r w:rsidR="00030161" w:rsidRPr="006C3C59">
              <w:rPr>
                <w:rFonts w:asciiTheme="minorHAnsi" w:eastAsiaTheme="minorHAnsi" w:hAnsiTheme="minorHAnsi" w:cstheme="minorBidi"/>
                <w:lang w:val="en-GB"/>
              </w:rPr>
              <w:t xml:space="preserve"> recommendation</w:t>
            </w:r>
            <w:r w:rsidR="00030161">
              <w:rPr>
                <w:rFonts w:asciiTheme="minorHAnsi" w:eastAsiaTheme="minorHAnsi" w:hAnsiTheme="minorHAnsi" w:cstheme="minorBidi"/>
                <w:lang w:val="en-GB"/>
              </w:rPr>
              <w:t>s</w:t>
            </w:r>
            <w:r w:rsidR="00030161" w:rsidRPr="006C3C59">
              <w:rPr>
                <w:rFonts w:asciiTheme="minorHAnsi" w:eastAsiaTheme="minorHAnsi" w:hAnsiTheme="minorHAnsi" w:cstheme="minorBidi"/>
                <w:lang w:val="en-GB"/>
              </w:rPr>
              <w:t xml:space="preserve"> 1.</w:t>
            </w:r>
            <w:r w:rsidR="00030161">
              <w:rPr>
                <w:rFonts w:asciiTheme="minorHAnsi" w:eastAsiaTheme="minorHAnsi" w:hAnsiTheme="minorHAnsi" w:cstheme="minorBidi"/>
                <w:lang w:val="en-GB"/>
              </w:rPr>
              <w:t>11.3 and 1.11.4</w:t>
            </w:r>
            <w:r w:rsidR="00030161" w:rsidRPr="006C3C59">
              <w:rPr>
                <w:rFonts w:asciiTheme="minorHAnsi" w:eastAsiaTheme="minorHAnsi" w:hAnsiTheme="minorHAnsi" w:cstheme="minorBidi"/>
                <w:lang w:val="en-GB"/>
              </w:rPr>
              <w:t xml:space="preserve"> state:</w:t>
            </w:r>
          </w:p>
          <w:p w14:paraId="4DF9BB0F" w14:textId="768064BC" w:rsidR="00030161" w:rsidRPr="006C3C59" w:rsidRDefault="00030161" w:rsidP="00030161">
            <w:pPr>
              <w:widowControl/>
              <w:spacing w:before="80" w:after="80" w:line="360" w:lineRule="auto"/>
              <w:rPr>
                <w:rFonts w:asciiTheme="minorHAnsi" w:eastAsiaTheme="minorHAnsi" w:hAnsiTheme="minorHAnsi" w:cstheme="minorBidi"/>
                <w:lang w:val="en-GB"/>
              </w:rPr>
            </w:pPr>
            <w:r>
              <w:rPr>
                <w:rFonts w:asciiTheme="minorHAnsi" w:eastAsiaTheme="minorHAnsi" w:hAnsiTheme="minorHAnsi" w:cstheme="minorBidi"/>
                <w:lang w:val="en-GB"/>
              </w:rPr>
              <w:t>O</w:t>
            </w:r>
            <w:r w:rsidRPr="006C3C59">
              <w:rPr>
                <w:rFonts w:asciiTheme="minorHAnsi" w:eastAsiaTheme="minorHAnsi" w:hAnsiTheme="minorHAnsi" w:cstheme="minorBidi"/>
                <w:lang w:val="en-GB"/>
              </w:rPr>
              <w:t>ffer</w:t>
            </w:r>
            <w:r>
              <w:rPr>
                <w:rFonts w:asciiTheme="minorHAnsi" w:eastAsiaTheme="minorHAnsi" w:hAnsiTheme="minorHAnsi" w:cstheme="minorBidi"/>
                <w:lang w:val="en-GB"/>
              </w:rPr>
              <w:t xml:space="preserve"> a structured, person-centred, cognitive behavioural therapy (CBT)-informed </w:t>
            </w:r>
            <w:r w:rsidRPr="006C3C59">
              <w:rPr>
                <w:rFonts w:asciiTheme="minorHAnsi" w:eastAsiaTheme="minorHAnsi" w:hAnsiTheme="minorHAnsi" w:cstheme="minorBidi"/>
                <w:lang w:val="en-GB"/>
              </w:rPr>
              <w:t xml:space="preserve">psychological intervention </w:t>
            </w:r>
            <w:r>
              <w:rPr>
                <w:rFonts w:asciiTheme="minorHAnsi" w:eastAsiaTheme="minorHAnsi" w:hAnsiTheme="minorHAnsi" w:cstheme="minorBidi"/>
                <w:lang w:val="en-GB"/>
              </w:rPr>
              <w:t xml:space="preserve">(e.g. CBT or problem-solving therapy) </w:t>
            </w:r>
            <w:r w:rsidRPr="006C3C59">
              <w:rPr>
                <w:rFonts w:asciiTheme="minorHAnsi" w:eastAsiaTheme="minorHAnsi" w:hAnsiTheme="minorHAnsi" w:cstheme="minorBidi"/>
                <w:lang w:val="en-GB"/>
              </w:rPr>
              <w:t xml:space="preserve">that is specifically </w:t>
            </w:r>
            <w:r>
              <w:rPr>
                <w:rFonts w:asciiTheme="minorHAnsi" w:eastAsiaTheme="minorHAnsi" w:hAnsiTheme="minorHAnsi" w:cstheme="minorBidi"/>
                <w:lang w:val="en-GB"/>
              </w:rPr>
              <w:t>tailor</w:t>
            </w:r>
            <w:r w:rsidRPr="006C3C59">
              <w:rPr>
                <w:rFonts w:asciiTheme="minorHAnsi" w:eastAsiaTheme="minorHAnsi" w:hAnsiTheme="minorHAnsi" w:cstheme="minorBidi"/>
                <w:lang w:val="en-GB"/>
              </w:rPr>
              <w:t xml:space="preserve">ed for </w:t>
            </w:r>
            <w:r>
              <w:rPr>
                <w:rFonts w:asciiTheme="minorHAnsi" w:eastAsiaTheme="minorHAnsi" w:hAnsiTheme="minorHAnsi" w:cstheme="minorBidi"/>
                <w:lang w:val="en-GB"/>
              </w:rPr>
              <w:t>adults</w:t>
            </w:r>
            <w:r w:rsidRPr="006C3C59">
              <w:rPr>
                <w:rFonts w:asciiTheme="minorHAnsi" w:eastAsiaTheme="minorHAnsi" w:hAnsiTheme="minorHAnsi" w:cstheme="minorBidi"/>
                <w:lang w:val="en-GB"/>
              </w:rPr>
              <w:t xml:space="preserve"> who self-harm. </w:t>
            </w:r>
            <w:r>
              <w:rPr>
                <w:rFonts w:asciiTheme="minorHAnsi" w:eastAsiaTheme="minorHAnsi" w:hAnsiTheme="minorHAnsi" w:cstheme="minorBidi"/>
                <w:lang w:val="en-GB"/>
              </w:rPr>
              <w:t>Ensure that the intervention</w:t>
            </w:r>
            <w:r w:rsidRPr="006C3C59">
              <w:rPr>
                <w:rFonts w:asciiTheme="minorHAnsi" w:eastAsiaTheme="minorHAnsi" w:hAnsiTheme="minorHAnsi" w:cstheme="minorBidi"/>
                <w:lang w:val="en-GB"/>
              </w:rPr>
              <w:t>:</w:t>
            </w:r>
          </w:p>
          <w:p w14:paraId="2EBECE03" w14:textId="374669E1" w:rsidR="00030161" w:rsidRDefault="00030161" w:rsidP="00030161">
            <w:pPr>
              <w:pStyle w:val="ListParagraph"/>
              <w:widowControl/>
              <w:numPr>
                <w:ilvl w:val="0"/>
                <w:numId w:val="46"/>
              </w:numPr>
              <w:spacing w:before="80" w:after="80" w:line="360" w:lineRule="auto"/>
              <w:ind w:left="459" w:hanging="459"/>
              <w:rPr>
                <w:rFonts w:asciiTheme="minorHAnsi" w:eastAsiaTheme="minorHAnsi" w:hAnsiTheme="minorHAnsi" w:cstheme="minorBidi"/>
                <w:lang w:val="en-GB"/>
              </w:rPr>
            </w:pPr>
            <w:r>
              <w:rPr>
                <w:rFonts w:asciiTheme="minorHAnsi" w:eastAsiaTheme="minorHAnsi" w:hAnsiTheme="minorHAnsi" w:cstheme="minorBidi"/>
                <w:lang w:val="en-GB"/>
              </w:rPr>
              <w:t>Starts as soon as possible;</w:t>
            </w:r>
          </w:p>
          <w:p w14:paraId="31B6190B" w14:textId="77777777" w:rsidR="00030161" w:rsidRDefault="00030161" w:rsidP="00030161">
            <w:pPr>
              <w:pStyle w:val="ListParagraph"/>
              <w:widowControl/>
              <w:numPr>
                <w:ilvl w:val="0"/>
                <w:numId w:val="46"/>
              </w:numPr>
              <w:spacing w:before="80" w:after="80" w:line="360" w:lineRule="auto"/>
              <w:ind w:left="459" w:hanging="459"/>
              <w:rPr>
                <w:rFonts w:asciiTheme="minorHAnsi" w:eastAsiaTheme="minorHAnsi" w:hAnsiTheme="minorHAnsi" w:cstheme="minorBidi"/>
                <w:lang w:val="en-GB"/>
              </w:rPr>
            </w:pPr>
            <w:r>
              <w:rPr>
                <w:rFonts w:asciiTheme="minorHAnsi" w:eastAsiaTheme="minorHAnsi" w:hAnsiTheme="minorHAnsi" w:cstheme="minorBidi"/>
                <w:lang w:val="en-GB"/>
              </w:rPr>
              <w:t xml:space="preserve">Is typically between 4 and 10 sessions; more sessions many be needed depending on </w:t>
            </w:r>
            <w:r w:rsidRPr="006C3C59">
              <w:rPr>
                <w:rFonts w:asciiTheme="minorHAnsi" w:eastAsiaTheme="minorHAnsi" w:hAnsiTheme="minorHAnsi" w:cstheme="minorBidi"/>
                <w:lang w:val="en-GB"/>
              </w:rPr>
              <w:t>individual need</w:t>
            </w:r>
            <w:r>
              <w:rPr>
                <w:rFonts w:asciiTheme="minorHAnsi" w:eastAsiaTheme="minorHAnsi" w:hAnsiTheme="minorHAnsi" w:cstheme="minorBidi"/>
                <w:lang w:val="en-GB"/>
              </w:rPr>
              <w:t>;</w:t>
            </w:r>
          </w:p>
          <w:p w14:paraId="333B8420" w14:textId="7C470603" w:rsidR="00030161" w:rsidRDefault="00030161" w:rsidP="00030161">
            <w:pPr>
              <w:pStyle w:val="ListParagraph"/>
              <w:widowControl/>
              <w:numPr>
                <w:ilvl w:val="0"/>
                <w:numId w:val="46"/>
              </w:numPr>
              <w:spacing w:before="80" w:after="80" w:line="360" w:lineRule="auto"/>
              <w:ind w:left="459" w:hanging="459"/>
              <w:rPr>
                <w:rFonts w:asciiTheme="minorHAnsi" w:eastAsiaTheme="minorHAnsi" w:hAnsiTheme="minorHAnsi" w:cstheme="minorBidi"/>
                <w:lang w:val="en-GB"/>
              </w:rPr>
            </w:pPr>
            <w:r>
              <w:rPr>
                <w:rFonts w:asciiTheme="minorHAnsi" w:eastAsiaTheme="minorHAnsi" w:hAnsiTheme="minorHAnsi" w:cstheme="minorBidi"/>
                <w:lang w:val="en-GB"/>
              </w:rPr>
              <w:t>Is tailored to the person’s needs and preferences.</w:t>
            </w:r>
          </w:p>
          <w:p w14:paraId="1FA128C2" w14:textId="054C2D3E" w:rsidR="00030161" w:rsidRPr="00030161" w:rsidRDefault="00030161" w:rsidP="00030161">
            <w:pPr>
              <w:widowControl/>
              <w:spacing w:before="80" w:after="80" w:line="360" w:lineRule="auto"/>
              <w:rPr>
                <w:rFonts w:asciiTheme="minorHAnsi" w:eastAsiaTheme="minorHAnsi" w:hAnsiTheme="minorHAnsi" w:cstheme="minorBidi"/>
                <w:lang w:val="en-GB"/>
              </w:rPr>
            </w:pPr>
            <w:r>
              <w:rPr>
                <w:rFonts w:asciiTheme="minorHAnsi" w:eastAsiaTheme="minorHAnsi" w:hAnsiTheme="minorHAnsi" w:cstheme="minorBidi"/>
                <w:lang w:val="en-GB"/>
              </w:rPr>
              <w:t>For children and young people with significant emotional dysregulation difficulties who have frequent episodes of self-harm, consider dialectal behavioural therapy for adolescents (DBT-A). Take into account the age of the child or young person and any planned transition between services.</w:t>
            </w:r>
          </w:p>
        </w:tc>
      </w:tr>
      <w:tr w:rsidR="00030161" w14:paraId="2955C364" w14:textId="77777777" w:rsidTr="006C3C59">
        <w:tc>
          <w:tcPr>
            <w:tcW w:w="4219" w:type="dxa"/>
          </w:tcPr>
          <w:p w14:paraId="23AE1C54" w14:textId="69B17FC5" w:rsidR="00030161" w:rsidRPr="006C3C59" w:rsidRDefault="00030161" w:rsidP="00030161">
            <w:pPr>
              <w:widowControl/>
              <w:spacing w:before="80" w:after="80" w:line="360" w:lineRule="auto"/>
              <w:rPr>
                <w:rFonts w:asciiTheme="minorHAnsi" w:eastAsiaTheme="minorHAnsi" w:hAnsiTheme="minorHAnsi" w:cstheme="minorBidi"/>
                <w:b/>
                <w:color w:val="004E72"/>
                <w:lang w:val="en-GB"/>
              </w:rPr>
            </w:pPr>
            <w:r w:rsidRPr="006C3C59">
              <w:rPr>
                <w:rFonts w:asciiTheme="minorHAnsi" w:eastAsiaTheme="minorHAnsi" w:hAnsiTheme="minorHAnsi" w:cstheme="minorBidi"/>
                <w:b/>
                <w:color w:val="004E72"/>
                <w:lang w:val="en-GB"/>
              </w:rPr>
              <w:t>Safe physical environment</w:t>
            </w:r>
            <w:r>
              <w:rPr>
                <w:rFonts w:asciiTheme="minorHAnsi" w:eastAsiaTheme="minorHAnsi" w:hAnsiTheme="minorHAnsi" w:cstheme="minorBidi"/>
                <w:b/>
                <w:color w:val="004E72"/>
                <w:lang w:val="en-GB"/>
              </w:rPr>
              <w:t xml:space="preserve"> </w:t>
            </w:r>
          </w:p>
        </w:tc>
        <w:tc>
          <w:tcPr>
            <w:tcW w:w="11395" w:type="dxa"/>
            <w:vAlign w:val="center"/>
          </w:tcPr>
          <w:p w14:paraId="69818846" w14:textId="597FA565" w:rsidR="00030161" w:rsidRDefault="00030161" w:rsidP="00030161">
            <w:pPr>
              <w:widowControl/>
              <w:spacing w:before="80" w:after="80" w:line="360" w:lineRule="auto"/>
            </w:pPr>
            <w:r w:rsidRPr="006C3C59">
              <w:rPr>
                <w:rFonts w:asciiTheme="minorHAnsi" w:eastAsiaTheme="minorHAnsi" w:hAnsiTheme="minorHAnsi" w:cstheme="minorBidi"/>
                <w:lang w:val="en-GB"/>
              </w:rPr>
              <w:t>People who have-self-harmed should be offered an environment that is safe</w:t>
            </w:r>
            <w:r>
              <w:rPr>
                <w:rFonts w:asciiTheme="minorHAnsi" w:eastAsiaTheme="minorHAnsi" w:hAnsiTheme="minorHAnsi" w:cstheme="minorBidi"/>
                <w:lang w:val="en-GB"/>
              </w:rPr>
              <w:t xml:space="preserve"> and balances respect for the person’s autonomy against the need for restrictions. Consideration should be given to removing items that may be used to self-harm. The person who has self-harmed should be involved in this decision. </w:t>
            </w:r>
            <w:r w:rsidRPr="006C3C59">
              <w:rPr>
                <w:rFonts w:asciiTheme="minorHAnsi" w:eastAsiaTheme="minorHAnsi" w:hAnsiTheme="minorHAnsi" w:cstheme="minorBidi"/>
                <w:lang w:val="en-GB"/>
              </w:rPr>
              <w:t>A safe physical environment refers to primary care settings, ambulance services, emergency departments</w:t>
            </w:r>
            <w:r>
              <w:rPr>
                <w:rFonts w:asciiTheme="minorHAnsi" w:eastAsiaTheme="minorHAnsi" w:hAnsiTheme="minorHAnsi" w:cstheme="minorBidi"/>
                <w:lang w:val="en-GB"/>
              </w:rPr>
              <w:t>, minor injury units</w:t>
            </w:r>
            <w:r w:rsidRPr="006C3C59">
              <w:rPr>
                <w:rFonts w:asciiTheme="minorHAnsi" w:eastAsiaTheme="minorHAnsi" w:hAnsiTheme="minorHAnsi" w:cstheme="minorBidi"/>
                <w:lang w:val="en-GB"/>
              </w:rPr>
              <w:t xml:space="preserve"> and in-patients settings where people who have self-harmed are being cared for</w:t>
            </w:r>
            <w:r>
              <w:rPr>
                <w:rFonts w:asciiTheme="minorHAnsi" w:eastAsiaTheme="minorHAnsi" w:hAnsiTheme="minorHAnsi" w:cstheme="minorBidi"/>
                <w:lang w:val="en-GB"/>
              </w:rPr>
              <w:t>.</w:t>
            </w:r>
          </w:p>
        </w:tc>
      </w:tr>
      <w:tr w:rsidR="00030161" w14:paraId="54E16B6B" w14:textId="77777777" w:rsidTr="00ED35FA">
        <w:tc>
          <w:tcPr>
            <w:tcW w:w="15614" w:type="dxa"/>
            <w:gridSpan w:val="2"/>
            <w:tcBorders>
              <w:top w:val="nil"/>
              <w:left w:val="nil"/>
              <w:bottom w:val="nil"/>
              <w:right w:val="nil"/>
            </w:tcBorders>
            <w:shd w:val="clear" w:color="auto" w:fill="004E72"/>
          </w:tcPr>
          <w:p w14:paraId="42230772" w14:textId="77777777" w:rsidR="00030161" w:rsidRPr="008C4FFE" w:rsidRDefault="00030161" w:rsidP="00ED35FA">
            <w:pPr>
              <w:widowControl/>
              <w:spacing w:before="80" w:after="80"/>
              <w:rPr>
                <w:b/>
                <w:sz w:val="24"/>
                <w:szCs w:val="24"/>
              </w:rPr>
            </w:pPr>
            <w:r w:rsidRPr="008C4FFE">
              <w:rPr>
                <w:b/>
                <w:sz w:val="24"/>
                <w:szCs w:val="24"/>
              </w:rPr>
              <w:lastRenderedPageBreak/>
              <w:t>Definitions</w:t>
            </w:r>
          </w:p>
        </w:tc>
      </w:tr>
      <w:tr w:rsidR="00030161" w14:paraId="2328A08F" w14:textId="77777777" w:rsidTr="00ED35FA">
        <w:tc>
          <w:tcPr>
            <w:tcW w:w="15614" w:type="dxa"/>
            <w:gridSpan w:val="2"/>
            <w:tcBorders>
              <w:top w:val="nil"/>
              <w:left w:val="nil"/>
              <w:bottom w:val="single" w:sz="4" w:space="0" w:color="auto"/>
              <w:right w:val="nil"/>
            </w:tcBorders>
            <w:shd w:val="clear" w:color="auto" w:fill="auto"/>
          </w:tcPr>
          <w:p w14:paraId="66E2BAE4" w14:textId="77777777" w:rsidR="00030161" w:rsidRPr="008C4FFE" w:rsidRDefault="00030161" w:rsidP="00ED35FA">
            <w:pPr>
              <w:widowControl/>
              <w:rPr>
                <w:b/>
                <w:sz w:val="24"/>
                <w:szCs w:val="24"/>
              </w:rPr>
            </w:pPr>
          </w:p>
        </w:tc>
      </w:tr>
      <w:tr w:rsidR="00030161" w14:paraId="21F81FB5" w14:textId="77777777" w:rsidTr="00ED35FA">
        <w:tc>
          <w:tcPr>
            <w:tcW w:w="4219" w:type="dxa"/>
            <w:tcBorders>
              <w:top w:val="single" w:sz="4" w:space="0" w:color="auto"/>
            </w:tcBorders>
          </w:tcPr>
          <w:p w14:paraId="68A45EB8" w14:textId="039A5D85" w:rsidR="00030161" w:rsidRDefault="00030161" w:rsidP="00030161">
            <w:pPr>
              <w:widowControl/>
              <w:spacing w:before="80" w:after="80" w:line="360" w:lineRule="auto"/>
              <w:rPr>
                <w:rFonts w:asciiTheme="minorHAnsi" w:eastAsiaTheme="minorHAnsi" w:hAnsiTheme="minorHAnsi" w:cstheme="minorBidi"/>
                <w:b/>
                <w:color w:val="004E72"/>
                <w:lang w:val="en-GB"/>
              </w:rPr>
            </w:pPr>
            <w:r w:rsidRPr="006C3C59">
              <w:rPr>
                <w:rFonts w:asciiTheme="minorHAnsi" w:eastAsiaTheme="minorHAnsi" w:hAnsiTheme="minorHAnsi" w:cstheme="minorBidi"/>
                <w:b/>
                <w:color w:val="004E72"/>
                <w:lang w:val="en-GB"/>
              </w:rPr>
              <w:t>Staff</w:t>
            </w:r>
            <w:r>
              <w:rPr>
                <w:rFonts w:asciiTheme="minorHAnsi" w:eastAsiaTheme="minorHAnsi" w:hAnsiTheme="minorHAnsi" w:cstheme="minorBidi"/>
                <w:b/>
                <w:color w:val="004E72"/>
                <w:lang w:val="en-GB"/>
              </w:rPr>
              <w:t xml:space="preserve"> </w:t>
            </w:r>
          </w:p>
        </w:tc>
        <w:tc>
          <w:tcPr>
            <w:tcW w:w="11395" w:type="dxa"/>
            <w:tcBorders>
              <w:top w:val="single" w:sz="4" w:space="0" w:color="auto"/>
            </w:tcBorders>
            <w:vAlign w:val="center"/>
          </w:tcPr>
          <w:p w14:paraId="04D2B1B5" w14:textId="790A6A78" w:rsidR="00030161" w:rsidRDefault="00030161" w:rsidP="00030161">
            <w:pPr>
              <w:widowControl/>
              <w:spacing w:before="80" w:after="80" w:line="360" w:lineRule="auto"/>
            </w:pPr>
            <w:r w:rsidRPr="006C3C59">
              <w:rPr>
                <w:rFonts w:asciiTheme="minorHAnsi" w:eastAsiaTheme="minorHAnsi" w:hAnsiTheme="minorHAnsi" w:cstheme="minorBidi"/>
                <w:lang w:val="en-GB"/>
              </w:rPr>
              <w:t>Everyone employed by or working in a service that provides care and support for people who have self-harmed. It is not restricted to qualified healthcare professionals, and could include reception staff, administrative staff and others. It applies to primary care settings, ambulance services, emergency departments</w:t>
            </w:r>
            <w:r>
              <w:rPr>
                <w:rFonts w:asciiTheme="minorHAnsi" w:eastAsiaTheme="minorHAnsi" w:hAnsiTheme="minorHAnsi" w:cstheme="minorBidi"/>
                <w:lang w:val="en-GB"/>
              </w:rPr>
              <w:t>, minor injury units, community services</w:t>
            </w:r>
            <w:r w:rsidRPr="006C3C59">
              <w:rPr>
                <w:rFonts w:asciiTheme="minorHAnsi" w:eastAsiaTheme="minorHAnsi" w:hAnsiTheme="minorHAnsi" w:cstheme="minorBidi"/>
                <w:lang w:val="en-GB"/>
              </w:rPr>
              <w:t xml:space="preserve"> and in-patient settings.</w:t>
            </w:r>
          </w:p>
        </w:tc>
      </w:tr>
    </w:tbl>
    <w:p w14:paraId="62468D8A" w14:textId="77777777" w:rsidR="009B3C25" w:rsidRDefault="009B3C25" w:rsidP="004329DF">
      <w:pPr>
        <w:widowControl/>
        <w:spacing w:after="200" w:line="276" w:lineRule="auto"/>
        <w:rPr>
          <w:rFonts w:asciiTheme="minorHAnsi" w:eastAsiaTheme="minorHAnsi" w:hAnsiTheme="minorHAnsi" w:cstheme="minorBidi"/>
          <w:lang w:val="en-GB"/>
        </w:rPr>
      </w:pPr>
    </w:p>
    <w:p w14:paraId="47B0D221" w14:textId="77777777" w:rsidR="009B3C25" w:rsidRDefault="009B3C25" w:rsidP="004329DF">
      <w:pPr>
        <w:widowControl/>
        <w:spacing w:after="200" w:line="276" w:lineRule="auto"/>
        <w:rPr>
          <w:rFonts w:asciiTheme="minorHAnsi" w:eastAsiaTheme="minorHAnsi" w:hAnsiTheme="minorHAnsi" w:cstheme="minorBidi"/>
          <w:lang w:val="en-GB"/>
        </w:rPr>
      </w:pPr>
    </w:p>
    <w:p w14:paraId="657A2483" w14:textId="77777777" w:rsidR="009B3C25" w:rsidRDefault="009B3C25" w:rsidP="004329DF">
      <w:pPr>
        <w:widowControl/>
        <w:spacing w:after="200" w:line="276" w:lineRule="auto"/>
        <w:rPr>
          <w:rFonts w:asciiTheme="minorHAnsi" w:eastAsiaTheme="minorHAnsi" w:hAnsiTheme="minorHAnsi" w:cstheme="minorBidi"/>
          <w:lang w:val="en-GB"/>
        </w:rPr>
      </w:pPr>
    </w:p>
    <w:p w14:paraId="19D79E58" w14:textId="77777777" w:rsidR="00DD523C" w:rsidRDefault="00DD523C" w:rsidP="004329DF">
      <w:pPr>
        <w:widowControl/>
        <w:spacing w:after="200" w:line="276" w:lineRule="auto"/>
        <w:rPr>
          <w:rFonts w:asciiTheme="minorHAnsi" w:eastAsiaTheme="minorHAnsi" w:hAnsiTheme="minorHAnsi" w:cstheme="minorBidi"/>
          <w:lang w:val="en-GB"/>
        </w:rPr>
      </w:pPr>
    </w:p>
    <w:p w14:paraId="7FE246E5" w14:textId="77777777" w:rsidR="003A27B5" w:rsidRDefault="003A27B5" w:rsidP="00333B8E">
      <w:pPr>
        <w:widowControl/>
        <w:spacing w:after="200" w:line="276" w:lineRule="auto"/>
        <w:rPr>
          <w:rFonts w:asciiTheme="minorHAnsi" w:eastAsiaTheme="minorHAnsi" w:hAnsiTheme="minorHAnsi" w:cstheme="minorBidi"/>
          <w:lang w:val="en-GB"/>
        </w:rPr>
      </w:pPr>
    </w:p>
    <w:p w14:paraId="26C6B07C" w14:textId="77777777" w:rsidR="000B1074" w:rsidRDefault="00350AAE" w:rsidP="004329DF">
      <w:pPr>
        <w:widowControl/>
        <w:spacing w:after="200" w:line="276" w:lineRule="auto"/>
        <w:rPr>
          <w:rFonts w:asciiTheme="minorHAnsi" w:eastAsiaTheme="minorHAnsi" w:hAnsiTheme="minorHAnsi" w:cstheme="minorBidi"/>
          <w:lang w:val="en-GB"/>
        </w:rPr>
      </w:pPr>
      <w:r w:rsidRPr="00E6203C">
        <w:rPr>
          <w:noProof/>
          <w:lang w:val="en-GB" w:eastAsia="en-GB"/>
        </w:rPr>
        <mc:AlternateContent>
          <mc:Choice Requires="wps">
            <w:drawing>
              <wp:anchor distT="0" distB="0" distL="114300" distR="114300" simplePos="0" relativeHeight="251658752" behindDoc="0" locked="0" layoutInCell="1" allowOverlap="1" wp14:anchorId="56ED3833" wp14:editId="6C92D9C0">
                <wp:simplePos x="0" y="0"/>
                <wp:positionH relativeFrom="column">
                  <wp:posOffset>-28575</wp:posOffset>
                </wp:positionH>
                <wp:positionV relativeFrom="paragraph">
                  <wp:posOffset>129540</wp:posOffset>
                </wp:positionV>
                <wp:extent cx="2171700" cy="266700"/>
                <wp:effectExtent l="0" t="0" r="0" b="0"/>
                <wp:wrapNone/>
                <wp:docPr id="29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6700"/>
                        </a:xfrm>
                        <a:prstGeom prst="rect">
                          <a:avLst/>
                        </a:prstGeom>
                        <a:noFill/>
                        <a:ln w="9525">
                          <a:noFill/>
                          <a:miter lim="800000"/>
                          <a:headEnd/>
                          <a:tailEnd/>
                        </a:ln>
                      </wps:spPr>
                      <wps:txbx>
                        <w:txbxContent>
                          <w:p w14:paraId="21DFBF67" w14:textId="77777777" w:rsidR="00C941EA" w:rsidRPr="00E6203C" w:rsidRDefault="00C941EA" w:rsidP="00350AAE">
                            <w:pPr>
                              <w:rPr>
                                <w:b/>
                                <w:color w:val="FFFFFF" w:themeColor="background1"/>
                                <w:sz w:val="24"/>
                                <w:szCs w:val="24"/>
                              </w:rPr>
                            </w:pPr>
                            <w:r>
                              <w:rPr>
                                <w:b/>
                                <w:color w:val="FFFFFF" w:themeColor="background1"/>
                                <w:sz w:val="24"/>
                                <w:szCs w:val="24"/>
                              </w:rPr>
                              <w:t>Early follow-up on discharge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ED3833" id="_x0000_s1029" type="#_x0000_t202" style="position:absolute;margin-left:-2.25pt;margin-top:10.2pt;width:171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V/EAIAAP8DAAAOAAAAZHJzL2Uyb0RvYy54bWysU9tuGyEQfa/Uf0C813uJL/HK6yhNmqpS&#10;epGSfgBmWS8qMBSwd92vz8DajpW+VeUBMczMYc6ZYXUzaEX2wnkJpqbFJKdEGA6NNNua/nx++HBN&#10;iQ/MNEyBETU9CE9v1u/frXpbiRI6UI1wBEGMr3pb0y4EW2WZ553QzE/ACoPOFpxmAU23zRrHekTX&#10;KivzfJ714BrrgAvv8fZ+dNJ1wm9bwcP3tvUiEFVTrC2k3aV9E/dsvWLV1jHbSX4sg/1DFZpJg4+e&#10;oe5ZYGTn5F9QWnIHHtow4aAzaFvJReKAbIr8DZunjlmRuKA43p5l8v8Pln/b/3BENjUtl4srVMgw&#10;jW16FkMgH2EgZVSot77CwCeLoWHAa+x0YuvtI/Bfnhi465jZilvnoO8Ea7DCImZmF6kjjo8gm/4r&#10;NPgM2wVIQEPrdJQPBSGIjnUczt2JpXC8LItFscjRxdFXzufxHJ9g1SnbOh8+C9AkHmrqsPsJne0f&#10;fRhDTyHxMQMPUim8Z5UypK/pclbOUsKFR8uAA6qkrul1Htc4MpHkJ9Ok5MCkGs9YizJH1pHoSDkM&#10;myFJfHUScwPNAWVwMM4j/h88dOD+UNLjLNbU/94xJyhRXwxKuSym0zi8yZjOFiUa7tKzufQwwxGq&#10;pjw4SkbjLqSRH0nfouitTHrE7oy1HIvGKUuKHn9EHONLO0W9/tv1CwAAAP//AwBQSwMEFAAGAAgA&#10;AAAhALzhgHvfAAAACAEAAA8AAABkcnMvZG93bnJldi54bWxMj8FOwzAQRO9I/IO1lbig1iENKUqz&#10;qRBSJVTBgcIHOLEbR43XUeym4e9ZTnCcndHM23I3u15MZgydJ4SHVQLCUON1Ry3C1+d++QQiREVa&#10;9Z4MwrcJsKtub0pVaH+lDzMdYyu4hEKhEGyMQyFlaKxxKqz8YIi9kx+diizHVupRXbnc9TJNklw6&#10;1REvWDWYF2ua8/HiEO7tkLy/nV7rvc4bez4EtXHTAfFuMT9vQUQzx78w/OIzOlTMVPsL6SB6hGX2&#10;yEmENMlAsL9eb/hQI+RpBrIq5f8Hqh8AAAD//wMAUEsBAi0AFAAGAAgAAAAhALaDOJL+AAAA4QEA&#10;ABMAAAAAAAAAAAAAAAAAAAAAAFtDb250ZW50X1R5cGVzXS54bWxQSwECLQAUAAYACAAAACEAOP0h&#10;/9YAAACUAQAACwAAAAAAAAAAAAAAAAAvAQAAX3JlbHMvLnJlbHNQSwECLQAUAAYACAAAACEAslc1&#10;fxACAAD/AwAADgAAAAAAAAAAAAAAAAAuAgAAZHJzL2Uyb0RvYy54bWxQSwECLQAUAAYACAAAACEA&#10;vOGAe98AAAAIAQAADwAAAAAAAAAAAAAAAABqBAAAZHJzL2Rvd25yZXYueG1sUEsFBgAAAAAEAAQA&#10;8wAAAHYFAAAAAA==&#10;" filled="f" stroked="f">
                <v:textbox>
                  <w:txbxContent>
                    <w:p w14:paraId="21DFBF67" w14:textId="77777777" w:rsidR="00C941EA" w:rsidRPr="00E6203C" w:rsidRDefault="00C941EA" w:rsidP="00350AAE">
                      <w:pPr>
                        <w:rPr>
                          <w:b/>
                          <w:color w:val="FFFFFF" w:themeColor="background1"/>
                          <w:sz w:val="24"/>
                          <w:szCs w:val="24"/>
                        </w:rPr>
                      </w:pPr>
                      <w:r>
                        <w:rPr>
                          <w:b/>
                          <w:color w:val="FFFFFF" w:themeColor="background1"/>
                          <w:sz w:val="24"/>
                          <w:szCs w:val="24"/>
                        </w:rPr>
                        <w:t>Early follow-up on discharge</w:t>
                      </w:r>
                    </w:p>
                  </w:txbxContent>
                </v:textbox>
              </v:shape>
            </w:pict>
          </mc:Fallback>
        </mc:AlternateContent>
      </w:r>
    </w:p>
    <w:sectPr w:rsidR="000B1074" w:rsidSect="005E33B2">
      <w:footerReference w:type="default" r:id="rId42"/>
      <w:pgSz w:w="16838" w:h="11906" w:orient="landscape"/>
      <w:pgMar w:top="426"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5A8B" w14:textId="77777777" w:rsidR="00C941EA" w:rsidRDefault="00C941EA" w:rsidP="00A861ED">
      <w:r>
        <w:separator/>
      </w:r>
    </w:p>
  </w:endnote>
  <w:endnote w:type="continuationSeparator" w:id="0">
    <w:p w14:paraId="61F3CEF7" w14:textId="77777777" w:rsidR="00C941EA" w:rsidRDefault="00C941EA" w:rsidP="00A8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B69B" w14:textId="7279DBA3" w:rsidR="00C941EA" w:rsidRDefault="00C941EA" w:rsidP="00E65605">
    <w:pPr>
      <w:pStyle w:val="Footer"/>
    </w:pPr>
    <w:r w:rsidRPr="0039465C">
      <w:t>S</w:t>
    </w:r>
    <w:r>
      <w:t xml:space="preserve">elf-harm </w:t>
    </w:r>
    <w:r w:rsidRPr="0039465C">
      <w:t xml:space="preserve">toolkit. Updated: </w:t>
    </w:r>
    <w:r w:rsidR="00DF46BF">
      <w:t>12</w:t>
    </w:r>
    <w:r w:rsidRPr="0039465C">
      <w:t>/0</w:t>
    </w:r>
    <w:r w:rsidR="00DF46BF">
      <w:t>9</w:t>
    </w:r>
    <w:r w:rsidRPr="0039465C">
      <w:t>/202</w:t>
    </w:r>
    <w:r>
      <w:t>2</w:t>
    </w:r>
    <w:r>
      <w:tab/>
    </w:r>
    <w:r>
      <w:tab/>
    </w:r>
    <w:r>
      <w:tab/>
    </w:r>
    <w:r>
      <w:tab/>
    </w:r>
    <w:r>
      <w:tab/>
    </w:r>
    <w:r>
      <w:tab/>
    </w:r>
    <w:r>
      <w:tab/>
    </w:r>
    <w:r>
      <w:tab/>
    </w:r>
    <w:r>
      <w:tab/>
    </w:r>
    <w:r>
      <w:tab/>
    </w:r>
    <w:r>
      <w:tab/>
    </w:r>
    <w:sdt>
      <w:sdtPr>
        <w:id w:val="2002976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04478">
          <w:rPr>
            <w:noProof/>
          </w:rPr>
          <w:t>2</w:t>
        </w:r>
        <w:r>
          <w:rPr>
            <w:noProof/>
          </w:rPr>
          <w:fldChar w:fldCharType="end"/>
        </w:r>
      </w:sdtContent>
    </w:sdt>
  </w:p>
  <w:p w14:paraId="2DCB41E2" w14:textId="77777777" w:rsidR="00C941EA" w:rsidRDefault="00C9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F9B7A" w14:textId="77777777" w:rsidR="00C941EA" w:rsidRDefault="00C941EA" w:rsidP="00A861ED">
      <w:r>
        <w:separator/>
      </w:r>
    </w:p>
  </w:footnote>
  <w:footnote w:type="continuationSeparator" w:id="0">
    <w:p w14:paraId="60D2EBA8" w14:textId="77777777" w:rsidR="00C941EA" w:rsidRDefault="00C941EA" w:rsidP="00A8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C8A"/>
    <w:multiLevelType w:val="hybridMultilevel"/>
    <w:tmpl w:val="134A84F4"/>
    <w:lvl w:ilvl="0" w:tplc="6166113A">
      <w:start w:val="1"/>
      <w:numFmt w:val="lowerRoman"/>
      <w:lvlText w:val="%1."/>
      <w:lvlJc w:val="left"/>
      <w:pPr>
        <w:ind w:left="360" w:hanging="360"/>
      </w:pPr>
      <w:rPr>
        <w:rFonts w:ascii="Calibri" w:eastAsia="Calibri" w:hAnsi="Calibr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9400BF"/>
    <w:multiLevelType w:val="hybridMultilevel"/>
    <w:tmpl w:val="81F4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34D42"/>
    <w:multiLevelType w:val="hybridMultilevel"/>
    <w:tmpl w:val="8C9CC48C"/>
    <w:lvl w:ilvl="0" w:tplc="FCD89E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E6FC8"/>
    <w:multiLevelType w:val="hybridMultilevel"/>
    <w:tmpl w:val="B1825ADA"/>
    <w:lvl w:ilvl="0" w:tplc="08090001">
      <w:start w:val="1"/>
      <w:numFmt w:val="bullet"/>
      <w:lvlText w:val=""/>
      <w:lvlJc w:val="left"/>
      <w:pPr>
        <w:ind w:left="-1119" w:hanging="360"/>
      </w:pPr>
      <w:rPr>
        <w:rFonts w:ascii="Symbol" w:hAnsi="Symbol" w:hint="default"/>
      </w:rPr>
    </w:lvl>
    <w:lvl w:ilvl="1" w:tplc="08090003" w:tentative="1">
      <w:start w:val="1"/>
      <w:numFmt w:val="bullet"/>
      <w:lvlText w:val="o"/>
      <w:lvlJc w:val="left"/>
      <w:pPr>
        <w:ind w:left="-39" w:hanging="360"/>
      </w:pPr>
      <w:rPr>
        <w:rFonts w:ascii="Courier New" w:hAnsi="Courier New" w:cs="Courier New" w:hint="default"/>
      </w:rPr>
    </w:lvl>
    <w:lvl w:ilvl="2" w:tplc="08090005" w:tentative="1">
      <w:start w:val="1"/>
      <w:numFmt w:val="bullet"/>
      <w:lvlText w:val=""/>
      <w:lvlJc w:val="left"/>
      <w:pPr>
        <w:ind w:left="681" w:hanging="360"/>
      </w:pPr>
      <w:rPr>
        <w:rFonts w:ascii="Wingdings" w:hAnsi="Wingdings" w:hint="default"/>
      </w:rPr>
    </w:lvl>
    <w:lvl w:ilvl="3" w:tplc="08090001" w:tentative="1">
      <w:start w:val="1"/>
      <w:numFmt w:val="bullet"/>
      <w:lvlText w:val=""/>
      <w:lvlJc w:val="left"/>
      <w:pPr>
        <w:ind w:left="1401" w:hanging="360"/>
      </w:pPr>
      <w:rPr>
        <w:rFonts w:ascii="Symbol" w:hAnsi="Symbol" w:hint="default"/>
      </w:rPr>
    </w:lvl>
    <w:lvl w:ilvl="4" w:tplc="08090003" w:tentative="1">
      <w:start w:val="1"/>
      <w:numFmt w:val="bullet"/>
      <w:lvlText w:val="o"/>
      <w:lvlJc w:val="left"/>
      <w:pPr>
        <w:ind w:left="2121" w:hanging="360"/>
      </w:pPr>
      <w:rPr>
        <w:rFonts w:ascii="Courier New" w:hAnsi="Courier New" w:cs="Courier New" w:hint="default"/>
      </w:rPr>
    </w:lvl>
    <w:lvl w:ilvl="5" w:tplc="08090005" w:tentative="1">
      <w:start w:val="1"/>
      <w:numFmt w:val="bullet"/>
      <w:lvlText w:val=""/>
      <w:lvlJc w:val="left"/>
      <w:pPr>
        <w:ind w:left="2841" w:hanging="360"/>
      </w:pPr>
      <w:rPr>
        <w:rFonts w:ascii="Wingdings" w:hAnsi="Wingdings" w:hint="default"/>
      </w:rPr>
    </w:lvl>
    <w:lvl w:ilvl="6" w:tplc="08090001" w:tentative="1">
      <w:start w:val="1"/>
      <w:numFmt w:val="bullet"/>
      <w:lvlText w:val=""/>
      <w:lvlJc w:val="left"/>
      <w:pPr>
        <w:ind w:left="3561" w:hanging="360"/>
      </w:pPr>
      <w:rPr>
        <w:rFonts w:ascii="Symbol" w:hAnsi="Symbol" w:hint="default"/>
      </w:rPr>
    </w:lvl>
    <w:lvl w:ilvl="7" w:tplc="08090003" w:tentative="1">
      <w:start w:val="1"/>
      <w:numFmt w:val="bullet"/>
      <w:lvlText w:val="o"/>
      <w:lvlJc w:val="left"/>
      <w:pPr>
        <w:ind w:left="4281" w:hanging="360"/>
      </w:pPr>
      <w:rPr>
        <w:rFonts w:ascii="Courier New" w:hAnsi="Courier New" w:cs="Courier New" w:hint="default"/>
      </w:rPr>
    </w:lvl>
    <w:lvl w:ilvl="8" w:tplc="08090005" w:tentative="1">
      <w:start w:val="1"/>
      <w:numFmt w:val="bullet"/>
      <w:lvlText w:val=""/>
      <w:lvlJc w:val="left"/>
      <w:pPr>
        <w:ind w:left="5001" w:hanging="360"/>
      </w:pPr>
      <w:rPr>
        <w:rFonts w:ascii="Wingdings" w:hAnsi="Wingdings" w:hint="default"/>
      </w:rPr>
    </w:lvl>
  </w:abstractNum>
  <w:abstractNum w:abstractNumId="4" w15:restartNumberingAfterBreak="0">
    <w:nsid w:val="089A320F"/>
    <w:multiLevelType w:val="hybridMultilevel"/>
    <w:tmpl w:val="5C744A6E"/>
    <w:lvl w:ilvl="0" w:tplc="DD162B3C">
      <w:start w:val="1"/>
      <w:numFmt w:val="bullet"/>
      <w:lvlText w:val=""/>
      <w:lvlJc w:val="left"/>
      <w:pPr>
        <w:ind w:left="462" w:hanging="360"/>
      </w:pPr>
      <w:rPr>
        <w:rFonts w:ascii="Symbol" w:eastAsia="Symbol" w:hAnsi="Symbol" w:hint="default"/>
        <w:sz w:val="24"/>
        <w:szCs w:val="24"/>
      </w:rPr>
    </w:lvl>
    <w:lvl w:ilvl="1" w:tplc="EB9675F0">
      <w:start w:val="1"/>
      <w:numFmt w:val="bullet"/>
      <w:lvlText w:val="•"/>
      <w:lvlJc w:val="left"/>
      <w:pPr>
        <w:ind w:left="857" w:hanging="360"/>
      </w:pPr>
      <w:rPr>
        <w:rFonts w:hint="default"/>
      </w:rPr>
    </w:lvl>
    <w:lvl w:ilvl="2" w:tplc="E154DA4A">
      <w:start w:val="1"/>
      <w:numFmt w:val="bullet"/>
      <w:lvlText w:val="•"/>
      <w:lvlJc w:val="left"/>
      <w:pPr>
        <w:ind w:left="1253" w:hanging="360"/>
      </w:pPr>
      <w:rPr>
        <w:rFonts w:hint="default"/>
      </w:rPr>
    </w:lvl>
    <w:lvl w:ilvl="3" w:tplc="C1C6540E">
      <w:start w:val="1"/>
      <w:numFmt w:val="bullet"/>
      <w:lvlText w:val="•"/>
      <w:lvlJc w:val="left"/>
      <w:pPr>
        <w:ind w:left="1648" w:hanging="360"/>
      </w:pPr>
      <w:rPr>
        <w:rFonts w:hint="default"/>
      </w:rPr>
    </w:lvl>
    <w:lvl w:ilvl="4" w:tplc="0652D0D4">
      <w:start w:val="1"/>
      <w:numFmt w:val="bullet"/>
      <w:lvlText w:val="•"/>
      <w:lvlJc w:val="left"/>
      <w:pPr>
        <w:ind w:left="2043" w:hanging="360"/>
      </w:pPr>
      <w:rPr>
        <w:rFonts w:hint="default"/>
      </w:rPr>
    </w:lvl>
    <w:lvl w:ilvl="5" w:tplc="162AAC26">
      <w:start w:val="1"/>
      <w:numFmt w:val="bullet"/>
      <w:lvlText w:val="•"/>
      <w:lvlJc w:val="left"/>
      <w:pPr>
        <w:ind w:left="2439" w:hanging="360"/>
      </w:pPr>
      <w:rPr>
        <w:rFonts w:hint="default"/>
      </w:rPr>
    </w:lvl>
    <w:lvl w:ilvl="6" w:tplc="A1B2BD1A">
      <w:start w:val="1"/>
      <w:numFmt w:val="bullet"/>
      <w:lvlText w:val="•"/>
      <w:lvlJc w:val="left"/>
      <w:pPr>
        <w:ind w:left="2834" w:hanging="360"/>
      </w:pPr>
      <w:rPr>
        <w:rFonts w:hint="default"/>
      </w:rPr>
    </w:lvl>
    <w:lvl w:ilvl="7" w:tplc="0700E984">
      <w:start w:val="1"/>
      <w:numFmt w:val="bullet"/>
      <w:lvlText w:val="•"/>
      <w:lvlJc w:val="left"/>
      <w:pPr>
        <w:ind w:left="3230" w:hanging="360"/>
      </w:pPr>
      <w:rPr>
        <w:rFonts w:hint="default"/>
      </w:rPr>
    </w:lvl>
    <w:lvl w:ilvl="8" w:tplc="0D803248">
      <w:start w:val="1"/>
      <w:numFmt w:val="bullet"/>
      <w:lvlText w:val="•"/>
      <w:lvlJc w:val="left"/>
      <w:pPr>
        <w:ind w:left="3625" w:hanging="360"/>
      </w:pPr>
      <w:rPr>
        <w:rFonts w:hint="default"/>
      </w:rPr>
    </w:lvl>
  </w:abstractNum>
  <w:abstractNum w:abstractNumId="5" w15:restartNumberingAfterBreak="0">
    <w:nsid w:val="08B9551D"/>
    <w:multiLevelType w:val="hybridMultilevel"/>
    <w:tmpl w:val="2894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35013"/>
    <w:multiLevelType w:val="hybridMultilevel"/>
    <w:tmpl w:val="8F4A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75952"/>
    <w:multiLevelType w:val="hybridMultilevel"/>
    <w:tmpl w:val="E6D4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2477A"/>
    <w:multiLevelType w:val="hybridMultilevel"/>
    <w:tmpl w:val="89F04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9560F5"/>
    <w:multiLevelType w:val="hybridMultilevel"/>
    <w:tmpl w:val="761EF574"/>
    <w:lvl w:ilvl="0" w:tplc="3C422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C6C98"/>
    <w:multiLevelType w:val="hybridMultilevel"/>
    <w:tmpl w:val="8D4C3AF2"/>
    <w:lvl w:ilvl="0" w:tplc="DAFC808E">
      <w:start w:val="1"/>
      <w:numFmt w:val="bullet"/>
      <w:lvlText w:val=""/>
      <w:lvlJc w:val="left"/>
      <w:pPr>
        <w:ind w:left="360" w:hanging="360"/>
      </w:pPr>
      <w:rPr>
        <w:rFonts w:ascii="Symbol" w:eastAsia="Symbol" w:hAnsi="Symbol" w:hint="default"/>
        <w:sz w:val="24"/>
        <w:szCs w:val="24"/>
      </w:rPr>
    </w:lvl>
    <w:lvl w:ilvl="1" w:tplc="6E3C870C">
      <w:start w:val="1"/>
      <w:numFmt w:val="bullet"/>
      <w:lvlText w:val="•"/>
      <w:lvlJc w:val="left"/>
      <w:pPr>
        <w:ind w:left="755" w:hanging="360"/>
      </w:pPr>
      <w:rPr>
        <w:rFonts w:hint="default"/>
      </w:rPr>
    </w:lvl>
    <w:lvl w:ilvl="2" w:tplc="39DE7860">
      <w:start w:val="1"/>
      <w:numFmt w:val="bullet"/>
      <w:lvlText w:val="•"/>
      <w:lvlJc w:val="left"/>
      <w:pPr>
        <w:ind w:left="1151" w:hanging="360"/>
      </w:pPr>
      <w:rPr>
        <w:rFonts w:hint="default"/>
      </w:rPr>
    </w:lvl>
    <w:lvl w:ilvl="3" w:tplc="77AEE7A4">
      <w:start w:val="1"/>
      <w:numFmt w:val="bullet"/>
      <w:lvlText w:val="•"/>
      <w:lvlJc w:val="left"/>
      <w:pPr>
        <w:ind w:left="1546" w:hanging="360"/>
      </w:pPr>
      <w:rPr>
        <w:rFonts w:hint="default"/>
      </w:rPr>
    </w:lvl>
    <w:lvl w:ilvl="4" w:tplc="1DD60F96">
      <w:start w:val="1"/>
      <w:numFmt w:val="bullet"/>
      <w:lvlText w:val="•"/>
      <w:lvlJc w:val="left"/>
      <w:pPr>
        <w:ind w:left="1941" w:hanging="360"/>
      </w:pPr>
      <w:rPr>
        <w:rFonts w:hint="default"/>
      </w:rPr>
    </w:lvl>
    <w:lvl w:ilvl="5" w:tplc="3AF8C800">
      <w:start w:val="1"/>
      <w:numFmt w:val="bullet"/>
      <w:lvlText w:val="•"/>
      <w:lvlJc w:val="left"/>
      <w:pPr>
        <w:ind w:left="2337" w:hanging="360"/>
      </w:pPr>
      <w:rPr>
        <w:rFonts w:hint="default"/>
      </w:rPr>
    </w:lvl>
    <w:lvl w:ilvl="6" w:tplc="5B1EE60E">
      <w:start w:val="1"/>
      <w:numFmt w:val="bullet"/>
      <w:lvlText w:val="•"/>
      <w:lvlJc w:val="left"/>
      <w:pPr>
        <w:ind w:left="2732" w:hanging="360"/>
      </w:pPr>
      <w:rPr>
        <w:rFonts w:hint="default"/>
      </w:rPr>
    </w:lvl>
    <w:lvl w:ilvl="7" w:tplc="44584E22">
      <w:start w:val="1"/>
      <w:numFmt w:val="bullet"/>
      <w:lvlText w:val="•"/>
      <w:lvlJc w:val="left"/>
      <w:pPr>
        <w:ind w:left="3128" w:hanging="360"/>
      </w:pPr>
      <w:rPr>
        <w:rFonts w:hint="default"/>
      </w:rPr>
    </w:lvl>
    <w:lvl w:ilvl="8" w:tplc="F3162DAE">
      <w:start w:val="1"/>
      <w:numFmt w:val="bullet"/>
      <w:lvlText w:val="•"/>
      <w:lvlJc w:val="left"/>
      <w:pPr>
        <w:ind w:left="3523" w:hanging="360"/>
      </w:pPr>
      <w:rPr>
        <w:rFonts w:hint="default"/>
      </w:rPr>
    </w:lvl>
  </w:abstractNum>
  <w:abstractNum w:abstractNumId="11" w15:restartNumberingAfterBreak="0">
    <w:nsid w:val="298B066A"/>
    <w:multiLevelType w:val="hybridMultilevel"/>
    <w:tmpl w:val="90C6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63494"/>
    <w:multiLevelType w:val="hybridMultilevel"/>
    <w:tmpl w:val="6B2CFBA0"/>
    <w:lvl w:ilvl="0" w:tplc="A5A08FB8">
      <w:start w:val="1"/>
      <w:numFmt w:val="lowerRoman"/>
      <w:lvlText w:val="%1."/>
      <w:lvlJc w:val="left"/>
      <w:pPr>
        <w:ind w:left="-498" w:hanging="170"/>
      </w:pPr>
      <w:rPr>
        <w:rFonts w:ascii="Calibri" w:eastAsia="Calibri" w:hAnsi="Calibri" w:hint="default"/>
        <w:sz w:val="24"/>
        <w:szCs w:val="24"/>
      </w:rPr>
    </w:lvl>
    <w:lvl w:ilvl="1" w:tplc="FFC02BAE">
      <w:start w:val="1"/>
      <w:numFmt w:val="bullet"/>
      <w:lvlText w:val="•"/>
      <w:lvlJc w:val="left"/>
      <w:pPr>
        <w:ind w:left="-67" w:hanging="170"/>
      </w:pPr>
      <w:rPr>
        <w:rFonts w:hint="default"/>
      </w:rPr>
    </w:lvl>
    <w:lvl w:ilvl="2" w:tplc="1AACB698">
      <w:start w:val="1"/>
      <w:numFmt w:val="bullet"/>
      <w:lvlText w:val="•"/>
      <w:lvlJc w:val="left"/>
      <w:pPr>
        <w:ind w:left="365" w:hanging="170"/>
      </w:pPr>
      <w:rPr>
        <w:rFonts w:hint="default"/>
      </w:rPr>
    </w:lvl>
    <w:lvl w:ilvl="3" w:tplc="66484BD6">
      <w:start w:val="1"/>
      <w:numFmt w:val="bullet"/>
      <w:lvlText w:val="•"/>
      <w:lvlJc w:val="left"/>
      <w:pPr>
        <w:ind w:left="796" w:hanging="170"/>
      </w:pPr>
      <w:rPr>
        <w:rFonts w:hint="default"/>
      </w:rPr>
    </w:lvl>
    <w:lvl w:ilvl="4" w:tplc="C4685108">
      <w:start w:val="1"/>
      <w:numFmt w:val="bullet"/>
      <w:lvlText w:val="•"/>
      <w:lvlJc w:val="left"/>
      <w:pPr>
        <w:ind w:left="1227" w:hanging="170"/>
      </w:pPr>
      <w:rPr>
        <w:rFonts w:hint="default"/>
      </w:rPr>
    </w:lvl>
    <w:lvl w:ilvl="5" w:tplc="31A0249E">
      <w:start w:val="1"/>
      <w:numFmt w:val="bullet"/>
      <w:lvlText w:val="•"/>
      <w:lvlJc w:val="left"/>
      <w:pPr>
        <w:ind w:left="1659" w:hanging="170"/>
      </w:pPr>
      <w:rPr>
        <w:rFonts w:hint="default"/>
      </w:rPr>
    </w:lvl>
    <w:lvl w:ilvl="6" w:tplc="42A6632C">
      <w:start w:val="1"/>
      <w:numFmt w:val="bullet"/>
      <w:lvlText w:val="•"/>
      <w:lvlJc w:val="left"/>
      <w:pPr>
        <w:ind w:left="2090" w:hanging="170"/>
      </w:pPr>
      <w:rPr>
        <w:rFonts w:hint="default"/>
      </w:rPr>
    </w:lvl>
    <w:lvl w:ilvl="7" w:tplc="1D76ABC0">
      <w:start w:val="1"/>
      <w:numFmt w:val="bullet"/>
      <w:lvlText w:val="•"/>
      <w:lvlJc w:val="left"/>
      <w:pPr>
        <w:ind w:left="2522" w:hanging="170"/>
      </w:pPr>
      <w:rPr>
        <w:rFonts w:hint="default"/>
      </w:rPr>
    </w:lvl>
    <w:lvl w:ilvl="8" w:tplc="7BD07AF6">
      <w:start w:val="1"/>
      <w:numFmt w:val="bullet"/>
      <w:lvlText w:val="•"/>
      <w:lvlJc w:val="left"/>
      <w:pPr>
        <w:ind w:left="2953" w:hanging="170"/>
      </w:pPr>
      <w:rPr>
        <w:rFonts w:hint="default"/>
      </w:rPr>
    </w:lvl>
  </w:abstractNum>
  <w:abstractNum w:abstractNumId="13" w15:restartNumberingAfterBreak="0">
    <w:nsid w:val="2E907F5F"/>
    <w:multiLevelType w:val="hybridMultilevel"/>
    <w:tmpl w:val="53F8B192"/>
    <w:lvl w:ilvl="0" w:tplc="D37AB03E">
      <w:start w:val="1"/>
      <w:numFmt w:val="decimal"/>
      <w:lvlText w:val="%1"/>
      <w:lvlJc w:val="left"/>
      <w:pPr>
        <w:ind w:left="339" w:hanging="126"/>
      </w:pPr>
      <w:rPr>
        <w:rFonts w:ascii="Calibri" w:eastAsia="Calibri" w:hAnsi="Calibri" w:hint="default"/>
        <w:w w:val="99"/>
        <w:position w:val="11"/>
        <w:sz w:val="16"/>
        <w:szCs w:val="16"/>
      </w:rPr>
    </w:lvl>
    <w:lvl w:ilvl="1" w:tplc="E04C5128">
      <w:start w:val="1"/>
      <w:numFmt w:val="bullet"/>
      <w:lvlText w:val="•"/>
      <w:lvlJc w:val="left"/>
      <w:pPr>
        <w:ind w:left="1805" w:hanging="126"/>
      </w:pPr>
      <w:rPr>
        <w:rFonts w:hint="default"/>
      </w:rPr>
    </w:lvl>
    <w:lvl w:ilvl="2" w:tplc="F95CED46">
      <w:start w:val="1"/>
      <w:numFmt w:val="bullet"/>
      <w:lvlText w:val="•"/>
      <w:lvlJc w:val="left"/>
      <w:pPr>
        <w:ind w:left="3271" w:hanging="126"/>
      </w:pPr>
      <w:rPr>
        <w:rFonts w:hint="default"/>
      </w:rPr>
    </w:lvl>
    <w:lvl w:ilvl="3" w:tplc="28360AD6">
      <w:start w:val="1"/>
      <w:numFmt w:val="bullet"/>
      <w:lvlText w:val="•"/>
      <w:lvlJc w:val="left"/>
      <w:pPr>
        <w:ind w:left="4737" w:hanging="126"/>
      </w:pPr>
      <w:rPr>
        <w:rFonts w:hint="default"/>
      </w:rPr>
    </w:lvl>
    <w:lvl w:ilvl="4" w:tplc="2C10C47C">
      <w:start w:val="1"/>
      <w:numFmt w:val="bullet"/>
      <w:lvlText w:val="•"/>
      <w:lvlJc w:val="left"/>
      <w:pPr>
        <w:ind w:left="6203" w:hanging="126"/>
      </w:pPr>
      <w:rPr>
        <w:rFonts w:hint="default"/>
      </w:rPr>
    </w:lvl>
    <w:lvl w:ilvl="5" w:tplc="5B1E1000">
      <w:start w:val="1"/>
      <w:numFmt w:val="bullet"/>
      <w:lvlText w:val="•"/>
      <w:lvlJc w:val="left"/>
      <w:pPr>
        <w:ind w:left="7669" w:hanging="126"/>
      </w:pPr>
      <w:rPr>
        <w:rFonts w:hint="default"/>
      </w:rPr>
    </w:lvl>
    <w:lvl w:ilvl="6" w:tplc="21D2D244">
      <w:start w:val="1"/>
      <w:numFmt w:val="bullet"/>
      <w:lvlText w:val="•"/>
      <w:lvlJc w:val="left"/>
      <w:pPr>
        <w:ind w:left="9135" w:hanging="126"/>
      </w:pPr>
      <w:rPr>
        <w:rFonts w:hint="default"/>
      </w:rPr>
    </w:lvl>
    <w:lvl w:ilvl="7" w:tplc="2654A760">
      <w:start w:val="1"/>
      <w:numFmt w:val="bullet"/>
      <w:lvlText w:val="•"/>
      <w:lvlJc w:val="left"/>
      <w:pPr>
        <w:ind w:left="10601" w:hanging="126"/>
      </w:pPr>
      <w:rPr>
        <w:rFonts w:hint="default"/>
      </w:rPr>
    </w:lvl>
    <w:lvl w:ilvl="8" w:tplc="BB22811C">
      <w:start w:val="1"/>
      <w:numFmt w:val="bullet"/>
      <w:lvlText w:val="•"/>
      <w:lvlJc w:val="left"/>
      <w:pPr>
        <w:ind w:left="12067" w:hanging="126"/>
      </w:pPr>
      <w:rPr>
        <w:rFonts w:hint="default"/>
      </w:rPr>
    </w:lvl>
  </w:abstractNum>
  <w:abstractNum w:abstractNumId="14" w15:restartNumberingAfterBreak="0">
    <w:nsid w:val="2EE24F56"/>
    <w:multiLevelType w:val="hybridMultilevel"/>
    <w:tmpl w:val="1634415A"/>
    <w:lvl w:ilvl="0" w:tplc="8D0A1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CF6F26"/>
    <w:multiLevelType w:val="hybridMultilevel"/>
    <w:tmpl w:val="C50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E7D11"/>
    <w:multiLevelType w:val="hybridMultilevel"/>
    <w:tmpl w:val="0664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E08CE"/>
    <w:multiLevelType w:val="hybridMultilevel"/>
    <w:tmpl w:val="C43CD2D0"/>
    <w:lvl w:ilvl="0" w:tplc="F58EDA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486254"/>
    <w:multiLevelType w:val="hybridMultilevel"/>
    <w:tmpl w:val="1966B542"/>
    <w:lvl w:ilvl="0" w:tplc="445A9318">
      <w:start w:val="1"/>
      <w:numFmt w:val="bullet"/>
      <w:lvlText w:val=""/>
      <w:lvlJc w:val="left"/>
      <w:pPr>
        <w:ind w:left="360" w:hanging="360"/>
      </w:pPr>
      <w:rPr>
        <w:rFonts w:ascii="Symbol" w:eastAsia="Symbol" w:hAnsi="Symbol" w:hint="default"/>
        <w:sz w:val="24"/>
        <w:szCs w:val="24"/>
      </w:rPr>
    </w:lvl>
    <w:lvl w:ilvl="1" w:tplc="9BCEB480">
      <w:start w:val="1"/>
      <w:numFmt w:val="bullet"/>
      <w:lvlText w:val="•"/>
      <w:lvlJc w:val="left"/>
      <w:pPr>
        <w:ind w:left="755" w:hanging="360"/>
      </w:pPr>
      <w:rPr>
        <w:rFonts w:hint="default"/>
      </w:rPr>
    </w:lvl>
    <w:lvl w:ilvl="2" w:tplc="0E3C6D02">
      <w:start w:val="1"/>
      <w:numFmt w:val="bullet"/>
      <w:lvlText w:val="•"/>
      <w:lvlJc w:val="left"/>
      <w:pPr>
        <w:ind w:left="1151" w:hanging="360"/>
      </w:pPr>
      <w:rPr>
        <w:rFonts w:hint="default"/>
      </w:rPr>
    </w:lvl>
    <w:lvl w:ilvl="3" w:tplc="6A98BFFC">
      <w:start w:val="1"/>
      <w:numFmt w:val="bullet"/>
      <w:lvlText w:val="•"/>
      <w:lvlJc w:val="left"/>
      <w:pPr>
        <w:ind w:left="1546" w:hanging="360"/>
      </w:pPr>
      <w:rPr>
        <w:rFonts w:hint="default"/>
      </w:rPr>
    </w:lvl>
    <w:lvl w:ilvl="4" w:tplc="C9D6BD7C">
      <w:start w:val="1"/>
      <w:numFmt w:val="bullet"/>
      <w:lvlText w:val="•"/>
      <w:lvlJc w:val="left"/>
      <w:pPr>
        <w:ind w:left="1941" w:hanging="360"/>
      </w:pPr>
      <w:rPr>
        <w:rFonts w:hint="default"/>
      </w:rPr>
    </w:lvl>
    <w:lvl w:ilvl="5" w:tplc="C61A7C24">
      <w:start w:val="1"/>
      <w:numFmt w:val="bullet"/>
      <w:lvlText w:val="•"/>
      <w:lvlJc w:val="left"/>
      <w:pPr>
        <w:ind w:left="2337" w:hanging="360"/>
      </w:pPr>
      <w:rPr>
        <w:rFonts w:hint="default"/>
      </w:rPr>
    </w:lvl>
    <w:lvl w:ilvl="6" w:tplc="D4C077C8">
      <w:start w:val="1"/>
      <w:numFmt w:val="bullet"/>
      <w:lvlText w:val="•"/>
      <w:lvlJc w:val="left"/>
      <w:pPr>
        <w:ind w:left="2732" w:hanging="360"/>
      </w:pPr>
      <w:rPr>
        <w:rFonts w:hint="default"/>
      </w:rPr>
    </w:lvl>
    <w:lvl w:ilvl="7" w:tplc="C49AEC86">
      <w:start w:val="1"/>
      <w:numFmt w:val="bullet"/>
      <w:lvlText w:val="•"/>
      <w:lvlJc w:val="left"/>
      <w:pPr>
        <w:ind w:left="3128" w:hanging="360"/>
      </w:pPr>
      <w:rPr>
        <w:rFonts w:hint="default"/>
      </w:rPr>
    </w:lvl>
    <w:lvl w:ilvl="8" w:tplc="53CE853A">
      <w:start w:val="1"/>
      <w:numFmt w:val="bullet"/>
      <w:lvlText w:val="•"/>
      <w:lvlJc w:val="left"/>
      <w:pPr>
        <w:ind w:left="3523" w:hanging="360"/>
      </w:pPr>
      <w:rPr>
        <w:rFonts w:hint="default"/>
      </w:rPr>
    </w:lvl>
  </w:abstractNum>
  <w:abstractNum w:abstractNumId="19" w15:restartNumberingAfterBreak="0">
    <w:nsid w:val="36E23AA0"/>
    <w:multiLevelType w:val="hybridMultilevel"/>
    <w:tmpl w:val="19DC93F0"/>
    <w:lvl w:ilvl="0" w:tplc="7994B7E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C138F"/>
    <w:multiLevelType w:val="hybridMultilevel"/>
    <w:tmpl w:val="425C20C0"/>
    <w:lvl w:ilvl="0" w:tplc="AA2CDC70">
      <w:start w:val="1"/>
      <w:numFmt w:val="bullet"/>
      <w:lvlText w:val="&gt;"/>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C720F"/>
    <w:multiLevelType w:val="hybridMultilevel"/>
    <w:tmpl w:val="06A0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B757A"/>
    <w:multiLevelType w:val="hybridMultilevel"/>
    <w:tmpl w:val="5FE09854"/>
    <w:lvl w:ilvl="0" w:tplc="3C946E0E">
      <w:start w:val="1"/>
      <w:numFmt w:val="lowerRoman"/>
      <w:lvlText w:val="%1."/>
      <w:lvlJc w:val="left"/>
      <w:pPr>
        <w:ind w:left="0" w:hanging="170"/>
      </w:pPr>
      <w:rPr>
        <w:rFonts w:ascii="Calibri" w:eastAsia="Calibri" w:hAnsi="Calibri" w:hint="default"/>
        <w:color w:val="000000"/>
        <w:sz w:val="24"/>
        <w:szCs w:val="24"/>
      </w:rPr>
    </w:lvl>
    <w:lvl w:ilvl="1" w:tplc="C074C582">
      <w:start w:val="1"/>
      <w:numFmt w:val="bullet"/>
      <w:lvlText w:val="•"/>
      <w:lvlJc w:val="left"/>
      <w:pPr>
        <w:ind w:left="221" w:hanging="170"/>
      </w:pPr>
      <w:rPr>
        <w:rFonts w:hint="default"/>
      </w:rPr>
    </w:lvl>
    <w:lvl w:ilvl="2" w:tplc="C3A29B92">
      <w:start w:val="1"/>
      <w:numFmt w:val="bullet"/>
      <w:lvlText w:val="•"/>
      <w:lvlJc w:val="left"/>
      <w:pPr>
        <w:ind w:left="653" w:hanging="170"/>
      </w:pPr>
      <w:rPr>
        <w:rFonts w:hint="default"/>
      </w:rPr>
    </w:lvl>
    <w:lvl w:ilvl="3" w:tplc="9A2C0C4A">
      <w:start w:val="1"/>
      <w:numFmt w:val="bullet"/>
      <w:lvlText w:val="•"/>
      <w:lvlJc w:val="left"/>
      <w:pPr>
        <w:ind w:left="1084" w:hanging="170"/>
      </w:pPr>
      <w:rPr>
        <w:rFonts w:hint="default"/>
      </w:rPr>
    </w:lvl>
    <w:lvl w:ilvl="4" w:tplc="B4165988">
      <w:start w:val="1"/>
      <w:numFmt w:val="bullet"/>
      <w:lvlText w:val="•"/>
      <w:lvlJc w:val="left"/>
      <w:pPr>
        <w:ind w:left="1515" w:hanging="170"/>
      </w:pPr>
      <w:rPr>
        <w:rFonts w:hint="default"/>
      </w:rPr>
    </w:lvl>
    <w:lvl w:ilvl="5" w:tplc="12FE0556">
      <w:start w:val="1"/>
      <w:numFmt w:val="bullet"/>
      <w:lvlText w:val="•"/>
      <w:lvlJc w:val="left"/>
      <w:pPr>
        <w:ind w:left="1947" w:hanging="170"/>
      </w:pPr>
      <w:rPr>
        <w:rFonts w:hint="default"/>
      </w:rPr>
    </w:lvl>
    <w:lvl w:ilvl="6" w:tplc="EDAEB036">
      <w:start w:val="1"/>
      <w:numFmt w:val="bullet"/>
      <w:lvlText w:val="•"/>
      <w:lvlJc w:val="left"/>
      <w:pPr>
        <w:ind w:left="2378" w:hanging="170"/>
      </w:pPr>
      <w:rPr>
        <w:rFonts w:hint="default"/>
      </w:rPr>
    </w:lvl>
    <w:lvl w:ilvl="7" w:tplc="AFACDB86">
      <w:start w:val="1"/>
      <w:numFmt w:val="bullet"/>
      <w:lvlText w:val="•"/>
      <w:lvlJc w:val="left"/>
      <w:pPr>
        <w:ind w:left="2810" w:hanging="170"/>
      </w:pPr>
      <w:rPr>
        <w:rFonts w:hint="default"/>
      </w:rPr>
    </w:lvl>
    <w:lvl w:ilvl="8" w:tplc="4FAE4236">
      <w:start w:val="1"/>
      <w:numFmt w:val="bullet"/>
      <w:lvlText w:val="•"/>
      <w:lvlJc w:val="left"/>
      <w:pPr>
        <w:ind w:left="3241" w:hanging="170"/>
      </w:pPr>
      <w:rPr>
        <w:rFonts w:hint="default"/>
      </w:rPr>
    </w:lvl>
  </w:abstractNum>
  <w:abstractNum w:abstractNumId="23" w15:restartNumberingAfterBreak="0">
    <w:nsid w:val="3B892528"/>
    <w:multiLevelType w:val="hybridMultilevel"/>
    <w:tmpl w:val="8AA6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66FD9"/>
    <w:multiLevelType w:val="hybridMultilevel"/>
    <w:tmpl w:val="12964C82"/>
    <w:lvl w:ilvl="0" w:tplc="4A10C0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B61ECD"/>
    <w:multiLevelType w:val="hybridMultilevel"/>
    <w:tmpl w:val="B1B2667C"/>
    <w:lvl w:ilvl="0" w:tplc="2696C0E4">
      <w:start w:val="1"/>
      <w:numFmt w:val="bullet"/>
      <w:lvlText w:val=""/>
      <w:lvlJc w:val="left"/>
      <w:pPr>
        <w:ind w:left="360" w:hanging="360"/>
      </w:pPr>
      <w:rPr>
        <w:rFonts w:ascii="Symbol" w:eastAsia="Symbol" w:hAnsi="Symbol" w:hint="default"/>
        <w:sz w:val="24"/>
        <w:szCs w:val="24"/>
      </w:rPr>
    </w:lvl>
    <w:lvl w:ilvl="1" w:tplc="74BCCDD8">
      <w:start w:val="1"/>
      <w:numFmt w:val="bullet"/>
      <w:lvlText w:val="•"/>
      <w:lvlJc w:val="left"/>
      <w:pPr>
        <w:ind w:left="755" w:hanging="360"/>
      </w:pPr>
      <w:rPr>
        <w:rFonts w:hint="default"/>
      </w:rPr>
    </w:lvl>
    <w:lvl w:ilvl="2" w:tplc="50FE85DC">
      <w:start w:val="1"/>
      <w:numFmt w:val="bullet"/>
      <w:lvlText w:val="•"/>
      <w:lvlJc w:val="left"/>
      <w:pPr>
        <w:ind w:left="1151" w:hanging="360"/>
      </w:pPr>
      <w:rPr>
        <w:rFonts w:hint="default"/>
      </w:rPr>
    </w:lvl>
    <w:lvl w:ilvl="3" w:tplc="AB849114">
      <w:start w:val="1"/>
      <w:numFmt w:val="bullet"/>
      <w:lvlText w:val="•"/>
      <w:lvlJc w:val="left"/>
      <w:pPr>
        <w:ind w:left="1546" w:hanging="360"/>
      </w:pPr>
      <w:rPr>
        <w:rFonts w:hint="default"/>
      </w:rPr>
    </w:lvl>
    <w:lvl w:ilvl="4" w:tplc="0F36C834">
      <w:start w:val="1"/>
      <w:numFmt w:val="bullet"/>
      <w:lvlText w:val="•"/>
      <w:lvlJc w:val="left"/>
      <w:pPr>
        <w:ind w:left="1941" w:hanging="360"/>
      </w:pPr>
      <w:rPr>
        <w:rFonts w:hint="default"/>
      </w:rPr>
    </w:lvl>
    <w:lvl w:ilvl="5" w:tplc="FDDC7318">
      <w:start w:val="1"/>
      <w:numFmt w:val="bullet"/>
      <w:lvlText w:val="•"/>
      <w:lvlJc w:val="left"/>
      <w:pPr>
        <w:ind w:left="2337" w:hanging="360"/>
      </w:pPr>
      <w:rPr>
        <w:rFonts w:hint="default"/>
      </w:rPr>
    </w:lvl>
    <w:lvl w:ilvl="6" w:tplc="C9F2E57A">
      <w:start w:val="1"/>
      <w:numFmt w:val="bullet"/>
      <w:lvlText w:val="•"/>
      <w:lvlJc w:val="left"/>
      <w:pPr>
        <w:ind w:left="2732" w:hanging="360"/>
      </w:pPr>
      <w:rPr>
        <w:rFonts w:hint="default"/>
      </w:rPr>
    </w:lvl>
    <w:lvl w:ilvl="7" w:tplc="3326C2FA">
      <w:start w:val="1"/>
      <w:numFmt w:val="bullet"/>
      <w:lvlText w:val="•"/>
      <w:lvlJc w:val="left"/>
      <w:pPr>
        <w:ind w:left="3128" w:hanging="360"/>
      </w:pPr>
      <w:rPr>
        <w:rFonts w:hint="default"/>
      </w:rPr>
    </w:lvl>
    <w:lvl w:ilvl="8" w:tplc="AA7A777C">
      <w:start w:val="1"/>
      <w:numFmt w:val="bullet"/>
      <w:lvlText w:val="•"/>
      <w:lvlJc w:val="left"/>
      <w:pPr>
        <w:ind w:left="3523" w:hanging="360"/>
      </w:pPr>
      <w:rPr>
        <w:rFonts w:hint="default"/>
      </w:rPr>
    </w:lvl>
  </w:abstractNum>
  <w:abstractNum w:abstractNumId="26" w15:restartNumberingAfterBreak="0">
    <w:nsid w:val="3E730565"/>
    <w:multiLevelType w:val="hybridMultilevel"/>
    <w:tmpl w:val="592A27D8"/>
    <w:lvl w:ilvl="0" w:tplc="628AB2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E12EA0"/>
    <w:multiLevelType w:val="hybridMultilevel"/>
    <w:tmpl w:val="80C46DE0"/>
    <w:lvl w:ilvl="0" w:tplc="6166113A">
      <w:start w:val="1"/>
      <w:numFmt w:val="lowerRoman"/>
      <w:lvlText w:val="%1."/>
      <w:lvlJc w:val="left"/>
      <w:pPr>
        <w:ind w:left="550" w:hanging="360"/>
      </w:pPr>
      <w:rPr>
        <w:rFonts w:ascii="Calibri" w:eastAsia="Calibri" w:hAnsi="Calibri" w:hint="default"/>
        <w:sz w:val="24"/>
        <w:szCs w:val="24"/>
      </w:rPr>
    </w:lvl>
    <w:lvl w:ilvl="1" w:tplc="08090019" w:tentative="1">
      <w:start w:val="1"/>
      <w:numFmt w:val="lowerLetter"/>
      <w:lvlText w:val="%2."/>
      <w:lvlJc w:val="left"/>
      <w:pPr>
        <w:ind w:left="1270" w:hanging="360"/>
      </w:pPr>
    </w:lvl>
    <w:lvl w:ilvl="2" w:tplc="0809001B" w:tentative="1">
      <w:start w:val="1"/>
      <w:numFmt w:val="lowerRoman"/>
      <w:lvlText w:val="%3."/>
      <w:lvlJc w:val="right"/>
      <w:pPr>
        <w:ind w:left="1990" w:hanging="180"/>
      </w:pPr>
    </w:lvl>
    <w:lvl w:ilvl="3" w:tplc="0809000F" w:tentative="1">
      <w:start w:val="1"/>
      <w:numFmt w:val="decimal"/>
      <w:lvlText w:val="%4."/>
      <w:lvlJc w:val="left"/>
      <w:pPr>
        <w:ind w:left="2710" w:hanging="360"/>
      </w:pPr>
    </w:lvl>
    <w:lvl w:ilvl="4" w:tplc="08090019" w:tentative="1">
      <w:start w:val="1"/>
      <w:numFmt w:val="lowerLetter"/>
      <w:lvlText w:val="%5."/>
      <w:lvlJc w:val="left"/>
      <w:pPr>
        <w:ind w:left="3430" w:hanging="360"/>
      </w:pPr>
    </w:lvl>
    <w:lvl w:ilvl="5" w:tplc="0809001B" w:tentative="1">
      <w:start w:val="1"/>
      <w:numFmt w:val="lowerRoman"/>
      <w:lvlText w:val="%6."/>
      <w:lvlJc w:val="right"/>
      <w:pPr>
        <w:ind w:left="4150" w:hanging="180"/>
      </w:pPr>
    </w:lvl>
    <w:lvl w:ilvl="6" w:tplc="0809000F" w:tentative="1">
      <w:start w:val="1"/>
      <w:numFmt w:val="decimal"/>
      <w:lvlText w:val="%7."/>
      <w:lvlJc w:val="left"/>
      <w:pPr>
        <w:ind w:left="4870" w:hanging="360"/>
      </w:pPr>
    </w:lvl>
    <w:lvl w:ilvl="7" w:tplc="08090019" w:tentative="1">
      <w:start w:val="1"/>
      <w:numFmt w:val="lowerLetter"/>
      <w:lvlText w:val="%8."/>
      <w:lvlJc w:val="left"/>
      <w:pPr>
        <w:ind w:left="5590" w:hanging="360"/>
      </w:pPr>
    </w:lvl>
    <w:lvl w:ilvl="8" w:tplc="0809001B" w:tentative="1">
      <w:start w:val="1"/>
      <w:numFmt w:val="lowerRoman"/>
      <w:lvlText w:val="%9."/>
      <w:lvlJc w:val="right"/>
      <w:pPr>
        <w:ind w:left="6310" w:hanging="180"/>
      </w:pPr>
    </w:lvl>
  </w:abstractNum>
  <w:abstractNum w:abstractNumId="28" w15:restartNumberingAfterBreak="0">
    <w:nsid w:val="425E51F2"/>
    <w:multiLevelType w:val="hybridMultilevel"/>
    <w:tmpl w:val="CF405E00"/>
    <w:lvl w:ilvl="0" w:tplc="C44C41C8">
      <w:start w:val="1"/>
      <w:numFmt w:val="bullet"/>
      <w:lvlText w:val=""/>
      <w:lvlJc w:val="left"/>
      <w:pPr>
        <w:ind w:left="360" w:hanging="360"/>
      </w:pPr>
      <w:rPr>
        <w:rFonts w:ascii="Symbol" w:eastAsia="Symbol" w:hAnsi="Symbol" w:hint="default"/>
        <w:sz w:val="24"/>
        <w:szCs w:val="24"/>
      </w:rPr>
    </w:lvl>
    <w:lvl w:ilvl="1" w:tplc="0762A344">
      <w:start w:val="1"/>
      <w:numFmt w:val="bullet"/>
      <w:lvlText w:val="•"/>
      <w:lvlJc w:val="left"/>
      <w:pPr>
        <w:ind w:left="857" w:hanging="360"/>
      </w:pPr>
      <w:rPr>
        <w:rFonts w:hint="default"/>
      </w:rPr>
    </w:lvl>
    <w:lvl w:ilvl="2" w:tplc="DB7CE6CE">
      <w:start w:val="1"/>
      <w:numFmt w:val="bullet"/>
      <w:lvlText w:val="•"/>
      <w:lvlJc w:val="left"/>
      <w:pPr>
        <w:ind w:left="1253" w:hanging="360"/>
      </w:pPr>
      <w:rPr>
        <w:rFonts w:hint="default"/>
      </w:rPr>
    </w:lvl>
    <w:lvl w:ilvl="3" w:tplc="1CF68FE6">
      <w:start w:val="1"/>
      <w:numFmt w:val="bullet"/>
      <w:lvlText w:val="•"/>
      <w:lvlJc w:val="left"/>
      <w:pPr>
        <w:ind w:left="1648" w:hanging="360"/>
      </w:pPr>
      <w:rPr>
        <w:rFonts w:hint="default"/>
      </w:rPr>
    </w:lvl>
    <w:lvl w:ilvl="4" w:tplc="EC0E94E0">
      <w:start w:val="1"/>
      <w:numFmt w:val="bullet"/>
      <w:lvlText w:val="•"/>
      <w:lvlJc w:val="left"/>
      <w:pPr>
        <w:ind w:left="2043" w:hanging="360"/>
      </w:pPr>
      <w:rPr>
        <w:rFonts w:hint="default"/>
      </w:rPr>
    </w:lvl>
    <w:lvl w:ilvl="5" w:tplc="032050BC">
      <w:start w:val="1"/>
      <w:numFmt w:val="bullet"/>
      <w:lvlText w:val="•"/>
      <w:lvlJc w:val="left"/>
      <w:pPr>
        <w:ind w:left="2439" w:hanging="360"/>
      </w:pPr>
      <w:rPr>
        <w:rFonts w:hint="default"/>
      </w:rPr>
    </w:lvl>
    <w:lvl w:ilvl="6" w:tplc="BDEEE01C">
      <w:start w:val="1"/>
      <w:numFmt w:val="bullet"/>
      <w:lvlText w:val="•"/>
      <w:lvlJc w:val="left"/>
      <w:pPr>
        <w:ind w:left="2834" w:hanging="360"/>
      </w:pPr>
      <w:rPr>
        <w:rFonts w:hint="default"/>
      </w:rPr>
    </w:lvl>
    <w:lvl w:ilvl="7" w:tplc="5172FCA8">
      <w:start w:val="1"/>
      <w:numFmt w:val="bullet"/>
      <w:lvlText w:val="•"/>
      <w:lvlJc w:val="left"/>
      <w:pPr>
        <w:ind w:left="3230" w:hanging="360"/>
      </w:pPr>
      <w:rPr>
        <w:rFonts w:hint="default"/>
      </w:rPr>
    </w:lvl>
    <w:lvl w:ilvl="8" w:tplc="5CC6758E">
      <w:start w:val="1"/>
      <w:numFmt w:val="bullet"/>
      <w:lvlText w:val="•"/>
      <w:lvlJc w:val="left"/>
      <w:pPr>
        <w:ind w:left="3625" w:hanging="360"/>
      </w:pPr>
      <w:rPr>
        <w:rFonts w:hint="default"/>
      </w:rPr>
    </w:lvl>
  </w:abstractNum>
  <w:abstractNum w:abstractNumId="29" w15:restartNumberingAfterBreak="0">
    <w:nsid w:val="4CE77D56"/>
    <w:multiLevelType w:val="hybridMultilevel"/>
    <w:tmpl w:val="308E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554F6"/>
    <w:multiLevelType w:val="hybridMultilevel"/>
    <w:tmpl w:val="A9B8AD70"/>
    <w:lvl w:ilvl="0" w:tplc="2A3A79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F03604"/>
    <w:multiLevelType w:val="hybridMultilevel"/>
    <w:tmpl w:val="FCDABA58"/>
    <w:lvl w:ilvl="0" w:tplc="647C7804">
      <w:start w:val="1"/>
      <w:numFmt w:val="bullet"/>
      <w:lvlText w:val=""/>
      <w:lvlJc w:val="left"/>
      <w:pPr>
        <w:ind w:left="360" w:hanging="360"/>
      </w:pPr>
      <w:rPr>
        <w:rFonts w:ascii="Symbol" w:eastAsia="Symbol" w:hAnsi="Symbol" w:hint="default"/>
        <w:sz w:val="24"/>
        <w:szCs w:val="24"/>
      </w:rPr>
    </w:lvl>
    <w:lvl w:ilvl="1" w:tplc="C5A84E36">
      <w:start w:val="1"/>
      <w:numFmt w:val="bullet"/>
      <w:lvlText w:val="•"/>
      <w:lvlJc w:val="left"/>
      <w:pPr>
        <w:ind w:left="755" w:hanging="360"/>
      </w:pPr>
      <w:rPr>
        <w:rFonts w:hint="default"/>
      </w:rPr>
    </w:lvl>
    <w:lvl w:ilvl="2" w:tplc="EE5868B2">
      <w:start w:val="1"/>
      <w:numFmt w:val="bullet"/>
      <w:lvlText w:val="•"/>
      <w:lvlJc w:val="left"/>
      <w:pPr>
        <w:ind w:left="1151" w:hanging="360"/>
      </w:pPr>
      <w:rPr>
        <w:rFonts w:hint="default"/>
      </w:rPr>
    </w:lvl>
    <w:lvl w:ilvl="3" w:tplc="D084EBDE">
      <w:start w:val="1"/>
      <w:numFmt w:val="bullet"/>
      <w:lvlText w:val="•"/>
      <w:lvlJc w:val="left"/>
      <w:pPr>
        <w:ind w:left="1546" w:hanging="360"/>
      </w:pPr>
      <w:rPr>
        <w:rFonts w:hint="default"/>
      </w:rPr>
    </w:lvl>
    <w:lvl w:ilvl="4" w:tplc="25F0B32A">
      <w:start w:val="1"/>
      <w:numFmt w:val="bullet"/>
      <w:lvlText w:val="•"/>
      <w:lvlJc w:val="left"/>
      <w:pPr>
        <w:ind w:left="1941" w:hanging="360"/>
      </w:pPr>
      <w:rPr>
        <w:rFonts w:hint="default"/>
      </w:rPr>
    </w:lvl>
    <w:lvl w:ilvl="5" w:tplc="FA706564">
      <w:start w:val="1"/>
      <w:numFmt w:val="bullet"/>
      <w:lvlText w:val="•"/>
      <w:lvlJc w:val="left"/>
      <w:pPr>
        <w:ind w:left="2337" w:hanging="360"/>
      </w:pPr>
      <w:rPr>
        <w:rFonts w:hint="default"/>
      </w:rPr>
    </w:lvl>
    <w:lvl w:ilvl="6" w:tplc="162ABDDE">
      <w:start w:val="1"/>
      <w:numFmt w:val="bullet"/>
      <w:lvlText w:val="•"/>
      <w:lvlJc w:val="left"/>
      <w:pPr>
        <w:ind w:left="2732" w:hanging="360"/>
      </w:pPr>
      <w:rPr>
        <w:rFonts w:hint="default"/>
      </w:rPr>
    </w:lvl>
    <w:lvl w:ilvl="7" w:tplc="9DF659D8">
      <w:start w:val="1"/>
      <w:numFmt w:val="bullet"/>
      <w:lvlText w:val="•"/>
      <w:lvlJc w:val="left"/>
      <w:pPr>
        <w:ind w:left="3128" w:hanging="360"/>
      </w:pPr>
      <w:rPr>
        <w:rFonts w:hint="default"/>
      </w:rPr>
    </w:lvl>
    <w:lvl w:ilvl="8" w:tplc="4880ADD4">
      <w:start w:val="1"/>
      <w:numFmt w:val="bullet"/>
      <w:lvlText w:val="•"/>
      <w:lvlJc w:val="left"/>
      <w:pPr>
        <w:ind w:left="3523" w:hanging="360"/>
      </w:pPr>
      <w:rPr>
        <w:rFonts w:hint="default"/>
      </w:rPr>
    </w:lvl>
  </w:abstractNum>
  <w:abstractNum w:abstractNumId="32" w15:restartNumberingAfterBreak="0">
    <w:nsid w:val="52567268"/>
    <w:multiLevelType w:val="hybridMultilevel"/>
    <w:tmpl w:val="AD96C006"/>
    <w:lvl w:ilvl="0" w:tplc="6166113A">
      <w:start w:val="1"/>
      <w:numFmt w:val="lowerRoman"/>
      <w:lvlText w:val="%1."/>
      <w:lvlJc w:val="left"/>
      <w:pPr>
        <w:ind w:left="102" w:hanging="170"/>
      </w:pPr>
      <w:rPr>
        <w:rFonts w:ascii="Calibri" w:eastAsia="Calibri" w:hAnsi="Calibri" w:hint="default"/>
        <w:sz w:val="24"/>
        <w:szCs w:val="24"/>
      </w:rPr>
    </w:lvl>
    <w:lvl w:ilvl="1" w:tplc="416E7404">
      <w:start w:val="1"/>
      <w:numFmt w:val="bullet"/>
      <w:lvlText w:val="•"/>
      <w:lvlJc w:val="left"/>
      <w:pPr>
        <w:ind w:left="533" w:hanging="170"/>
      </w:pPr>
      <w:rPr>
        <w:rFonts w:hint="default"/>
      </w:rPr>
    </w:lvl>
    <w:lvl w:ilvl="2" w:tplc="3DA2F1C8">
      <w:start w:val="1"/>
      <w:numFmt w:val="bullet"/>
      <w:lvlText w:val="•"/>
      <w:lvlJc w:val="left"/>
      <w:pPr>
        <w:ind w:left="965" w:hanging="170"/>
      </w:pPr>
      <w:rPr>
        <w:rFonts w:hint="default"/>
      </w:rPr>
    </w:lvl>
    <w:lvl w:ilvl="3" w:tplc="39E8FD34">
      <w:start w:val="1"/>
      <w:numFmt w:val="bullet"/>
      <w:lvlText w:val="•"/>
      <w:lvlJc w:val="left"/>
      <w:pPr>
        <w:ind w:left="1396" w:hanging="170"/>
      </w:pPr>
      <w:rPr>
        <w:rFonts w:hint="default"/>
      </w:rPr>
    </w:lvl>
    <w:lvl w:ilvl="4" w:tplc="6408F4DC">
      <w:start w:val="1"/>
      <w:numFmt w:val="bullet"/>
      <w:lvlText w:val="•"/>
      <w:lvlJc w:val="left"/>
      <w:pPr>
        <w:ind w:left="1827" w:hanging="170"/>
      </w:pPr>
      <w:rPr>
        <w:rFonts w:hint="default"/>
      </w:rPr>
    </w:lvl>
    <w:lvl w:ilvl="5" w:tplc="5524A448">
      <w:start w:val="1"/>
      <w:numFmt w:val="bullet"/>
      <w:lvlText w:val="•"/>
      <w:lvlJc w:val="left"/>
      <w:pPr>
        <w:ind w:left="2259" w:hanging="170"/>
      </w:pPr>
      <w:rPr>
        <w:rFonts w:hint="default"/>
      </w:rPr>
    </w:lvl>
    <w:lvl w:ilvl="6" w:tplc="DDAA4004">
      <w:start w:val="1"/>
      <w:numFmt w:val="bullet"/>
      <w:lvlText w:val="•"/>
      <w:lvlJc w:val="left"/>
      <w:pPr>
        <w:ind w:left="2690" w:hanging="170"/>
      </w:pPr>
      <w:rPr>
        <w:rFonts w:hint="default"/>
      </w:rPr>
    </w:lvl>
    <w:lvl w:ilvl="7" w:tplc="441E8130">
      <w:start w:val="1"/>
      <w:numFmt w:val="bullet"/>
      <w:lvlText w:val="•"/>
      <w:lvlJc w:val="left"/>
      <w:pPr>
        <w:ind w:left="3122" w:hanging="170"/>
      </w:pPr>
      <w:rPr>
        <w:rFonts w:hint="default"/>
      </w:rPr>
    </w:lvl>
    <w:lvl w:ilvl="8" w:tplc="A9F813CC">
      <w:start w:val="1"/>
      <w:numFmt w:val="bullet"/>
      <w:lvlText w:val="•"/>
      <w:lvlJc w:val="left"/>
      <w:pPr>
        <w:ind w:left="3553" w:hanging="170"/>
      </w:pPr>
      <w:rPr>
        <w:rFonts w:hint="default"/>
      </w:rPr>
    </w:lvl>
  </w:abstractNum>
  <w:abstractNum w:abstractNumId="33" w15:restartNumberingAfterBreak="0">
    <w:nsid w:val="532208E6"/>
    <w:multiLevelType w:val="hybridMultilevel"/>
    <w:tmpl w:val="38D6F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5237B9"/>
    <w:multiLevelType w:val="hybridMultilevel"/>
    <w:tmpl w:val="6BE47E9C"/>
    <w:lvl w:ilvl="0" w:tplc="2696C0E4">
      <w:start w:val="1"/>
      <w:numFmt w:val="bullet"/>
      <w:lvlText w:val=""/>
      <w:lvlJc w:val="left"/>
      <w:pPr>
        <w:ind w:left="924" w:hanging="360"/>
      </w:pPr>
      <w:rPr>
        <w:rFonts w:ascii="Symbol" w:eastAsia="Symbol" w:hAnsi="Symbol" w:hint="default"/>
        <w:sz w:val="24"/>
        <w:szCs w:val="24"/>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35" w15:restartNumberingAfterBreak="0">
    <w:nsid w:val="5E970486"/>
    <w:multiLevelType w:val="hybridMultilevel"/>
    <w:tmpl w:val="EBCED938"/>
    <w:lvl w:ilvl="0" w:tplc="2696C0E4">
      <w:start w:val="1"/>
      <w:numFmt w:val="bullet"/>
      <w:lvlText w:val=""/>
      <w:lvlJc w:val="left"/>
      <w:pPr>
        <w:ind w:left="360" w:hanging="360"/>
      </w:pPr>
      <w:rPr>
        <w:rFonts w:ascii="Symbol" w:eastAsia="Symbol" w:hAnsi="Symbol" w:hint="default"/>
        <w:sz w:val="24"/>
        <w:szCs w:val="24"/>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36" w15:restartNumberingAfterBreak="0">
    <w:nsid w:val="5E9A1335"/>
    <w:multiLevelType w:val="hybridMultilevel"/>
    <w:tmpl w:val="2A9E4C5C"/>
    <w:lvl w:ilvl="0" w:tplc="D12C3BFC">
      <w:start w:val="1"/>
      <w:numFmt w:val="bullet"/>
      <w:lvlText w:val=""/>
      <w:lvlJc w:val="left"/>
      <w:pPr>
        <w:ind w:left="462" w:hanging="360"/>
      </w:pPr>
      <w:rPr>
        <w:rFonts w:ascii="Symbol" w:eastAsia="Symbol" w:hAnsi="Symbol" w:hint="default"/>
        <w:sz w:val="24"/>
        <w:szCs w:val="24"/>
      </w:rPr>
    </w:lvl>
    <w:lvl w:ilvl="1" w:tplc="A6465A1E">
      <w:start w:val="1"/>
      <w:numFmt w:val="bullet"/>
      <w:lvlText w:val="•"/>
      <w:lvlJc w:val="left"/>
      <w:pPr>
        <w:ind w:left="857" w:hanging="360"/>
      </w:pPr>
      <w:rPr>
        <w:rFonts w:hint="default"/>
      </w:rPr>
    </w:lvl>
    <w:lvl w:ilvl="2" w:tplc="C4824ADA">
      <w:start w:val="1"/>
      <w:numFmt w:val="bullet"/>
      <w:lvlText w:val="•"/>
      <w:lvlJc w:val="left"/>
      <w:pPr>
        <w:ind w:left="1253" w:hanging="360"/>
      </w:pPr>
      <w:rPr>
        <w:rFonts w:hint="default"/>
      </w:rPr>
    </w:lvl>
    <w:lvl w:ilvl="3" w:tplc="07A80C20">
      <w:start w:val="1"/>
      <w:numFmt w:val="bullet"/>
      <w:lvlText w:val="•"/>
      <w:lvlJc w:val="left"/>
      <w:pPr>
        <w:ind w:left="1648" w:hanging="360"/>
      </w:pPr>
      <w:rPr>
        <w:rFonts w:hint="default"/>
      </w:rPr>
    </w:lvl>
    <w:lvl w:ilvl="4" w:tplc="6F4E5F84">
      <w:start w:val="1"/>
      <w:numFmt w:val="bullet"/>
      <w:lvlText w:val="•"/>
      <w:lvlJc w:val="left"/>
      <w:pPr>
        <w:ind w:left="2043" w:hanging="360"/>
      </w:pPr>
      <w:rPr>
        <w:rFonts w:hint="default"/>
      </w:rPr>
    </w:lvl>
    <w:lvl w:ilvl="5" w:tplc="BBE0FC8C">
      <w:start w:val="1"/>
      <w:numFmt w:val="bullet"/>
      <w:lvlText w:val="•"/>
      <w:lvlJc w:val="left"/>
      <w:pPr>
        <w:ind w:left="2439" w:hanging="360"/>
      </w:pPr>
      <w:rPr>
        <w:rFonts w:hint="default"/>
      </w:rPr>
    </w:lvl>
    <w:lvl w:ilvl="6" w:tplc="1E38C17E">
      <w:start w:val="1"/>
      <w:numFmt w:val="bullet"/>
      <w:lvlText w:val="•"/>
      <w:lvlJc w:val="left"/>
      <w:pPr>
        <w:ind w:left="2834" w:hanging="360"/>
      </w:pPr>
      <w:rPr>
        <w:rFonts w:hint="default"/>
      </w:rPr>
    </w:lvl>
    <w:lvl w:ilvl="7" w:tplc="938CFF38">
      <w:start w:val="1"/>
      <w:numFmt w:val="bullet"/>
      <w:lvlText w:val="•"/>
      <w:lvlJc w:val="left"/>
      <w:pPr>
        <w:ind w:left="3230" w:hanging="360"/>
      </w:pPr>
      <w:rPr>
        <w:rFonts w:hint="default"/>
      </w:rPr>
    </w:lvl>
    <w:lvl w:ilvl="8" w:tplc="C7D00E1A">
      <w:start w:val="1"/>
      <w:numFmt w:val="bullet"/>
      <w:lvlText w:val="•"/>
      <w:lvlJc w:val="left"/>
      <w:pPr>
        <w:ind w:left="3625" w:hanging="360"/>
      </w:pPr>
      <w:rPr>
        <w:rFonts w:hint="default"/>
      </w:rPr>
    </w:lvl>
  </w:abstractNum>
  <w:abstractNum w:abstractNumId="37" w15:restartNumberingAfterBreak="0">
    <w:nsid w:val="5F940DB2"/>
    <w:multiLevelType w:val="hybridMultilevel"/>
    <w:tmpl w:val="B3BCE560"/>
    <w:lvl w:ilvl="0" w:tplc="773229CA">
      <w:start w:val="1"/>
      <w:numFmt w:val="bullet"/>
      <w:lvlText w:val="&gt;"/>
      <w:lvlJc w:val="left"/>
      <w:pPr>
        <w:ind w:left="720" w:hanging="360"/>
      </w:pPr>
      <w:rPr>
        <w:rFonts w:ascii="Calibri" w:hAnsi="Calibri" w:hint="default"/>
        <w:color w:val="004E72"/>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415B8"/>
    <w:multiLevelType w:val="hybridMultilevel"/>
    <w:tmpl w:val="6742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877E41"/>
    <w:multiLevelType w:val="hybridMultilevel"/>
    <w:tmpl w:val="3E7C8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E936CE"/>
    <w:multiLevelType w:val="hybridMultilevel"/>
    <w:tmpl w:val="6246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55F1D"/>
    <w:multiLevelType w:val="hybridMultilevel"/>
    <w:tmpl w:val="4EF438F0"/>
    <w:lvl w:ilvl="0" w:tplc="39B8C6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466ADB"/>
    <w:multiLevelType w:val="hybridMultilevel"/>
    <w:tmpl w:val="5F629262"/>
    <w:lvl w:ilvl="0" w:tplc="3242651C">
      <w:start w:val="1"/>
      <w:numFmt w:val="bullet"/>
      <w:lvlText w:val=""/>
      <w:lvlJc w:val="left"/>
      <w:pPr>
        <w:ind w:left="360" w:hanging="360"/>
      </w:pPr>
      <w:rPr>
        <w:rFonts w:ascii="Symbol" w:eastAsia="Symbol" w:hAnsi="Symbol" w:hint="default"/>
        <w:sz w:val="24"/>
        <w:szCs w:val="24"/>
      </w:rPr>
    </w:lvl>
    <w:lvl w:ilvl="1" w:tplc="787240A0">
      <w:start w:val="1"/>
      <w:numFmt w:val="bullet"/>
      <w:lvlText w:val="•"/>
      <w:lvlJc w:val="left"/>
      <w:pPr>
        <w:ind w:left="755" w:hanging="360"/>
      </w:pPr>
      <w:rPr>
        <w:rFonts w:hint="default"/>
      </w:rPr>
    </w:lvl>
    <w:lvl w:ilvl="2" w:tplc="88A6B05C">
      <w:start w:val="1"/>
      <w:numFmt w:val="bullet"/>
      <w:lvlText w:val="•"/>
      <w:lvlJc w:val="left"/>
      <w:pPr>
        <w:ind w:left="1151" w:hanging="360"/>
      </w:pPr>
      <w:rPr>
        <w:rFonts w:hint="default"/>
      </w:rPr>
    </w:lvl>
    <w:lvl w:ilvl="3" w:tplc="6E504F42">
      <w:start w:val="1"/>
      <w:numFmt w:val="bullet"/>
      <w:lvlText w:val="•"/>
      <w:lvlJc w:val="left"/>
      <w:pPr>
        <w:ind w:left="1546" w:hanging="360"/>
      </w:pPr>
      <w:rPr>
        <w:rFonts w:hint="default"/>
      </w:rPr>
    </w:lvl>
    <w:lvl w:ilvl="4" w:tplc="162E4056">
      <w:start w:val="1"/>
      <w:numFmt w:val="bullet"/>
      <w:lvlText w:val="•"/>
      <w:lvlJc w:val="left"/>
      <w:pPr>
        <w:ind w:left="1941" w:hanging="360"/>
      </w:pPr>
      <w:rPr>
        <w:rFonts w:hint="default"/>
      </w:rPr>
    </w:lvl>
    <w:lvl w:ilvl="5" w:tplc="8FDA13B0">
      <w:start w:val="1"/>
      <w:numFmt w:val="bullet"/>
      <w:lvlText w:val="•"/>
      <w:lvlJc w:val="left"/>
      <w:pPr>
        <w:ind w:left="2337" w:hanging="360"/>
      </w:pPr>
      <w:rPr>
        <w:rFonts w:hint="default"/>
      </w:rPr>
    </w:lvl>
    <w:lvl w:ilvl="6" w:tplc="B9D4A4AC">
      <w:start w:val="1"/>
      <w:numFmt w:val="bullet"/>
      <w:lvlText w:val="•"/>
      <w:lvlJc w:val="left"/>
      <w:pPr>
        <w:ind w:left="2732" w:hanging="360"/>
      </w:pPr>
      <w:rPr>
        <w:rFonts w:hint="default"/>
      </w:rPr>
    </w:lvl>
    <w:lvl w:ilvl="7" w:tplc="C22A518A">
      <w:start w:val="1"/>
      <w:numFmt w:val="bullet"/>
      <w:lvlText w:val="•"/>
      <w:lvlJc w:val="left"/>
      <w:pPr>
        <w:ind w:left="3128" w:hanging="360"/>
      </w:pPr>
      <w:rPr>
        <w:rFonts w:hint="default"/>
      </w:rPr>
    </w:lvl>
    <w:lvl w:ilvl="8" w:tplc="94F62E88">
      <w:start w:val="1"/>
      <w:numFmt w:val="bullet"/>
      <w:lvlText w:val="•"/>
      <w:lvlJc w:val="left"/>
      <w:pPr>
        <w:ind w:left="3523" w:hanging="360"/>
      </w:pPr>
      <w:rPr>
        <w:rFonts w:hint="default"/>
      </w:rPr>
    </w:lvl>
  </w:abstractNum>
  <w:abstractNum w:abstractNumId="43" w15:restartNumberingAfterBreak="0">
    <w:nsid w:val="748C75C2"/>
    <w:multiLevelType w:val="hybridMultilevel"/>
    <w:tmpl w:val="8E1A1F1C"/>
    <w:lvl w:ilvl="0" w:tplc="B9987A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77296"/>
    <w:multiLevelType w:val="hybridMultilevel"/>
    <w:tmpl w:val="69D47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E4557F"/>
    <w:multiLevelType w:val="hybridMultilevel"/>
    <w:tmpl w:val="68DC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F90193"/>
    <w:multiLevelType w:val="hybridMultilevel"/>
    <w:tmpl w:val="640810B4"/>
    <w:lvl w:ilvl="0" w:tplc="B8A885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682D43"/>
    <w:multiLevelType w:val="hybridMultilevel"/>
    <w:tmpl w:val="5FD846D2"/>
    <w:lvl w:ilvl="0" w:tplc="264EEF0E">
      <w:start w:val="1"/>
      <w:numFmt w:val="bullet"/>
      <w:lvlText w:val="&gt;"/>
      <w:lvlJc w:val="left"/>
      <w:pPr>
        <w:ind w:left="720" w:hanging="360"/>
      </w:pPr>
      <w:rPr>
        <w:rFonts w:ascii="Calibri" w:hAnsi="Calibri" w:hint="default"/>
        <w:color w:val="5F497A" w:themeColor="accent4" w:themeShade="BF"/>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27F75"/>
    <w:multiLevelType w:val="hybridMultilevel"/>
    <w:tmpl w:val="01E632FC"/>
    <w:lvl w:ilvl="0" w:tplc="264EEF0E">
      <w:start w:val="1"/>
      <w:numFmt w:val="bullet"/>
      <w:lvlText w:val="&gt;"/>
      <w:lvlJc w:val="left"/>
      <w:pPr>
        <w:ind w:left="720" w:hanging="360"/>
      </w:pPr>
      <w:rPr>
        <w:rFonts w:ascii="Calibri" w:hAnsi="Calibri" w:hint="default"/>
        <w:color w:val="5F497A" w:themeColor="accent4" w:themeShade="BF"/>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8"/>
  </w:num>
  <w:num w:numId="4">
    <w:abstractNumId w:val="12"/>
  </w:num>
  <w:num w:numId="5">
    <w:abstractNumId w:val="36"/>
  </w:num>
  <w:num w:numId="6">
    <w:abstractNumId w:val="8"/>
  </w:num>
  <w:num w:numId="7">
    <w:abstractNumId w:val="39"/>
  </w:num>
  <w:num w:numId="8">
    <w:abstractNumId w:val="27"/>
  </w:num>
  <w:num w:numId="9">
    <w:abstractNumId w:val="0"/>
  </w:num>
  <w:num w:numId="10">
    <w:abstractNumId w:val="25"/>
  </w:num>
  <w:num w:numId="11">
    <w:abstractNumId w:val="35"/>
  </w:num>
  <w:num w:numId="12">
    <w:abstractNumId w:val="13"/>
  </w:num>
  <w:num w:numId="13">
    <w:abstractNumId w:val="3"/>
  </w:num>
  <w:num w:numId="14">
    <w:abstractNumId w:val="33"/>
  </w:num>
  <w:num w:numId="15">
    <w:abstractNumId w:val="18"/>
  </w:num>
  <w:num w:numId="16">
    <w:abstractNumId w:val="34"/>
  </w:num>
  <w:num w:numId="17">
    <w:abstractNumId w:val="10"/>
  </w:num>
  <w:num w:numId="18">
    <w:abstractNumId w:val="4"/>
  </w:num>
  <w:num w:numId="19">
    <w:abstractNumId w:val="31"/>
  </w:num>
  <w:num w:numId="20">
    <w:abstractNumId w:val="32"/>
  </w:num>
  <w:num w:numId="21">
    <w:abstractNumId w:val="42"/>
  </w:num>
  <w:num w:numId="22">
    <w:abstractNumId w:val="23"/>
  </w:num>
  <w:num w:numId="23">
    <w:abstractNumId w:val="7"/>
  </w:num>
  <w:num w:numId="24">
    <w:abstractNumId w:val="16"/>
  </w:num>
  <w:num w:numId="25">
    <w:abstractNumId w:val="6"/>
  </w:num>
  <w:num w:numId="26">
    <w:abstractNumId w:val="5"/>
  </w:num>
  <w:num w:numId="27">
    <w:abstractNumId w:val="19"/>
  </w:num>
  <w:num w:numId="28">
    <w:abstractNumId w:val="20"/>
  </w:num>
  <w:num w:numId="29">
    <w:abstractNumId w:val="37"/>
  </w:num>
  <w:num w:numId="30">
    <w:abstractNumId w:val="14"/>
  </w:num>
  <w:num w:numId="31">
    <w:abstractNumId w:val="17"/>
  </w:num>
  <w:num w:numId="32">
    <w:abstractNumId w:val="48"/>
  </w:num>
  <w:num w:numId="33">
    <w:abstractNumId w:val="41"/>
  </w:num>
  <w:num w:numId="34">
    <w:abstractNumId w:val="9"/>
  </w:num>
  <w:num w:numId="35">
    <w:abstractNumId w:val="44"/>
  </w:num>
  <w:num w:numId="36">
    <w:abstractNumId w:val="47"/>
  </w:num>
  <w:num w:numId="37">
    <w:abstractNumId w:val="24"/>
  </w:num>
  <w:num w:numId="38">
    <w:abstractNumId w:val="46"/>
  </w:num>
  <w:num w:numId="39">
    <w:abstractNumId w:val="30"/>
  </w:num>
  <w:num w:numId="40">
    <w:abstractNumId w:val="11"/>
  </w:num>
  <w:num w:numId="41">
    <w:abstractNumId w:val="29"/>
  </w:num>
  <w:num w:numId="42">
    <w:abstractNumId w:val="1"/>
  </w:num>
  <w:num w:numId="43">
    <w:abstractNumId w:val="40"/>
  </w:num>
  <w:num w:numId="44">
    <w:abstractNumId w:val="45"/>
  </w:num>
  <w:num w:numId="45">
    <w:abstractNumId w:val="15"/>
  </w:num>
  <w:num w:numId="46">
    <w:abstractNumId w:val="26"/>
  </w:num>
  <w:num w:numId="47">
    <w:abstractNumId w:val="2"/>
  </w:num>
  <w:num w:numId="48">
    <w:abstractNumId w:val="43"/>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25"/>
    <w:rsid w:val="00004478"/>
    <w:rsid w:val="00012BED"/>
    <w:rsid w:val="00015739"/>
    <w:rsid w:val="000221D4"/>
    <w:rsid w:val="00030161"/>
    <w:rsid w:val="000303ED"/>
    <w:rsid w:val="00030E75"/>
    <w:rsid w:val="000317F0"/>
    <w:rsid w:val="00031B2C"/>
    <w:rsid w:val="0003390C"/>
    <w:rsid w:val="00041ED9"/>
    <w:rsid w:val="0004420E"/>
    <w:rsid w:val="000604A8"/>
    <w:rsid w:val="000619C1"/>
    <w:rsid w:val="00064465"/>
    <w:rsid w:val="0007193E"/>
    <w:rsid w:val="00073379"/>
    <w:rsid w:val="00073B54"/>
    <w:rsid w:val="00080247"/>
    <w:rsid w:val="00093860"/>
    <w:rsid w:val="00093F69"/>
    <w:rsid w:val="000A269F"/>
    <w:rsid w:val="000B0026"/>
    <w:rsid w:val="000B06CB"/>
    <w:rsid w:val="000B0C17"/>
    <w:rsid w:val="000B1074"/>
    <w:rsid w:val="000C5547"/>
    <w:rsid w:val="000C5812"/>
    <w:rsid w:val="000C6C45"/>
    <w:rsid w:val="000D4FD0"/>
    <w:rsid w:val="000D6B70"/>
    <w:rsid w:val="000E7430"/>
    <w:rsid w:val="000F2066"/>
    <w:rsid w:val="001038C2"/>
    <w:rsid w:val="00104A22"/>
    <w:rsid w:val="00112549"/>
    <w:rsid w:val="001149E2"/>
    <w:rsid w:val="00121127"/>
    <w:rsid w:val="00124DFC"/>
    <w:rsid w:val="00125BF9"/>
    <w:rsid w:val="00131032"/>
    <w:rsid w:val="00131DF6"/>
    <w:rsid w:val="00140B46"/>
    <w:rsid w:val="00142A8B"/>
    <w:rsid w:val="00142CC7"/>
    <w:rsid w:val="00143B00"/>
    <w:rsid w:val="00144B34"/>
    <w:rsid w:val="00145096"/>
    <w:rsid w:val="00151D85"/>
    <w:rsid w:val="001546DE"/>
    <w:rsid w:val="001613C4"/>
    <w:rsid w:val="00161CD6"/>
    <w:rsid w:val="00166604"/>
    <w:rsid w:val="0017697B"/>
    <w:rsid w:val="00177B94"/>
    <w:rsid w:val="00180D96"/>
    <w:rsid w:val="0019362C"/>
    <w:rsid w:val="001A1BB8"/>
    <w:rsid w:val="001A3F2B"/>
    <w:rsid w:val="001A6AA6"/>
    <w:rsid w:val="001A7C90"/>
    <w:rsid w:val="001A7E92"/>
    <w:rsid w:val="001B17C2"/>
    <w:rsid w:val="001B7E06"/>
    <w:rsid w:val="001D5AAB"/>
    <w:rsid w:val="001E3581"/>
    <w:rsid w:val="001E698C"/>
    <w:rsid w:val="001F0325"/>
    <w:rsid w:val="001F0C6A"/>
    <w:rsid w:val="001F4A41"/>
    <w:rsid w:val="001F542F"/>
    <w:rsid w:val="001F6091"/>
    <w:rsid w:val="0020419D"/>
    <w:rsid w:val="00204412"/>
    <w:rsid w:val="0020634E"/>
    <w:rsid w:val="00217309"/>
    <w:rsid w:val="00217CAC"/>
    <w:rsid w:val="00221309"/>
    <w:rsid w:val="00222CDA"/>
    <w:rsid w:val="002277F7"/>
    <w:rsid w:val="0024188A"/>
    <w:rsid w:val="0024214C"/>
    <w:rsid w:val="002429E1"/>
    <w:rsid w:val="002444D3"/>
    <w:rsid w:val="00245E44"/>
    <w:rsid w:val="002547AD"/>
    <w:rsid w:val="00262C06"/>
    <w:rsid w:val="00263435"/>
    <w:rsid w:val="00264541"/>
    <w:rsid w:val="00265C7F"/>
    <w:rsid w:val="0027026E"/>
    <w:rsid w:val="002706ED"/>
    <w:rsid w:val="00271CD2"/>
    <w:rsid w:val="00271EF8"/>
    <w:rsid w:val="00275315"/>
    <w:rsid w:val="002825BE"/>
    <w:rsid w:val="002866F6"/>
    <w:rsid w:val="00286909"/>
    <w:rsid w:val="00287307"/>
    <w:rsid w:val="002954BF"/>
    <w:rsid w:val="0029727A"/>
    <w:rsid w:val="002A6680"/>
    <w:rsid w:val="002A7ED9"/>
    <w:rsid w:val="002B2070"/>
    <w:rsid w:val="002B660B"/>
    <w:rsid w:val="002B696D"/>
    <w:rsid w:val="002C5755"/>
    <w:rsid w:val="002D367B"/>
    <w:rsid w:val="002E1D27"/>
    <w:rsid w:val="002E3C48"/>
    <w:rsid w:val="002E656E"/>
    <w:rsid w:val="002F3AFB"/>
    <w:rsid w:val="002F4CD2"/>
    <w:rsid w:val="00301F37"/>
    <w:rsid w:val="00305639"/>
    <w:rsid w:val="00311407"/>
    <w:rsid w:val="00331755"/>
    <w:rsid w:val="003329F3"/>
    <w:rsid w:val="00333B8E"/>
    <w:rsid w:val="00334860"/>
    <w:rsid w:val="00334FB9"/>
    <w:rsid w:val="003423AE"/>
    <w:rsid w:val="00342E6E"/>
    <w:rsid w:val="003452F4"/>
    <w:rsid w:val="00350AAE"/>
    <w:rsid w:val="0035136B"/>
    <w:rsid w:val="00351722"/>
    <w:rsid w:val="00351B42"/>
    <w:rsid w:val="00357B40"/>
    <w:rsid w:val="0036747B"/>
    <w:rsid w:val="00372286"/>
    <w:rsid w:val="00372C67"/>
    <w:rsid w:val="00375189"/>
    <w:rsid w:val="00387EFD"/>
    <w:rsid w:val="0039307D"/>
    <w:rsid w:val="003A09A1"/>
    <w:rsid w:val="003A237C"/>
    <w:rsid w:val="003A27B5"/>
    <w:rsid w:val="003A413F"/>
    <w:rsid w:val="003C4FB6"/>
    <w:rsid w:val="003D6032"/>
    <w:rsid w:val="003F353E"/>
    <w:rsid w:val="003F6150"/>
    <w:rsid w:val="003F6941"/>
    <w:rsid w:val="003F7588"/>
    <w:rsid w:val="0041648E"/>
    <w:rsid w:val="0042209D"/>
    <w:rsid w:val="00431CE7"/>
    <w:rsid w:val="004329DF"/>
    <w:rsid w:val="0043409B"/>
    <w:rsid w:val="00434CAE"/>
    <w:rsid w:val="00436260"/>
    <w:rsid w:val="0044123E"/>
    <w:rsid w:val="00456E65"/>
    <w:rsid w:val="00461D40"/>
    <w:rsid w:val="00461F04"/>
    <w:rsid w:val="00463606"/>
    <w:rsid w:val="0046449E"/>
    <w:rsid w:val="00464FC3"/>
    <w:rsid w:val="00466803"/>
    <w:rsid w:val="00473132"/>
    <w:rsid w:val="00474313"/>
    <w:rsid w:val="00482C16"/>
    <w:rsid w:val="00482DBE"/>
    <w:rsid w:val="00485B2F"/>
    <w:rsid w:val="00491B21"/>
    <w:rsid w:val="00491DD3"/>
    <w:rsid w:val="004A3194"/>
    <w:rsid w:val="004A5A8E"/>
    <w:rsid w:val="004B5758"/>
    <w:rsid w:val="004B5EA8"/>
    <w:rsid w:val="004C7476"/>
    <w:rsid w:val="004D3496"/>
    <w:rsid w:val="004D7241"/>
    <w:rsid w:val="004E1D66"/>
    <w:rsid w:val="004E443F"/>
    <w:rsid w:val="004F43A3"/>
    <w:rsid w:val="004F6EE2"/>
    <w:rsid w:val="00512256"/>
    <w:rsid w:val="005132FC"/>
    <w:rsid w:val="00513D33"/>
    <w:rsid w:val="005174CF"/>
    <w:rsid w:val="00520D09"/>
    <w:rsid w:val="00521689"/>
    <w:rsid w:val="00522565"/>
    <w:rsid w:val="0052653E"/>
    <w:rsid w:val="00530FFA"/>
    <w:rsid w:val="00532479"/>
    <w:rsid w:val="005325A8"/>
    <w:rsid w:val="00532829"/>
    <w:rsid w:val="00532EFE"/>
    <w:rsid w:val="005371C7"/>
    <w:rsid w:val="00544904"/>
    <w:rsid w:val="005564D1"/>
    <w:rsid w:val="0056793D"/>
    <w:rsid w:val="00572065"/>
    <w:rsid w:val="00574F58"/>
    <w:rsid w:val="00582001"/>
    <w:rsid w:val="00584963"/>
    <w:rsid w:val="0058539F"/>
    <w:rsid w:val="005B0CA9"/>
    <w:rsid w:val="005B6982"/>
    <w:rsid w:val="005C583B"/>
    <w:rsid w:val="005D04AF"/>
    <w:rsid w:val="005D0DEB"/>
    <w:rsid w:val="005D2964"/>
    <w:rsid w:val="005E1452"/>
    <w:rsid w:val="005E1B73"/>
    <w:rsid w:val="005E33B2"/>
    <w:rsid w:val="005E6D2A"/>
    <w:rsid w:val="005F51F5"/>
    <w:rsid w:val="0060666C"/>
    <w:rsid w:val="00607D7F"/>
    <w:rsid w:val="00611AAC"/>
    <w:rsid w:val="00612934"/>
    <w:rsid w:val="00614A77"/>
    <w:rsid w:val="0061540D"/>
    <w:rsid w:val="00620B47"/>
    <w:rsid w:val="00640732"/>
    <w:rsid w:val="006479E3"/>
    <w:rsid w:val="00651658"/>
    <w:rsid w:val="00661E14"/>
    <w:rsid w:val="00663DA2"/>
    <w:rsid w:val="00667375"/>
    <w:rsid w:val="0068286C"/>
    <w:rsid w:val="006876BF"/>
    <w:rsid w:val="00693EC3"/>
    <w:rsid w:val="006A098D"/>
    <w:rsid w:val="006A12C0"/>
    <w:rsid w:val="006A3C04"/>
    <w:rsid w:val="006A3E65"/>
    <w:rsid w:val="006B0078"/>
    <w:rsid w:val="006C3C59"/>
    <w:rsid w:val="006C6F79"/>
    <w:rsid w:val="006C7676"/>
    <w:rsid w:val="006D22B0"/>
    <w:rsid w:val="006E135C"/>
    <w:rsid w:val="006E49FE"/>
    <w:rsid w:val="006E7FE9"/>
    <w:rsid w:val="006F7C89"/>
    <w:rsid w:val="00706DED"/>
    <w:rsid w:val="007070E3"/>
    <w:rsid w:val="00724919"/>
    <w:rsid w:val="007301E3"/>
    <w:rsid w:val="00731348"/>
    <w:rsid w:val="00731966"/>
    <w:rsid w:val="00734C2D"/>
    <w:rsid w:val="0073517D"/>
    <w:rsid w:val="00735E8B"/>
    <w:rsid w:val="007401E1"/>
    <w:rsid w:val="00741FD2"/>
    <w:rsid w:val="00742B3C"/>
    <w:rsid w:val="007479E1"/>
    <w:rsid w:val="00752A45"/>
    <w:rsid w:val="00765D36"/>
    <w:rsid w:val="00766561"/>
    <w:rsid w:val="00774F69"/>
    <w:rsid w:val="0077562B"/>
    <w:rsid w:val="00780E02"/>
    <w:rsid w:val="00782A17"/>
    <w:rsid w:val="00782AEB"/>
    <w:rsid w:val="007866A8"/>
    <w:rsid w:val="00787D3D"/>
    <w:rsid w:val="0079025D"/>
    <w:rsid w:val="007A126E"/>
    <w:rsid w:val="007B1D73"/>
    <w:rsid w:val="007B34CB"/>
    <w:rsid w:val="007B4159"/>
    <w:rsid w:val="007B5717"/>
    <w:rsid w:val="007B6852"/>
    <w:rsid w:val="007D76C1"/>
    <w:rsid w:val="007D76DA"/>
    <w:rsid w:val="007D796C"/>
    <w:rsid w:val="007E0074"/>
    <w:rsid w:val="007E07CA"/>
    <w:rsid w:val="007E4087"/>
    <w:rsid w:val="007E7258"/>
    <w:rsid w:val="007F4852"/>
    <w:rsid w:val="007F6F2F"/>
    <w:rsid w:val="008179AD"/>
    <w:rsid w:val="00817E58"/>
    <w:rsid w:val="00827917"/>
    <w:rsid w:val="00830B06"/>
    <w:rsid w:val="008336BA"/>
    <w:rsid w:val="00834631"/>
    <w:rsid w:val="008416CA"/>
    <w:rsid w:val="008444F9"/>
    <w:rsid w:val="00846D85"/>
    <w:rsid w:val="00847050"/>
    <w:rsid w:val="00853FEA"/>
    <w:rsid w:val="0087613F"/>
    <w:rsid w:val="00877DFA"/>
    <w:rsid w:val="00881877"/>
    <w:rsid w:val="008901D4"/>
    <w:rsid w:val="008A1F0E"/>
    <w:rsid w:val="008B186D"/>
    <w:rsid w:val="008B3184"/>
    <w:rsid w:val="008B3C33"/>
    <w:rsid w:val="008B6BF8"/>
    <w:rsid w:val="008C492D"/>
    <w:rsid w:val="008C4FFE"/>
    <w:rsid w:val="008D1641"/>
    <w:rsid w:val="008D3BAD"/>
    <w:rsid w:val="008E5B26"/>
    <w:rsid w:val="008F150F"/>
    <w:rsid w:val="008F45F2"/>
    <w:rsid w:val="008F7128"/>
    <w:rsid w:val="00903278"/>
    <w:rsid w:val="00914277"/>
    <w:rsid w:val="009170C0"/>
    <w:rsid w:val="0092155A"/>
    <w:rsid w:val="00930126"/>
    <w:rsid w:val="00941029"/>
    <w:rsid w:val="009566B9"/>
    <w:rsid w:val="00957B6F"/>
    <w:rsid w:val="00971148"/>
    <w:rsid w:val="00976495"/>
    <w:rsid w:val="0097791D"/>
    <w:rsid w:val="009811F5"/>
    <w:rsid w:val="009831D0"/>
    <w:rsid w:val="009835E5"/>
    <w:rsid w:val="009B37B9"/>
    <w:rsid w:val="009B3C25"/>
    <w:rsid w:val="009B443E"/>
    <w:rsid w:val="009B5A42"/>
    <w:rsid w:val="009C64CD"/>
    <w:rsid w:val="009C68C9"/>
    <w:rsid w:val="009D36B3"/>
    <w:rsid w:val="009D46FA"/>
    <w:rsid w:val="009D6F04"/>
    <w:rsid w:val="009D7C6B"/>
    <w:rsid w:val="009D7DDE"/>
    <w:rsid w:val="009E0D87"/>
    <w:rsid w:val="009E457C"/>
    <w:rsid w:val="009F7CDC"/>
    <w:rsid w:val="00A063C1"/>
    <w:rsid w:val="00A07F25"/>
    <w:rsid w:val="00A209F7"/>
    <w:rsid w:val="00A2302B"/>
    <w:rsid w:val="00A33298"/>
    <w:rsid w:val="00A44A8E"/>
    <w:rsid w:val="00A6171C"/>
    <w:rsid w:val="00A63BF4"/>
    <w:rsid w:val="00A653EF"/>
    <w:rsid w:val="00A659C6"/>
    <w:rsid w:val="00A739AF"/>
    <w:rsid w:val="00A812DF"/>
    <w:rsid w:val="00A83A10"/>
    <w:rsid w:val="00A84580"/>
    <w:rsid w:val="00A861ED"/>
    <w:rsid w:val="00A8661D"/>
    <w:rsid w:val="00A91DFF"/>
    <w:rsid w:val="00A964B0"/>
    <w:rsid w:val="00A970FF"/>
    <w:rsid w:val="00AA4AF2"/>
    <w:rsid w:val="00AA573D"/>
    <w:rsid w:val="00AB2C7F"/>
    <w:rsid w:val="00AC4E4C"/>
    <w:rsid w:val="00AD081E"/>
    <w:rsid w:val="00AD0930"/>
    <w:rsid w:val="00AD1BFC"/>
    <w:rsid w:val="00AD51AF"/>
    <w:rsid w:val="00AD62EB"/>
    <w:rsid w:val="00AE7161"/>
    <w:rsid w:val="00AF2836"/>
    <w:rsid w:val="00B120AB"/>
    <w:rsid w:val="00B2065A"/>
    <w:rsid w:val="00B224A9"/>
    <w:rsid w:val="00B22CA9"/>
    <w:rsid w:val="00B23565"/>
    <w:rsid w:val="00B35EFD"/>
    <w:rsid w:val="00B44FBE"/>
    <w:rsid w:val="00B5259A"/>
    <w:rsid w:val="00B52EC7"/>
    <w:rsid w:val="00B5625F"/>
    <w:rsid w:val="00B709F3"/>
    <w:rsid w:val="00B90BA9"/>
    <w:rsid w:val="00BA7E42"/>
    <w:rsid w:val="00BB0396"/>
    <w:rsid w:val="00BC06BD"/>
    <w:rsid w:val="00BC63D1"/>
    <w:rsid w:val="00BE4DA7"/>
    <w:rsid w:val="00BE62E9"/>
    <w:rsid w:val="00BF167B"/>
    <w:rsid w:val="00BF2C27"/>
    <w:rsid w:val="00BF4127"/>
    <w:rsid w:val="00BF7C87"/>
    <w:rsid w:val="00C118A4"/>
    <w:rsid w:val="00C14B79"/>
    <w:rsid w:val="00C15781"/>
    <w:rsid w:val="00C173EB"/>
    <w:rsid w:val="00C228B4"/>
    <w:rsid w:val="00C250F2"/>
    <w:rsid w:val="00C30AF5"/>
    <w:rsid w:val="00C30D1C"/>
    <w:rsid w:val="00C3651E"/>
    <w:rsid w:val="00C473E8"/>
    <w:rsid w:val="00C55CAA"/>
    <w:rsid w:val="00C706CF"/>
    <w:rsid w:val="00C70752"/>
    <w:rsid w:val="00C76870"/>
    <w:rsid w:val="00C77367"/>
    <w:rsid w:val="00C817F5"/>
    <w:rsid w:val="00C83B16"/>
    <w:rsid w:val="00C941EA"/>
    <w:rsid w:val="00C96822"/>
    <w:rsid w:val="00CA170E"/>
    <w:rsid w:val="00CA2A11"/>
    <w:rsid w:val="00CB4B56"/>
    <w:rsid w:val="00CB7A6B"/>
    <w:rsid w:val="00CB7AA0"/>
    <w:rsid w:val="00CC25F3"/>
    <w:rsid w:val="00CC4169"/>
    <w:rsid w:val="00CD2B13"/>
    <w:rsid w:val="00CE226D"/>
    <w:rsid w:val="00CE7250"/>
    <w:rsid w:val="00CF2D83"/>
    <w:rsid w:val="00CF41D5"/>
    <w:rsid w:val="00CF4925"/>
    <w:rsid w:val="00CF5E0F"/>
    <w:rsid w:val="00D009D1"/>
    <w:rsid w:val="00D013D0"/>
    <w:rsid w:val="00D016EC"/>
    <w:rsid w:val="00D0315D"/>
    <w:rsid w:val="00D03A76"/>
    <w:rsid w:val="00D073D5"/>
    <w:rsid w:val="00D146D5"/>
    <w:rsid w:val="00D15660"/>
    <w:rsid w:val="00D159FA"/>
    <w:rsid w:val="00D16D77"/>
    <w:rsid w:val="00D245ED"/>
    <w:rsid w:val="00D33872"/>
    <w:rsid w:val="00D4374D"/>
    <w:rsid w:val="00D457F9"/>
    <w:rsid w:val="00D46A91"/>
    <w:rsid w:val="00D51669"/>
    <w:rsid w:val="00D53894"/>
    <w:rsid w:val="00D54E20"/>
    <w:rsid w:val="00D652BE"/>
    <w:rsid w:val="00D75A32"/>
    <w:rsid w:val="00D8350D"/>
    <w:rsid w:val="00D85E3F"/>
    <w:rsid w:val="00D908C6"/>
    <w:rsid w:val="00D9174C"/>
    <w:rsid w:val="00DA0D78"/>
    <w:rsid w:val="00DA294F"/>
    <w:rsid w:val="00DA443D"/>
    <w:rsid w:val="00DA6CF5"/>
    <w:rsid w:val="00DC0F0E"/>
    <w:rsid w:val="00DD214C"/>
    <w:rsid w:val="00DD523C"/>
    <w:rsid w:val="00DD55E8"/>
    <w:rsid w:val="00DD5A1B"/>
    <w:rsid w:val="00DE2F17"/>
    <w:rsid w:val="00DE4D07"/>
    <w:rsid w:val="00DE59AE"/>
    <w:rsid w:val="00DF40F4"/>
    <w:rsid w:val="00DF46BF"/>
    <w:rsid w:val="00E005C1"/>
    <w:rsid w:val="00E056EA"/>
    <w:rsid w:val="00E062E7"/>
    <w:rsid w:val="00E07091"/>
    <w:rsid w:val="00E07250"/>
    <w:rsid w:val="00E17672"/>
    <w:rsid w:val="00E224F0"/>
    <w:rsid w:val="00E24A5B"/>
    <w:rsid w:val="00E4366A"/>
    <w:rsid w:val="00E45CDA"/>
    <w:rsid w:val="00E52998"/>
    <w:rsid w:val="00E5353C"/>
    <w:rsid w:val="00E56AB0"/>
    <w:rsid w:val="00E6203C"/>
    <w:rsid w:val="00E6317E"/>
    <w:rsid w:val="00E65605"/>
    <w:rsid w:val="00E747C6"/>
    <w:rsid w:val="00E75EA2"/>
    <w:rsid w:val="00E839EF"/>
    <w:rsid w:val="00E92C59"/>
    <w:rsid w:val="00EA2B7E"/>
    <w:rsid w:val="00EA4861"/>
    <w:rsid w:val="00EB53FC"/>
    <w:rsid w:val="00EB7AD9"/>
    <w:rsid w:val="00EC11D0"/>
    <w:rsid w:val="00EC3F37"/>
    <w:rsid w:val="00F014D6"/>
    <w:rsid w:val="00F06679"/>
    <w:rsid w:val="00F07134"/>
    <w:rsid w:val="00F07360"/>
    <w:rsid w:val="00F11893"/>
    <w:rsid w:val="00F16C42"/>
    <w:rsid w:val="00F26834"/>
    <w:rsid w:val="00F26CC5"/>
    <w:rsid w:val="00F3625E"/>
    <w:rsid w:val="00F41520"/>
    <w:rsid w:val="00F41D1F"/>
    <w:rsid w:val="00F50CBB"/>
    <w:rsid w:val="00F534E6"/>
    <w:rsid w:val="00F551CB"/>
    <w:rsid w:val="00F76CED"/>
    <w:rsid w:val="00F808F4"/>
    <w:rsid w:val="00F907DC"/>
    <w:rsid w:val="00F93583"/>
    <w:rsid w:val="00FA2645"/>
    <w:rsid w:val="00FB4DA0"/>
    <w:rsid w:val="00FB59A3"/>
    <w:rsid w:val="00FC5DC4"/>
    <w:rsid w:val="00FD205B"/>
    <w:rsid w:val="00FD377D"/>
    <w:rsid w:val="00FE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27101F5"/>
  <w15:docId w15:val="{DDFB3C17-3891-437D-A2B6-E307DFAE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0325"/>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1F0325"/>
    <w:pPr>
      <w:ind w:left="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0325"/>
    <w:rPr>
      <w:rFonts w:ascii="Calibri" w:eastAsia="Calibri" w:hAnsi="Calibri" w:cs="Times New Roman"/>
      <w:b/>
      <w:bCs/>
      <w:sz w:val="24"/>
      <w:szCs w:val="24"/>
      <w:lang w:val="en-US"/>
    </w:rPr>
  </w:style>
  <w:style w:type="paragraph" w:styleId="BalloonText">
    <w:name w:val="Balloon Text"/>
    <w:basedOn w:val="Normal"/>
    <w:link w:val="BalloonTextChar"/>
    <w:uiPriority w:val="99"/>
    <w:semiHidden/>
    <w:unhideWhenUsed/>
    <w:rsid w:val="001F0325"/>
    <w:rPr>
      <w:rFonts w:ascii="Tahoma" w:hAnsi="Tahoma" w:cs="Tahoma"/>
      <w:sz w:val="16"/>
      <w:szCs w:val="16"/>
    </w:rPr>
  </w:style>
  <w:style w:type="character" w:customStyle="1" w:styleId="BalloonTextChar">
    <w:name w:val="Balloon Text Char"/>
    <w:basedOn w:val="DefaultParagraphFont"/>
    <w:link w:val="BalloonText"/>
    <w:uiPriority w:val="99"/>
    <w:semiHidden/>
    <w:rsid w:val="001F0325"/>
    <w:rPr>
      <w:rFonts w:ascii="Tahoma" w:eastAsia="Calibri" w:hAnsi="Tahoma" w:cs="Tahoma"/>
      <w:sz w:val="16"/>
      <w:szCs w:val="16"/>
      <w:lang w:val="en-US"/>
    </w:rPr>
  </w:style>
  <w:style w:type="table" w:styleId="TableGrid">
    <w:name w:val="Table Grid"/>
    <w:basedOn w:val="TableNormal"/>
    <w:uiPriority w:val="59"/>
    <w:rsid w:val="004E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E443F"/>
  </w:style>
  <w:style w:type="paragraph" w:customStyle="1" w:styleId="TableParagraph">
    <w:name w:val="Table Paragraph"/>
    <w:basedOn w:val="Normal"/>
    <w:uiPriority w:val="1"/>
    <w:qFormat/>
    <w:rsid w:val="004E443F"/>
  </w:style>
  <w:style w:type="character" w:styleId="Hyperlink">
    <w:name w:val="Hyperlink"/>
    <w:basedOn w:val="DefaultParagraphFont"/>
    <w:uiPriority w:val="99"/>
    <w:unhideWhenUsed/>
    <w:rsid w:val="004E443F"/>
    <w:rPr>
      <w:color w:val="0000FF"/>
      <w:u w:val="single"/>
    </w:rPr>
  </w:style>
  <w:style w:type="paragraph" w:styleId="Header">
    <w:name w:val="header"/>
    <w:basedOn w:val="Normal"/>
    <w:link w:val="HeaderChar"/>
    <w:uiPriority w:val="99"/>
    <w:unhideWhenUsed/>
    <w:rsid w:val="00A861ED"/>
    <w:pPr>
      <w:tabs>
        <w:tab w:val="center" w:pos="4513"/>
        <w:tab w:val="right" w:pos="9026"/>
      </w:tabs>
    </w:pPr>
  </w:style>
  <w:style w:type="character" w:customStyle="1" w:styleId="HeaderChar">
    <w:name w:val="Header Char"/>
    <w:basedOn w:val="DefaultParagraphFont"/>
    <w:link w:val="Header"/>
    <w:uiPriority w:val="99"/>
    <w:rsid w:val="00A861ED"/>
    <w:rPr>
      <w:rFonts w:ascii="Calibri" w:eastAsia="Calibri" w:hAnsi="Calibri" w:cs="Times New Roman"/>
      <w:lang w:val="en-US"/>
    </w:rPr>
  </w:style>
  <w:style w:type="paragraph" w:styleId="Footer">
    <w:name w:val="footer"/>
    <w:basedOn w:val="Normal"/>
    <w:link w:val="FooterChar"/>
    <w:uiPriority w:val="99"/>
    <w:unhideWhenUsed/>
    <w:rsid w:val="00A861ED"/>
    <w:pPr>
      <w:tabs>
        <w:tab w:val="center" w:pos="4513"/>
        <w:tab w:val="right" w:pos="9026"/>
      </w:tabs>
    </w:pPr>
  </w:style>
  <w:style w:type="character" w:customStyle="1" w:styleId="FooterChar">
    <w:name w:val="Footer Char"/>
    <w:basedOn w:val="DefaultParagraphFont"/>
    <w:link w:val="Footer"/>
    <w:uiPriority w:val="99"/>
    <w:rsid w:val="00A861ED"/>
    <w:rPr>
      <w:rFonts w:ascii="Calibri" w:eastAsia="Calibri" w:hAnsi="Calibri" w:cs="Times New Roman"/>
      <w:lang w:val="en-US"/>
    </w:rPr>
  </w:style>
  <w:style w:type="character" w:styleId="CommentReference">
    <w:name w:val="annotation reference"/>
    <w:basedOn w:val="DefaultParagraphFont"/>
    <w:uiPriority w:val="99"/>
    <w:semiHidden/>
    <w:unhideWhenUsed/>
    <w:rsid w:val="004A5A8E"/>
    <w:rPr>
      <w:sz w:val="16"/>
      <w:szCs w:val="16"/>
    </w:rPr>
  </w:style>
  <w:style w:type="paragraph" w:styleId="CommentText">
    <w:name w:val="annotation text"/>
    <w:basedOn w:val="Normal"/>
    <w:link w:val="CommentTextChar"/>
    <w:uiPriority w:val="99"/>
    <w:semiHidden/>
    <w:unhideWhenUsed/>
    <w:rsid w:val="004A5A8E"/>
    <w:rPr>
      <w:sz w:val="20"/>
      <w:szCs w:val="20"/>
    </w:rPr>
  </w:style>
  <w:style w:type="character" w:customStyle="1" w:styleId="CommentTextChar">
    <w:name w:val="Comment Text Char"/>
    <w:basedOn w:val="DefaultParagraphFont"/>
    <w:link w:val="CommentText"/>
    <w:uiPriority w:val="99"/>
    <w:semiHidden/>
    <w:rsid w:val="004A5A8E"/>
    <w:rPr>
      <w:rFonts w:ascii="Calibri" w:eastAsia="Calibri" w:hAnsi="Calibri" w:cs="Times New Roman"/>
      <w:sz w:val="20"/>
      <w:szCs w:val="20"/>
      <w:lang w:val="en-US"/>
    </w:rPr>
  </w:style>
  <w:style w:type="table" w:styleId="LightShading-Accent2">
    <w:name w:val="Light Shading Accent 2"/>
    <w:basedOn w:val="TableNormal"/>
    <w:uiPriority w:val="60"/>
    <w:rsid w:val="00513D3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1-Accent2">
    <w:name w:val="Medium Grid 1 Accent 2"/>
    <w:basedOn w:val="TableNormal"/>
    <w:uiPriority w:val="67"/>
    <w:rsid w:val="00D437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Default">
    <w:name w:val="Default"/>
    <w:rsid w:val="00B90BA9"/>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36747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31CE7"/>
    <w:rPr>
      <w:b/>
      <w:bCs/>
    </w:rPr>
  </w:style>
  <w:style w:type="character" w:customStyle="1" w:styleId="CommentSubjectChar">
    <w:name w:val="Comment Subject Char"/>
    <w:basedOn w:val="CommentTextChar"/>
    <w:link w:val="CommentSubject"/>
    <w:uiPriority w:val="99"/>
    <w:semiHidden/>
    <w:rsid w:val="00431CE7"/>
    <w:rPr>
      <w:rFonts w:ascii="Calibri" w:eastAsia="Calibri" w:hAnsi="Calibri" w:cs="Times New Roman"/>
      <w:b/>
      <w:bCs/>
      <w:sz w:val="20"/>
      <w:szCs w:val="20"/>
      <w:lang w:val="en-US"/>
    </w:rPr>
  </w:style>
  <w:style w:type="table" w:styleId="MediumGrid1-Accent5">
    <w:name w:val="Medium Grid 1 Accent 5"/>
    <w:basedOn w:val="TableNormal"/>
    <w:uiPriority w:val="67"/>
    <w:rsid w:val="009E0D8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1">
    <w:name w:val="Medium Grid 1 Accent 1"/>
    <w:basedOn w:val="TableNormal"/>
    <w:uiPriority w:val="67"/>
    <w:rsid w:val="009E0D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le">
    <w:name w:val="Title"/>
    <w:basedOn w:val="Normal"/>
    <w:next w:val="Normal"/>
    <w:link w:val="TitleChar"/>
    <w:uiPriority w:val="10"/>
    <w:qFormat/>
    <w:rsid w:val="00350A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0AAE"/>
    <w:rPr>
      <w:rFonts w:asciiTheme="majorHAnsi" w:eastAsiaTheme="majorEastAsia" w:hAnsiTheme="majorHAnsi" w:cstheme="majorBidi"/>
      <w:color w:val="17365D" w:themeColor="text2" w:themeShade="BF"/>
      <w:spacing w:val="5"/>
      <w:kern w:val="28"/>
      <w:sz w:val="52"/>
      <w:szCs w:val="52"/>
      <w:lang w:val="en-US"/>
    </w:rPr>
  </w:style>
  <w:style w:type="paragraph" w:styleId="TOCHeading">
    <w:name w:val="TOC Heading"/>
    <w:basedOn w:val="Heading1"/>
    <w:next w:val="Normal"/>
    <w:uiPriority w:val="39"/>
    <w:unhideWhenUsed/>
    <w:qFormat/>
    <w:rsid w:val="00CF5E0F"/>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5564D1"/>
    <w:pPr>
      <w:tabs>
        <w:tab w:val="right" w:leader="dot" w:pos="15388"/>
      </w:tabs>
      <w:spacing w:line="360" w:lineRule="auto"/>
    </w:pPr>
    <w:rPr>
      <w:noProof/>
      <w:sz w:val="24"/>
      <w:szCs w:val="24"/>
    </w:rPr>
  </w:style>
  <w:style w:type="table" w:styleId="LightShading-Accent4">
    <w:name w:val="Light Shading Accent 4"/>
    <w:basedOn w:val="TableNormal"/>
    <w:uiPriority w:val="60"/>
    <w:rsid w:val="003A27B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4">
    <w:name w:val="Medium Grid 1 Accent 4"/>
    <w:basedOn w:val="TableNormal"/>
    <w:uiPriority w:val="67"/>
    <w:rsid w:val="003A27B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UnresolvedMention">
    <w:name w:val="Unresolved Mention"/>
    <w:basedOn w:val="DefaultParagraphFont"/>
    <w:uiPriority w:val="99"/>
    <w:semiHidden/>
    <w:unhideWhenUsed/>
    <w:rsid w:val="00060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ce.org.uk/guidance/ng225" TargetMode="External"/><Relationship Id="rId18" Type="http://schemas.openxmlformats.org/officeDocument/2006/relationships/image" Target="media/image6.png"/><Relationship Id="rId26" Type="http://schemas.openxmlformats.org/officeDocument/2006/relationships/hyperlink" Target="https://www.nice.org.uk/guidance/ng225" TargetMode="External"/><Relationship Id="rId39" Type="http://schemas.openxmlformats.org/officeDocument/2006/relationships/hyperlink" Target="https://www.nice.org.uk/guidance/ng225"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4.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ce.org.uk/guidance/qs34" TargetMode="External"/><Relationship Id="rId17" Type="http://schemas.openxmlformats.org/officeDocument/2006/relationships/hyperlink" Target="mailto:ncish@manchester.ac.uk" TargetMode="External"/><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hyperlink" Target="https://www.nice.org.uk/guidance/cg13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nice.org.uk/guidance/ng225" TargetMode="External"/><Relationship Id="rId29" Type="http://schemas.openxmlformats.org/officeDocument/2006/relationships/image" Target="media/image12.png"/><Relationship Id="rId41" Type="http://schemas.openxmlformats.org/officeDocument/2006/relationships/hyperlink" Target="https://www.nice.org.uk/guidance/ng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nice.org.uk/guidance/ng225" TargetMode="External"/><Relationship Id="rId32" Type="http://schemas.openxmlformats.org/officeDocument/2006/relationships/hyperlink" Target="https://www.nice.org.uk/guidance/cg133/resources/selfharm-in-over-8s-longterm-management-pdf-35109508689349" TargetMode="External"/><Relationship Id="rId37" Type="http://schemas.openxmlformats.org/officeDocument/2006/relationships/image" Target="media/image15.png"/><Relationship Id="rId40" Type="http://schemas.openxmlformats.org/officeDocument/2006/relationships/hyperlink" Target="https://www.nice.org.uk/guidance/ng225" TargetMode="External"/><Relationship Id="rId5" Type="http://schemas.openxmlformats.org/officeDocument/2006/relationships/webSettings" Target="webSettings.xml"/><Relationship Id="rId15" Type="http://schemas.openxmlformats.org/officeDocument/2006/relationships/hyperlink" Target="https://www.nice.org.uk/guidance/qs34" TargetMode="External"/><Relationship Id="rId23" Type="http://schemas.openxmlformats.org/officeDocument/2006/relationships/image" Target="media/image9.png"/><Relationship Id="rId28" Type="http://schemas.openxmlformats.org/officeDocument/2006/relationships/hyperlink" Target="https://www.nice.org.uk/guidance/ng225" TargetMode="External"/><Relationship Id="rId36" Type="http://schemas.openxmlformats.org/officeDocument/2006/relationships/hyperlink" Target="https://www.nice.org.uk/guidance/cg136" TargetMode="Externa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hyperlink" Target="https://www.nice.org.uk/guidance/cg133/resources/selfharm-in-over-8s-longterm-management-pdf-3510950868934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ce.org.uk/guidance/qs34" TargetMode="External"/><Relationship Id="rId22" Type="http://schemas.openxmlformats.org/officeDocument/2006/relationships/hyperlink" Target="https://www.nice.org.uk/guidance/ng225" TargetMode="External"/><Relationship Id="rId27" Type="http://schemas.openxmlformats.org/officeDocument/2006/relationships/image" Target="media/image11.png"/><Relationship Id="rId30" Type="http://schemas.openxmlformats.org/officeDocument/2006/relationships/hyperlink" Target="https://www.nice.org.uk/guidance/ng225" TargetMode="External"/><Relationship Id="rId35" Type="http://schemas.openxmlformats.org/officeDocument/2006/relationships/hyperlink" Target="https://www.nice.org.uk/guidance/ng22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82B4B-CEA2-4252-AD20-B34A8AA7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Turnbull</dc:creator>
  <cp:lastModifiedBy>Cathryn Rodway</cp:lastModifiedBy>
  <cp:revision>6</cp:revision>
  <cp:lastPrinted>2022-09-13T08:37:00Z</cp:lastPrinted>
  <dcterms:created xsi:type="dcterms:W3CDTF">2022-09-13T08:34:00Z</dcterms:created>
  <dcterms:modified xsi:type="dcterms:W3CDTF">2022-09-13T08:38:00Z</dcterms:modified>
</cp:coreProperties>
</file>