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E64BB" w:rsidP="00190352">
      <w:pPr>
        <w:rPr>
          <w:rFonts w:ascii="Arial" w:hAnsi="Arial" w:cs="Arial"/>
          <w:b/>
          <w:sz w:val="28"/>
          <w:szCs w:val="28"/>
        </w:rPr>
      </w:pPr>
      <w:r>
        <w:rPr>
          <w:rFonts w:ascii="Arial" w:hAnsi="Arial" w:cs="Arial"/>
          <w:b/>
          <w:sz w:val="28"/>
          <w:szCs w:val="28"/>
        </w:rPr>
        <w:t xml:space="preserve">How to </w:t>
      </w:r>
      <w:r w:rsidR="00D43083">
        <w:rPr>
          <w:rFonts w:ascii="Arial" w:hAnsi="Arial" w:cs="Arial"/>
          <w:b/>
          <w:sz w:val="28"/>
          <w:szCs w:val="28"/>
        </w:rPr>
        <w:t>support a member of staff returning from absence due to mental health problems</w:t>
      </w:r>
    </w:p>
    <w:p w:rsidR="00BC0142" w:rsidRDefault="00BC0142" w:rsidP="00190352">
      <w:pPr>
        <w:rPr>
          <w:rFonts w:ascii="Arial" w:hAnsi="Arial" w:cs="Arial"/>
          <w:b/>
          <w:sz w:val="28"/>
          <w:szCs w:val="28"/>
        </w:rPr>
      </w:pPr>
    </w:p>
    <w:p w:rsidR="006E64BB" w:rsidRDefault="006E64BB" w:rsidP="00190352">
      <w:pPr>
        <w:rPr>
          <w:rFonts w:ascii="Arial" w:hAnsi="Arial" w:cs="Arial"/>
          <w:b/>
          <w:sz w:val="28"/>
          <w:szCs w:val="28"/>
        </w:rPr>
      </w:pPr>
    </w:p>
    <w:p w:rsidR="0089432E" w:rsidRPr="00277316" w:rsidRDefault="00B52588" w:rsidP="0089432E">
      <w:pPr>
        <w:spacing w:line="360" w:lineRule="auto"/>
        <w:jc w:val="both"/>
        <w:rPr>
          <w:rFonts w:ascii="Arial" w:hAnsi="Arial" w:cs="Arial"/>
          <w:sz w:val="20"/>
        </w:rPr>
      </w:pPr>
      <w:r w:rsidRPr="00277316">
        <w:rPr>
          <w:rFonts w:ascii="Arial" w:hAnsi="Arial" w:cs="Arial"/>
          <w:sz w:val="20"/>
        </w:rPr>
        <w:t>Returning to work after taking time off due to ill-health can often be a daunting experience</w:t>
      </w:r>
      <w:r w:rsidR="00671797" w:rsidRPr="00277316">
        <w:rPr>
          <w:rFonts w:ascii="Arial" w:hAnsi="Arial" w:cs="Arial"/>
          <w:sz w:val="20"/>
        </w:rPr>
        <w:t xml:space="preserve">. This can be enhanced in the case of mental health related absence.  A supportive manager and an agreed return to work plan can support the member of staff in making an effective return to work. </w:t>
      </w:r>
      <w:r w:rsidRPr="00277316">
        <w:rPr>
          <w:rFonts w:ascii="Arial" w:hAnsi="Arial" w:cs="Arial"/>
          <w:sz w:val="20"/>
        </w:rPr>
        <w:t xml:space="preserve">  </w:t>
      </w:r>
      <w:r w:rsidR="00671797" w:rsidRPr="00277316">
        <w:rPr>
          <w:rFonts w:ascii="Arial" w:hAnsi="Arial" w:cs="Arial"/>
          <w:sz w:val="20"/>
        </w:rPr>
        <w:t xml:space="preserve">Managers should be aware that some individuals will be fearful about disclosing their mental health problems due to perceived stigma.  It isn’t necessary to be without symptoms to function successfully at work.  </w:t>
      </w:r>
    </w:p>
    <w:p w:rsidR="00671797" w:rsidRPr="00277316" w:rsidRDefault="00671797" w:rsidP="0089432E">
      <w:pPr>
        <w:spacing w:line="360" w:lineRule="auto"/>
        <w:jc w:val="both"/>
        <w:rPr>
          <w:rFonts w:ascii="Arial" w:hAnsi="Arial" w:cs="Arial"/>
          <w:sz w:val="20"/>
        </w:rPr>
      </w:pPr>
    </w:p>
    <w:p w:rsidR="00671797" w:rsidRPr="00277316" w:rsidRDefault="00671797" w:rsidP="0089432E">
      <w:pPr>
        <w:spacing w:line="360" w:lineRule="auto"/>
        <w:jc w:val="both"/>
        <w:rPr>
          <w:rFonts w:ascii="Arial" w:hAnsi="Arial" w:cs="Arial"/>
          <w:sz w:val="20"/>
        </w:rPr>
      </w:pPr>
      <w:r w:rsidRPr="00277316">
        <w:rPr>
          <w:rFonts w:ascii="Arial" w:hAnsi="Arial" w:cs="Arial"/>
          <w:sz w:val="20"/>
        </w:rPr>
        <w:t>Managers should consider:</w:t>
      </w:r>
    </w:p>
    <w:p w:rsidR="00671797" w:rsidRPr="00277316" w:rsidRDefault="00671797" w:rsidP="0089432E">
      <w:pPr>
        <w:spacing w:line="360" w:lineRule="auto"/>
        <w:jc w:val="both"/>
        <w:rPr>
          <w:rFonts w:ascii="Arial" w:hAnsi="Arial" w:cs="Arial"/>
          <w:sz w:val="20"/>
        </w:rPr>
      </w:pPr>
    </w:p>
    <w:p w:rsidR="00671797" w:rsidRPr="00277316" w:rsidRDefault="00671797" w:rsidP="00671797">
      <w:pPr>
        <w:pStyle w:val="ListParagraph"/>
        <w:numPr>
          <w:ilvl w:val="0"/>
          <w:numId w:val="36"/>
        </w:numPr>
        <w:spacing w:line="360" w:lineRule="auto"/>
        <w:jc w:val="both"/>
        <w:rPr>
          <w:rFonts w:ascii="Arial" w:hAnsi="Arial" w:cs="Arial"/>
          <w:sz w:val="20"/>
        </w:rPr>
      </w:pPr>
      <w:r w:rsidRPr="00277316">
        <w:rPr>
          <w:rFonts w:ascii="Arial" w:hAnsi="Arial" w:cs="Arial"/>
          <w:sz w:val="20"/>
        </w:rPr>
        <w:t xml:space="preserve">The member of staff may be anxious about the return.  Acknowledge this, listen to concerns and ask what you can do to address these concerns.  </w:t>
      </w:r>
    </w:p>
    <w:p w:rsidR="00671797" w:rsidRPr="00277316" w:rsidRDefault="00671797" w:rsidP="00671797">
      <w:pPr>
        <w:pStyle w:val="ListParagraph"/>
        <w:numPr>
          <w:ilvl w:val="0"/>
          <w:numId w:val="36"/>
        </w:numPr>
        <w:spacing w:line="360" w:lineRule="auto"/>
        <w:jc w:val="both"/>
        <w:rPr>
          <w:rFonts w:ascii="Arial" w:hAnsi="Arial" w:cs="Arial"/>
          <w:sz w:val="20"/>
        </w:rPr>
      </w:pPr>
      <w:r w:rsidRPr="00277316">
        <w:rPr>
          <w:rFonts w:ascii="Arial" w:hAnsi="Arial" w:cs="Arial"/>
          <w:sz w:val="20"/>
        </w:rPr>
        <w:t>A return to work plan may need to be tailored to the individual and their specific needs / condition – Occupational Health can provide advice.</w:t>
      </w:r>
    </w:p>
    <w:p w:rsidR="00671797" w:rsidRPr="00277316" w:rsidRDefault="00671797" w:rsidP="00671797">
      <w:pPr>
        <w:pStyle w:val="ListParagraph"/>
        <w:numPr>
          <w:ilvl w:val="0"/>
          <w:numId w:val="36"/>
        </w:numPr>
        <w:spacing w:line="360" w:lineRule="auto"/>
        <w:jc w:val="both"/>
        <w:rPr>
          <w:rFonts w:ascii="Arial" w:hAnsi="Arial" w:cs="Arial"/>
          <w:sz w:val="20"/>
        </w:rPr>
      </w:pPr>
      <w:proofErr w:type="spellStart"/>
      <w:r w:rsidRPr="00277316">
        <w:rPr>
          <w:rFonts w:ascii="Arial" w:hAnsi="Arial" w:cs="Arial"/>
          <w:sz w:val="20"/>
        </w:rPr>
        <w:t>Familiarise</w:t>
      </w:r>
      <w:proofErr w:type="spellEnd"/>
      <w:r w:rsidRPr="00277316">
        <w:rPr>
          <w:rFonts w:ascii="Arial" w:hAnsi="Arial" w:cs="Arial"/>
          <w:sz w:val="20"/>
        </w:rPr>
        <w:t xml:space="preserve"> yourself with the nature and symptoms of the mental health condition.  </w:t>
      </w:r>
    </w:p>
    <w:p w:rsidR="00277316" w:rsidRPr="00277316" w:rsidRDefault="00277316" w:rsidP="00671797">
      <w:pPr>
        <w:pStyle w:val="ListParagraph"/>
        <w:numPr>
          <w:ilvl w:val="0"/>
          <w:numId w:val="36"/>
        </w:numPr>
        <w:spacing w:line="360" w:lineRule="auto"/>
        <w:jc w:val="both"/>
        <w:rPr>
          <w:rFonts w:ascii="Arial" w:hAnsi="Arial" w:cs="Arial"/>
          <w:sz w:val="20"/>
        </w:rPr>
      </w:pPr>
      <w:r w:rsidRPr="00277316">
        <w:rPr>
          <w:rFonts w:ascii="Arial" w:hAnsi="Arial" w:cs="Arial"/>
          <w:sz w:val="20"/>
        </w:rPr>
        <w:t xml:space="preserve">During discussions with the member of staff, it is important to focus on the impact of their condition in the workplace and what actions can address them, rather than the details of the health condition itself.  Focus on what the individual can do – </w:t>
      </w:r>
      <w:proofErr w:type="gramStart"/>
      <w:r w:rsidRPr="00277316">
        <w:rPr>
          <w:rFonts w:ascii="Arial" w:hAnsi="Arial" w:cs="Arial"/>
          <w:sz w:val="20"/>
        </w:rPr>
        <w:t>not what they can’t</w:t>
      </w:r>
      <w:proofErr w:type="gramEnd"/>
      <w:r w:rsidRPr="00277316">
        <w:rPr>
          <w:rFonts w:ascii="Arial" w:hAnsi="Arial" w:cs="Arial"/>
          <w:sz w:val="20"/>
        </w:rPr>
        <w:t xml:space="preserve">.  </w:t>
      </w:r>
    </w:p>
    <w:p w:rsidR="00671797" w:rsidRPr="00277316" w:rsidRDefault="00671797" w:rsidP="00671797">
      <w:pPr>
        <w:pStyle w:val="ListParagraph"/>
        <w:numPr>
          <w:ilvl w:val="0"/>
          <w:numId w:val="36"/>
        </w:numPr>
        <w:spacing w:line="360" w:lineRule="auto"/>
        <w:jc w:val="both"/>
        <w:rPr>
          <w:rFonts w:ascii="Arial" w:hAnsi="Arial" w:cs="Arial"/>
          <w:sz w:val="20"/>
        </w:rPr>
      </w:pPr>
      <w:r w:rsidRPr="00277316">
        <w:rPr>
          <w:rFonts w:ascii="Arial" w:hAnsi="Arial" w:cs="Arial"/>
          <w:sz w:val="20"/>
        </w:rPr>
        <w:t xml:space="preserve">The impact of the symptoms of mental health problems can fluctuate over time – as will the level of support required.  </w:t>
      </w:r>
    </w:p>
    <w:p w:rsidR="00671797" w:rsidRPr="00277316" w:rsidRDefault="00671797" w:rsidP="00671797">
      <w:pPr>
        <w:pStyle w:val="ListParagraph"/>
        <w:numPr>
          <w:ilvl w:val="0"/>
          <w:numId w:val="36"/>
        </w:numPr>
        <w:spacing w:line="360" w:lineRule="auto"/>
        <w:jc w:val="both"/>
        <w:rPr>
          <w:rFonts w:ascii="Arial" w:hAnsi="Arial" w:cs="Arial"/>
          <w:sz w:val="20"/>
        </w:rPr>
      </w:pPr>
      <w:r w:rsidRPr="00277316">
        <w:rPr>
          <w:rFonts w:ascii="Arial" w:hAnsi="Arial" w:cs="Arial"/>
          <w:sz w:val="20"/>
        </w:rPr>
        <w:t xml:space="preserve">Discus with the member of staff how any potential stressors or triggers can be reduced or managed to decrease the risk of relapse.    </w:t>
      </w:r>
    </w:p>
    <w:p w:rsidR="00671797" w:rsidRPr="00277316" w:rsidRDefault="00671797" w:rsidP="00671797">
      <w:pPr>
        <w:pStyle w:val="ListParagraph"/>
        <w:numPr>
          <w:ilvl w:val="0"/>
          <w:numId w:val="36"/>
        </w:numPr>
        <w:spacing w:line="360" w:lineRule="auto"/>
        <w:jc w:val="both"/>
        <w:rPr>
          <w:rFonts w:ascii="Arial" w:hAnsi="Arial" w:cs="Arial"/>
          <w:sz w:val="20"/>
        </w:rPr>
      </w:pPr>
      <w:r w:rsidRPr="00277316">
        <w:rPr>
          <w:rFonts w:ascii="Arial" w:hAnsi="Arial" w:cs="Arial"/>
          <w:sz w:val="20"/>
        </w:rPr>
        <w:t xml:space="preserve">Offering flexibility in working arrangements in the early stages of the return – this could include a phased return or flexibility in terms of hours or location of work.  </w:t>
      </w:r>
    </w:p>
    <w:p w:rsidR="00671797" w:rsidRPr="00277316" w:rsidRDefault="00671797" w:rsidP="00671797">
      <w:pPr>
        <w:pStyle w:val="ListParagraph"/>
        <w:numPr>
          <w:ilvl w:val="0"/>
          <w:numId w:val="36"/>
        </w:numPr>
        <w:spacing w:line="360" w:lineRule="auto"/>
        <w:jc w:val="both"/>
        <w:rPr>
          <w:rFonts w:ascii="Arial" w:hAnsi="Arial" w:cs="Arial"/>
          <w:sz w:val="20"/>
        </w:rPr>
      </w:pPr>
      <w:r w:rsidRPr="00277316">
        <w:rPr>
          <w:rFonts w:ascii="Arial" w:hAnsi="Arial" w:cs="Arial"/>
          <w:sz w:val="20"/>
        </w:rPr>
        <w:t xml:space="preserve">Ensuring confidentiality, but also agreeing with the member of staff about whether colleagues need to be aware of any adjustments that are being made. </w:t>
      </w:r>
    </w:p>
    <w:p w:rsidR="00671797" w:rsidRPr="00277316" w:rsidRDefault="00277316" w:rsidP="00671797">
      <w:pPr>
        <w:pStyle w:val="ListParagraph"/>
        <w:numPr>
          <w:ilvl w:val="0"/>
          <w:numId w:val="36"/>
        </w:numPr>
        <w:spacing w:line="360" w:lineRule="auto"/>
        <w:jc w:val="both"/>
        <w:rPr>
          <w:rFonts w:ascii="Arial" w:hAnsi="Arial" w:cs="Arial"/>
          <w:sz w:val="20"/>
        </w:rPr>
      </w:pPr>
      <w:r w:rsidRPr="00277316">
        <w:rPr>
          <w:rFonts w:ascii="Arial" w:hAnsi="Arial" w:cs="Arial"/>
          <w:sz w:val="20"/>
        </w:rPr>
        <w:t xml:space="preserve">Examine the individual’s role carefully – is there anything that may have contributed to the condition – and if so how can this be addressed.  If you are not sure, ask the individual.  </w:t>
      </w:r>
    </w:p>
    <w:p w:rsidR="00277316" w:rsidRPr="00277316" w:rsidRDefault="00277316" w:rsidP="00671797">
      <w:pPr>
        <w:pStyle w:val="ListParagraph"/>
        <w:numPr>
          <w:ilvl w:val="0"/>
          <w:numId w:val="36"/>
        </w:numPr>
        <w:spacing w:line="360" w:lineRule="auto"/>
        <w:jc w:val="both"/>
        <w:rPr>
          <w:rFonts w:ascii="Arial" w:hAnsi="Arial" w:cs="Arial"/>
          <w:sz w:val="20"/>
        </w:rPr>
      </w:pPr>
      <w:r w:rsidRPr="00277316">
        <w:rPr>
          <w:rFonts w:ascii="Arial" w:hAnsi="Arial" w:cs="Arial"/>
          <w:sz w:val="20"/>
        </w:rPr>
        <w:t xml:space="preserve">Make sure that the member of staff returns to manageable tasks and objectives.  </w:t>
      </w:r>
    </w:p>
    <w:p w:rsidR="00277316" w:rsidRPr="00277316" w:rsidRDefault="00277316" w:rsidP="00671797">
      <w:pPr>
        <w:pStyle w:val="ListParagraph"/>
        <w:numPr>
          <w:ilvl w:val="0"/>
          <w:numId w:val="36"/>
        </w:numPr>
        <w:spacing w:line="360" w:lineRule="auto"/>
        <w:jc w:val="both"/>
        <w:rPr>
          <w:rFonts w:ascii="Arial" w:hAnsi="Arial" w:cs="Arial"/>
          <w:sz w:val="20"/>
        </w:rPr>
      </w:pPr>
      <w:r w:rsidRPr="00277316">
        <w:rPr>
          <w:rFonts w:ascii="Arial" w:hAnsi="Arial" w:cs="Arial"/>
          <w:sz w:val="20"/>
        </w:rPr>
        <w:t xml:space="preserve">Include in the return to work plan any time off required for continued treatment.  </w:t>
      </w:r>
    </w:p>
    <w:p w:rsidR="00277316" w:rsidRPr="00277316" w:rsidRDefault="00277316" w:rsidP="00671797">
      <w:pPr>
        <w:pStyle w:val="ListParagraph"/>
        <w:numPr>
          <w:ilvl w:val="0"/>
          <w:numId w:val="36"/>
        </w:numPr>
        <w:spacing w:line="360" w:lineRule="auto"/>
        <w:jc w:val="both"/>
        <w:rPr>
          <w:rFonts w:ascii="Arial" w:hAnsi="Arial" w:cs="Arial"/>
          <w:sz w:val="20"/>
        </w:rPr>
      </w:pPr>
      <w:r w:rsidRPr="00277316">
        <w:rPr>
          <w:rFonts w:ascii="Arial" w:hAnsi="Arial" w:cs="Arial"/>
          <w:sz w:val="20"/>
        </w:rPr>
        <w:t xml:space="preserve">Remember that support will need to continue for some time following a return to work – meet regularly to discuss progress and continuing challenges.  </w:t>
      </w:r>
      <w:bookmarkStart w:id="0" w:name="_GoBack"/>
      <w:bookmarkEnd w:id="0"/>
    </w:p>
    <w:sectPr w:rsidR="00277316" w:rsidRPr="00277316"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88" w:rsidRDefault="00B52588">
      <w:r>
        <w:separator/>
      </w:r>
    </w:p>
  </w:endnote>
  <w:endnote w:type="continuationSeparator" w:id="0">
    <w:p w:rsidR="00B52588" w:rsidRDefault="00B5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588" w:rsidRPr="00E00311" w:rsidRDefault="00B5258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rsidR="00B52588" w:rsidRDefault="00B5258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B52588" w:rsidRPr="00E00311" w:rsidRDefault="00B5258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277316">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277316">
      <w:rPr>
        <w:rFonts w:ascii="Arial" w:hAnsi="Arial" w:cs="Arial"/>
        <w:noProof/>
        <w:color w:val="808080"/>
        <w:sz w:val="20"/>
        <w:szCs w:val="20"/>
      </w:rPr>
      <w:t>1</w:t>
    </w:r>
    <w:r w:rsidRPr="00E00311">
      <w:rPr>
        <w:rFonts w:ascii="Arial" w:hAnsi="Arial" w:cs="Arial"/>
        <w:color w:val="808080"/>
        <w:sz w:val="20"/>
        <w:szCs w:val="20"/>
      </w:rPr>
      <w:fldChar w:fldCharType="end"/>
    </w:r>
  </w:p>
  <w:p w:rsidR="00B52588" w:rsidRDefault="00B52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88" w:rsidRDefault="00B52588">
      <w:r>
        <w:separator/>
      </w:r>
    </w:p>
  </w:footnote>
  <w:footnote w:type="continuationSeparator" w:id="0">
    <w:p w:rsidR="00B52588" w:rsidRDefault="00B52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133405"/>
    <w:multiLevelType w:val="hybridMultilevel"/>
    <w:tmpl w:val="B996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6"/>
  </w:num>
  <w:num w:numId="3">
    <w:abstractNumId w:val="2"/>
  </w:num>
  <w:num w:numId="4">
    <w:abstractNumId w:val="24"/>
  </w:num>
  <w:num w:numId="5">
    <w:abstractNumId w:val="12"/>
  </w:num>
  <w:num w:numId="6">
    <w:abstractNumId w:val="22"/>
  </w:num>
  <w:num w:numId="7">
    <w:abstractNumId w:val="5"/>
  </w:num>
  <w:num w:numId="8">
    <w:abstractNumId w:val="8"/>
  </w:num>
  <w:num w:numId="9">
    <w:abstractNumId w:val="17"/>
  </w:num>
  <w:num w:numId="10">
    <w:abstractNumId w:val="17"/>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7"/>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7"/>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7"/>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8"/>
  </w:num>
  <w:num w:numId="22">
    <w:abstractNumId w:val="11"/>
  </w:num>
  <w:num w:numId="23">
    <w:abstractNumId w:val="16"/>
  </w:num>
  <w:num w:numId="24">
    <w:abstractNumId w:val="23"/>
  </w:num>
  <w:num w:numId="25">
    <w:abstractNumId w:val="3"/>
  </w:num>
  <w:num w:numId="26">
    <w:abstractNumId w:val="7"/>
  </w:num>
  <w:num w:numId="27">
    <w:abstractNumId w:val="20"/>
  </w:num>
  <w:num w:numId="28">
    <w:abstractNumId w:val="0"/>
  </w:num>
  <w:num w:numId="29">
    <w:abstractNumId w:val="14"/>
  </w:num>
  <w:num w:numId="30">
    <w:abstractNumId w:val="21"/>
  </w:num>
  <w:num w:numId="31">
    <w:abstractNumId w:val="4"/>
  </w:num>
  <w:num w:numId="32">
    <w:abstractNumId w:val="10"/>
  </w:num>
  <w:num w:numId="33">
    <w:abstractNumId w:val="19"/>
  </w:num>
  <w:num w:numId="34">
    <w:abstractNumId w:val="13"/>
  </w:num>
  <w:num w:numId="35">
    <w:abstractNumId w:val="9"/>
  </w:num>
  <w:num w:numId="3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77316"/>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1797"/>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6812"/>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588"/>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3083"/>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872</TotalTime>
  <Pages>1</Pages>
  <Words>385</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2018-01-30T17:37:00Z</dcterms:created>
  <dcterms:modified xsi:type="dcterms:W3CDTF">2018-01-31T09:48:00Z</dcterms:modified>
</cp:coreProperties>
</file>