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88" w:rsidRPr="000212E3" w:rsidRDefault="0064668B" w:rsidP="00FB7488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212E3">
        <w:rPr>
          <w:rFonts w:ascii="Arial" w:hAnsi="Arial" w:cs="Arial"/>
          <w:b/>
          <w:sz w:val="21"/>
          <w:szCs w:val="21"/>
          <w:u w:val="single"/>
        </w:rPr>
        <w:t xml:space="preserve">Vacancy </w:t>
      </w:r>
      <w:r w:rsidR="00687220" w:rsidRPr="000212E3">
        <w:rPr>
          <w:rFonts w:ascii="Arial" w:hAnsi="Arial" w:cs="Arial"/>
          <w:b/>
          <w:sz w:val="21"/>
          <w:szCs w:val="21"/>
          <w:u w:val="single"/>
        </w:rPr>
        <w:t>Approval</w:t>
      </w:r>
      <w:r w:rsidR="007A6A60" w:rsidRPr="000212E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825562" w:rsidRPr="000212E3">
        <w:rPr>
          <w:rFonts w:ascii="Arial" w:hAnsi="Arial" w:cs="Arial"/>
          <w:b/>
          <w:sz w:val="21"/>
          <w:szCs w:val="21"/>
          <w:u w:val="single"/>
        </w:rPr>
        <w:t xml:space="preserve">Process </w:t>
      </w:r>
      <w:r w:rsidR="003D7DB9" w:rsidRPr="000212E3">
        <w:rPr>
          <w:rFonts w:ascii="Arial" w:hAnsi="Arial" w:cs="Arial"/>
          <w:b/>
          <w:sz w:val="21"/>
          <w:szCs w:val="21"/>
          <w:u w:val="single"/>
        </w:rPr>
        <w:t xml:space="preserve">from </w:t>
      </w:r>
      <w:r w:rsidR="004D0BEE">
        <w:rPr>
          <w:rFonts w:ascii="Arial" w:hAnsi="Arial" w:cs="Arial"/>
          <w:b/>
          <w:sz w:val="21"/>
          <w:szCs w:val="21"/>
          <w:u w:val="single"/>
        </w:rPr>
        <w:t>1 August 2017</w:t>
      </w:r>
    </w:p>
    <w:p w:rsidR="003D7DB9" w:rsidRPr="000212E3" w:rsidRDefault="005A12A0" w:rsidP="0082556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Approval</w:t>
      </w:r>
      <w:r w:rsidR="003D7DB9" w:rsidRPr="000212E3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process </w:t>
      </w:r>
      <w:r w:rsidR="003D7DB9" w:rsidRPr="000212E3">
        <w:rPr>
          <w:rFonts w:ascii="Arial" w:hAnsi="Arial" w:cs="Arial"/>
          <w:b/>
          <w:sz w:val="21"/>
          <w:szCs w:val="21"/>
        </w:rPr>
        <w:t xml:space="preserve">for category 1 </w:t>
      </w:r>
    </w:p>
    <w:p w:rsidR="000F3F92" w:rsidRPr="000212E3" w:rsidRDefault="00C56CED" w:rsidP="000F3F92">
      <w:pPr>
        <w:pStyle w:val="ListParagraph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b/>
          <w:sz w:val="21"/>
          <w:szCs w:val="21"/>
        </w:rPr>
        <w:t>P</w:t>
      </w:r>
      <w:r w:rsidR="002415DA" w:rsidRPr="000212E3">
        <w:rPr>
          <w:rFonts w:ascii="Arial" w:hAnsi="Arial" w:cs="Arial"/>
          <w:b/>
          <w:sz w:val="21"/>
          <w:szCs w:val="21"/>
        </w:rPr>
        <w:t xml:space="preserve">osts and contract renewals which </w:t>
      </w:r>
      <w:r w:rsidR="001611CE" w:rsidRPr="000212E3">
        <w:rPr>
          <w:rFonts w:ascii="Arial" w:hAnsi="Arial" w:cs="Arial"/>
          <w:b/>
          <w:sz w:val="21"/>
          <w:szCs w:val="21"/>
        </w:rPr>
        <w:t>do not fall into categories 2-</w:t>
      </w:r>
      <w:r w:rsidR="00337F9F">
        <w:rPr>
          <w:rFonts w:ascii="Arial" w:hAnsi="Arial" w:cs="Arial"/>
          <w:b/>
          <w:sz w:val="21"/>
          <w:szCs w:val="21"/>
        </w:rPr>
        <w:t>6</w:t>
      </w:r>
      <w:r w:rsidR="001611CE" w:rsidRPr="000212E3">
        <w:rPr>
          <w:rFonts w:ascii="Arial" w:hAnsi="Arial" w:cs="Arial"/>
          <w:b/>
          <w:sz w:val="21"/>
          <w:szCs w:val="21"/>
        </w:rPr>
        <w:t xml:space="preserve"> below</w:t>
      </w:r>
      <w:r w:rsidR="007E41DB" w:rsidRPr="000212E3">
        <w:rPr>
          <w:rFonts w:ascii="Arial" w:hAnsi="Arial" w:cs="Arial"/>
          <w:b/>
          <w:sz w:val="21"/>
          <w:szCs w:val="21"/>
        </w:rPr>
        <w:t xml:space="preserve"> </w:t>
      </w:r>
    </w:p>
    <w:p w:rsidR="003E5C95" w:rsidRPr="000212E3" w:rsidRDefault="00C56CED" w:rsidP="007E41DB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 xml:space="preserve">Must be approved by the Dean </w:t>
      </w:r>
      <w:r w:rsidR="003E5C95" w:rsidRPr="000212E3">
        <w:rPr>
          <w:rFonts w:ascii="Arial" w:hAnsi="Arial" w:cs="Arial"/>
          <w:sz w:val="21"/>
          <w:szCs w:val="21"/>
        </w:rPr>
        <w:t>a</w:t>
      </w:r>
      <w:r w:rsidR="007E41DB" w:rsidRPr="000212E3">
        <w:rPr>
          <w:rFonts w:ascii="Arial" w:hAnsi="Arial" w:cs="Arial"/>
          <w:sz w:val="21"/>
          <w:szCs w:val="21"/>
        </w:rPr>
        <w:t>nd the Head of Faculty Finance.</w:t>
      </w:r>
    </w:p>
    <w:p w:rsidR="00E87C54" w:rsidRPr="000212E3" w:rsidRDefault="00E87C54" w:rsidP="002415DA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>P</w:t>
      </w:r>
      <w:r w:rsidR="00825562" w:rsidRPr="000212E3">
        <w:rPr>
          <w:rFonts w:ascii="Arial" w:hAnsi="Arial" w:cs="Arial"/>
          <w:sz w:val="21"/>
          <w:szCs w:val="21"/>
        </w:rPr>
        <w:t>ost and Contract Management Forms (P</w:t>
      </w:r>
      <w:r w:rsidRPr="000212E3">
        <w:rPr>
          <w:rFonts w:ascii="Arial" w:hAnsi="Arial" w:cs="Arial"/>
          <w:sz w:val="21"/>
          <w:szCs w:val="21"/>
        </w:rPr>
        <w:t>CMs</w:t>
      </w:r>
      <w:r w:rsidR="00825562" w:rsidRPr="000212E3">
        <w:rPr>
          <w:rFonts w:ascii="Arial" w:hAnsi="Arial" w:cs="Arial"/>
          <w:sz w:val="21"/>
          <w:szCs w:val="21"/>
        </w:rPr>
        <w:t>)</w:t>
      </w:r>
      <w:r w:rsidRPr="000212E3">
        <w:rPr>
          <w:rFonts w:ascii="Arial" w:hAnsi="Arial" w:cs="Arial"/>
          <w:sz w:val="21"/>
          <w:szCs w:val="21"/>
        </w:rPr>
        <w:t xml:space="preserve"> </w:t>
      </w:r>
      <w:r w:rsidR="001A2384" w:rsidRPr="000212E3">
        <w:rPr>
          <w:rFonts w:ascii="Arial" w:hAnsi="Arial" w:cs="Arial"/>
          <w:sz w:val="21"/>
          <w:szCs w:val="21"/>
        </w:rPr>
        <w:t xml:space="preserve">must </w:t>
      </w:r>
      <w:r w:rsidRPr="000212E3">
        <w:rPr>
          <w:rFonts w:ascii="Arial" w:hAnsi="Arial" w:cs="Arial"/>
          <w:sz w:val="21"/>
          <w:szCs w:val="21"/>
        </w:rPr>
        <w:t>be</w:t>
      </w:r>
      <w:r w:rsidR="002415DA" w:rsidRPr="000212E3">
        <w:rPr>
          <w:rFonts w:ascii="Arial" w:hAnsi="Arial" w:cs="Arial"/>
          <w:sz w:val="21"/>
          <w:szCs w:val="21"/>
        </w:rPr>
        <w:t xml:space="preserve"> signed by the Head of School</w:t>
      </w:r>
      <w:r w:rsidR="004E521C" w:rsidRPr="000212E3">
        <w:rPr>
          <w:rFonts w:ascii="Arial" w:hAnsi="Arial" w:cs="Arial"/>
          <w:sz w:val="21"/>
          <w:szCs w:val="21"/>
        </w:rPr>
        <w:t xml:space="preserve"> (academic</w:t>
      </w:r>
      <w:r w:rsidR="00A90490" w:rsidRPr="000212E3">
        <w:rPr>
          <w:rFonts w:ascii="Arial" w:hAnsi="Arial" w:cs="Arial"/>
          <w:sz w:val="21"/>
          <w:szCs w:val="21"/>
        </w:rPr>
        <w:t xml:space="preserve"> </w:t>
      </w:r>
      <w:r w:rsidR="0087418F">
        <w:rPr>
          <w:rFonts w:ascii="Arial" w:hAnsi="Arial" w:cs="Arial"/>
          <w:sz w:val="21"/>
          <w:szCs w:val="21"/>
        </w:rPr>
        <w:t>and</w:t>
      </w:r>
      <w:r w:rsidR="0087418F" w:rsidRPr="000212E3">
        <w:rPr>
          <w:rFonts w:ascii="Arial" w:hAnsi="Arial" w:cs="Arial"/>
          <w:sz w:val="21"/>
          <w:szCs w:val="21"/>
        </w:rPr>
        <w:t xml:space="preserve"> </w:t>
      </w:r>
      <w:r w:rsidR="00A90490" w:rsidRPr="000212E3">
        <w:rPr>
          <w:rFonts w:ascii="Arial" w:hAnsi="Arial" w:cs="Arial"/>
          <w:sz w:val="21"/>
          <w:szCs w:val="21"/>
        </w:rPr>
        <w:t>PSS</w:t>
      </w:r>
      <w:r w:rsidR="004E521C" w:rsidRPr="000212E3">
        <w:rPr>
          <w:rFonts w:ascii="Arial" w:hAnsi="Arial" w:cs="Arial"/>
          <w:sz w:val="21"/>
          <w:szCs w:val="21"/>
        </w:rPr>
        <w:t>)</w:t>
      </w:r>
      <w:proofErr w:type="gramStart"/>
      <w:r w:rsidR="0087418F">
        <w:rPr>
          <w:rFonts w:ascii="Arial" w:hAnsi="Arial" w:cs="Arial"/>
          <w:sz w:val="21"/>
          <w:szCs w:val="21"/>
        </w:rPr>
        <w:t xml:space="preserve">, </w:t>
      </w:r>
      <w:r w:rsidR="004E521C" w:rsidRPr="000212E3">
        <w:rPr>
          <w:rFonts w:ascii="Arial" w:hAnsi="Arial" w:cs="Arial"/>
          <w:sz w:val="21"/>
          <w:szCs w:val="21"/>
        </w:rPr>
        <w:t xml:space="preserve"> Head</w:t>
      </w:r>
      <w:proofErr w:type="gramEnd"/>
      <w:r w:rsidR="004E521C" w:rsidRPr="000212E3">
        <w:rPr>
          <w:rFonts w:ascii="Arial" w:hAnsi="Arial" w:cs="Arial"/>
          <w:sz w:val="21"/>
          <w:szCs w:val="21"/>
        </w:rPr>
        <w:t xml:space="preserve"> of School Administration (PSS)</w:t>
      </w:r>
      <w:r w:rsidR="002415DA" w:rsidRPr="000212E3">
        <w:rPr>
          <w:rFonts w:ascii="Arial" w:hAnsi="Arial" w:cs="Arial"/>
          <w:sz w:val="21"/>
          <w:szCs w:val="21"/>
        </w:rPr>
        <w:t xml:space="preserve"> and the Head of School Finance</w:t>
      </w:r>
      <w:r w:rsidR="0087418F">
        <w:rPr>
          <w:rFonts w:ascii="Arial" w:hAnsi="Arial" w:cs="Arial"/>
          <w:sz w:val="21"/>
          <w:szCs w:val="21"/>
        </w:rPr>
        <w:t xml:space="preserve"> (academic and PSS)</w:t>
      </w:r>
      <w:r w:rsidR="009F18EA">
        <w:rPr>
          <w:rFonts w:ascii="Arial" w:hAnsi="Arial" w:cs="Arial"/>
          <w:sz w:val="21"/>
          <w:szCs w:val="21"/>
        </w:rPr>
        <w:t>.</w:t>
      </w:r>
    </w:p>
    <w:p w:rsidR="003E5C95" w:rsidRPr="000212E3" w:rsidRDefault="001E2A2C" w:rsidP="00C56CED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>For PSS jobs, t</w:t>
      </w:r>
      <w:r w:rsidR="003E5C95" w:rsidRPr="000212E3">
        <w:rPr>
          <w:rFonts w:ascii="Arial" w:hAnsi="Arial" w:cs="Arial"/>
          <w:sz w:val="21"/>
          <w:szCs w:val="21"/>
        </w:rPr>
        <w:t>he approval process is predicated on jobs having been HERA evaluated</w:t>
      </w:r>
      <w:r w:rsidR="00863FF9">
        <w:rPr>
          <w:rFonts w:ascii="Arial" w:hAnsi="Arial" w:cs="Arial"/>
          <w:sz w:val="21"/>
          <w:szCs w:val="21"/>
        </w:rPr>
        <w:t xml:space="preserve"> at the grade stated</w:t>
      </w:r>
      <w:r w:rsidR="003E5C95" w:rsidRPr="000212E3">
        <w:rPr>
          <w:rFonts w:ascii="Arial" w:hAnsi="Arial" w:cs="Arial"/>
          <w:sz w:val="21"/>
          <w:szCs w:val="21"/>
        </w:rPr>
        <w:t xml:space="preserve">.  </w:t>
      </w:r>
    </w:p>
    <w:p w:rsidR="003E5C95" w:rsidRPr="000212E3" w:rsidRDefault="003E5C95" w:rsidP="00C56CED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 xml:space="preserve">The sign-off process does not amount to approval of the </w:t>
      </w:r>
      <w:r w:rsidR="001E2A2C" w:rsidRPr="000212E3">
        <w:rPr>
          <w:rFonts w:ascii="Arial" w:hAnsi="Arial" w:cs="Arial"/>
          <w:sz w:val="21"/>
          <w:szCs w:val="21"/>
        </w:rPr>
        <w:t xml:space="preserve">content of </w:t>
      </w:r>
      <w:r w:rsidRPr="000212E3">
        <w:rPr>
          <w:rFonts w:ascii="Arial" w:hAnsi="Arial" w:cs="Arial"/>
          <w:sz w:val="21"/>
          <w:szCs w:val="21"/>
        </w:rPr>
        <w:t>job description</w:t>
      </w:r>
      <w:r w:rsidR="001E2A2C" w:rsidRPr="000212E3">
        <w:rPr>
          <w:rFonts w:ascii="Arial" w:hAnsi="Arial" w:cs="Arial"/>
          <w:sz w:val="21"/>
          <w:szCs w:val="21"/>
        </w:rPr>
        <w:t>s and associated person specifications</w:t>
      </w:r>
      <w:r w:rsidRPr="000212E3">
        <w:rPr>
          <w:rFonts w:ascii="Arial" w:hAnsi="Arial" w:cs="Arial"/>
          <w:sz w:val="21"/>
          <w:szCs w:val="21"/>
        </w:rPr>
        <w:t>.</w:t>
      </w:r>
    </w:p>
    <w:p w:rsidR="000F3F92" w:rsidRPr="000212E3" w:rsidRDefault="005A12A0" w:rsidP="0082556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Approval process</w:t>
      </w:r>
      <w:r w:rsidR="003D7DB9" w:rsidRPr="000212E3">
        <w:rPr>
          <w:rFonts w:ascii="Arial" w:hAnsi="Arial" w:cs="Arial"/>
          <w:b/>
          <w:sz w:val="21"/>
          <w:szCs w:val="21"/>
        </w:rPr>
        <w:t xml:space="preserve"> for categories</w:t>
      </w:r>
      <w:r w:rsidR="009F18EA">
        <w:rPr>
          <w:rFonts w:ascii="Arial" w:hAnsi="Arial" w:cs="Arial"/>
          <w:b/>
          <w:sz w:val="21"/>
          <w:szCs w:val="21"/>
        </w:rPr>
        <w:t xml:space="preserve"> 2-6</w:t>
      </w:r>
    </w:p>
    <w:p w:rsidR="002415DA" w:rsidRPr="000212E3" w:rsidRDefault="00160F3A" w:rsidP="005B0B6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1"/>
          <w:szCs w:val="21"/>
        </w:rPr>
      </w:pPr>
      <w:r w:rsidRPr="000212E3">
        <w:rPr>
          <w:rFonts w:ascii="Arial" w:hAnsi="Arial" w:cs="Arial"/>
          <w:b/>
          <w:sz w:val="21"/>
          <w:szCs w:val="21"/>
          <w:u w:val="single"/>
        </w:rPr>
        <w:t>Academic</w:t>
      </w:r>
      <w:r w:rsidRPr="000212E3">
        <w:rPr>
          <w:rFonts w:ascii="Arial" w:hAnsi="Arial" w:cs="Arial"/>
          <w:b/>
          <w:sz w:val="21"/>
          <w:szCs w:val="21"/>
        </w:rPr>
        <w:t xml:space="preserve"> p</w:t>
      </w:r>
      <w:r w:rsidR="002415DA" w:rsidRPr="000212E3">
        <w:rPr>
          <w:rFonts w:ascii="Arial" w:hAnsi="Arial" w:cs="Arial"/>
          <w:b/>
          <w:sz w:val="21"/>
          <w:szCs w:val="21"/>
        </w:rPr>
        <w:t xml:space="preserve">osts and contract renewals which are </w:t>
      </w:r>
      <w:r w:rsidR="00E72A18" w:rsidRPr="000212E3">
        <w:rPr>
          <w:rFonts w:ascii="Arial" w:hAnsi="Arial" w:cs="Arial"/>
          <w:b/>
          <w:sz w:val="21"/>
          <w:szCs w:val="21"/>
        </w:rPr>
        <w:t xml:space="preserve">wholly </w:t>
      </w:r>
      <w:r w:rsidR="00567D50" w:rsidRPr="000212E3">
        <w:rPr>
          <w:rFonts w:ascii="Arial" w:hAnsi="Arial" w:cs="Arial"/>
          <w:b/>
          <w:sz w:val="21"/>
          <w:szCs w:val="21"/>
        </w:rPr>
        <w:t>research grant</w:t>
      </w:r>
      <w:r w:rsidR="00E72A18" w:rsidRPr="000212E3">
        <w:rPr>
          <w:rFonts w:ascii="Arial" w:hAnsi="Arial" w:cs="Arial"/>
          <w:b/>
          <w:sz w:val="21"/>
          <w:szCs w:val="21"/>
        </w:rPr>
        <w:t xml:space="preserve"> funded </w:t>
      </w:r>
      <w:r w:rsidR="002415DA" w:rsidRPr="000212E3">
        <w:rPr>
          <w:rFonts w:ascii="Arial" w:hAnsi="Arial" w:cs="Arial"/>
          <w:b/>
          <w:sz w:val="21"/>
          <w:szCs w:val="21"/>
        </w:rPr>
        <w:t xml:space="preserve"> </w:t>
      </w:r>
      <w:r w:rsidR="00E72A18" w:rsidRPr="000212E3">
        <w:rPr>
          <w:rFonts w:ascii="Arial" w:hAnsi="Arial" w:cs="Arial"/>
          <w:b/>
          <w:sz w:val="21"/>
          <w:szCs w:val="21"/>
        </w:rPr>
        <w:t>(R</w:t>
      </w:r>
      <w:r w:rsidR="00AE7C7C" w:rsidRPr="000212E3">
        <w:rPr>
          <w:rFonts w:ascii="Arial" w:hAnsi="Arial" w:cs="Arial"/>
          <w:b/>
          <w:sz w:val="21"/>
          <w:szCs w:val="21"/>
        </w:rPr>
        <w:t xml:space="preserve"> finance code</w:t>
      </w:r>
      <w:r w:rsidR="00E72A18" w:rsidRPr="000212E3">
        <w:rPr>
          <w:rFonts w:ascii="Arial" w:hAnsi="Arial" w:cs="Arial"/>
          <w:b/>
          <w:sz w:val="21"/>
          <w:szCs w:val="21"/>
        </w:rPr>
        <w:t>)</w:t>
      </w:r>
      <w:r w:rsidR="003429E5" w:rsidRPr="000212E3">
        <w:rPr>
          <w:rFonts w:ascii="Arial" w:hAnsi="Arial" w:cs="Arial"/>
          <w:b/>
          <w:sz w:val="21"/>
          <w:szCs w:val="21"/>
        </w:rPr>
        <w:t xml:space="preserve"> </w:t>
      </w:r>
    </w:p>
    <w:p w:rsidR="00E87C54" w:rsidRPr="000212E3" w:rsidRDefault="00C56CED" w:rsidP="005B0B6A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 xml:space="preserve">Do not require the approval of the Dean and the Head of </w:t>
      </w:r>
      <w:r w:rsidR="001A60C6" w:rsidRPr="000212E3">
        <w:rPr>
          <w:rFonts w:ascii="Arial" w:hAnsi="Arial" w:cs="Arial"/>
          <w:sz w:val="21"/>
          <w:szCs w:val="21"/>
        </w:rPr>
        <w:t xml:space="preserve">Faculty </w:t>
      </w:r>
      <w:r w:rsidRPr="000212E3">
        <w:rPr>
          <w:rFonts w:ascii="Arial" w:hAnsi="Arial" w:cs="Arial"/>
          <w:sz w:val="21"/>
          <w:szCs w:val="21"/>
        </w:rPr>
        <w:t>Finance.</w:t>
      </w:r>
    </w:p>
    <w:p w:rsidR="00C56CED" w:rsidRPr="000212E3" w:rsidRDefault="00C56CED" w:rsidP="005B0B6A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>PCMs must be signed by the Head of Schoo</w:t>
      </w:r>
      <w:r w:rsidR="00D33DE8">
        <w:rPr>
          <w:rFonts w:ascii="Arial" w:hAnsi="Arial" w:cs="Arial"/>
          <w:sz w:val="21"/>
          <w:szCs w:val="21"/>
        </w:rPr>
        <w:t xml:space="preserve">l and the Head of School </w:t>
      </w:r>
      <w:proofErr w:type="spellStart"/>
      <w:r w:rsidR="00D33DE8">
        <w:rPr>
          <w:rFonts w:ascii="Arial" w:hAnsi="Arial" w:cs="Arial"/>
          <w:sz w:val="21"/>
          <w:szCs w:val="21"/>
        </w:rPr>
        <w:t>Financ</w:t>
      </w:r>
      <w:proofErr w:type="spellEnd"/>
      <w:r w:rsidRPr="000212E3">
        <w:rPr>
          <w:rFonts w:ascii="Arial" w:hAnsi="Arial" w:cs="Arial"/>
          <w:sz w:val="21"/>
          <w:szCs w:val="21"/>
        </w:rPr>
        <w:t xml:space="preserve">.  The Head of School Finance in signing the form is confirming that the </w:t>
      </w:r>
      <w:r w:rsidR="00567D50" w:rsidRPr="000212E3">
        <w:rPr>
          <w:rFonts w:ascii="Arial" w:hAnsi="Arial" w:cs="Arial"/>
          <w:sz w:val="21"/>
          <w:szCs w:val="21"/>
        </w:rPr>
        <w:t xml:space="preserve">grant </w:t>
      </w:r>
      <w:r w:rsidRPr="000212E3">
        <w:rPr>
          <w:rFonts w:ascii="Arial" w:hAnsi="Arial" w:cs="Arial"/>
          <w:sz w:val="21"/>
          <w:szCs w:val="21"/>
        </w:rPr>
        <w:t>funding</w:t>
      </w:r>
      <w:r w:rsidR="004B1214" w:rsidRPr="000212E3">
        <w:rPr>
          <w:rFonts w:ascii="Arial" w:hAnsi="Arial" w:cs="Arial"/>
          <w:sz w:val="21"/>
          <w:szCs w:val="21"/>
        </w:rPr>
        <w:t xml:space="preserve"> </w:t>
      </w:r>
      <w:r w:rsidR="003E6C5C" w:rsidRPr="000212E3">
        <w:rPr>
          <w:rFonts w:ascii="Arial" w:hAnsi="Arial" w:cs="Arial"/>
          <w:sz w:val="21"/>
          <w:szCs w:val="21"/>
        </w:rPr>
        <w:t>is available</w:t>
      </w:r>
      <w:r w:rsidR="004B1214" w:rsidRPr="000212E3">
        <w:rPr>
          <w:rFonts w:ascii="Arial" w:hAnsi="Arial" w:cs="Arial"/>
          <w:sz w:val="21"/>
          <w:szCs w:val="21"/>
        </w:rPr>
        <w:t>.</w:t>
      </w:r>
    </w:p>
    <w:p w:rsidR="004B1214" w:rsidRPr="000212E3" w:rsidRDefault="004B1214" w:rsidP="00160F3A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:rsidR="00160F3A" w:rsidRPr="000212E3" w:rsidRDefault="00160F3A" w:rsidP="00160F3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1"/>
          <w:szCs w:val="21"/>
        </w:rPr>
      </w:pPr>
      <w:r w:rsidRPr="000212E3">
        <w:rPr>
          <w:rFonts w:ascii="Arial" w:hAnsi="Arial" w:cs="Arial"/>
          <w:b/>
          <w:sz w:val="21"/>
          <w:szCs w:val="21"/>
          <w:u w:val="single"/>
        </w:rPr>
        <w:t>PSS</w:t>
      </w:r>
      <w:r w:rsidRPr="000212E3">
        <w:rPr>
          <w:rFonts w:ascii="Arial" w:hAnsi="Arial" w:cs="Arial"/>
          <w:b/>
          <w:sz w:val="21"/>
          <w:szCs w:val="21"/>
        </w:rPr>
        <w:t xml:space="preserve"> posts and contract renewals which are wholly research grant funded  (R finance code) </w:t>
      </w:r>
    </w:p>
    <w:p w:rsidR="00FE18A7" w:rsidRPr="000212E3" w:rsidRDefault="00FE18A7" w:rsidP="00FE18A7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>Do not require the approval of the Dean and the Head of Faculty Finance</w:t>
      </w:r>
      <w:r w:rsidR="003F3570" w:rsidRPr="000212E3">
        <w:rPr>
          <w:rFonts w:ascii="Arial" w:hAnsi="Arial" w:cs="Arial"/>
          <w:sz w:val="21"/>
          <w:szCs w:val="21"/>
        </w:rPr>
        <w:t xml:space="preserve"> </w:t>
      </w:r>
      <w:r w:rsidR="003F3570" w:rsidRPr="000212E3">
        <w:rPr>
          <w:rFonts w:ascii="Arial" w:hAnsi="Arial" w:cs="Arial"/>
          <w:b/>
          <w:sz w:val="21"/>
          <w:szCs w:val="21"/>
          <w:u w:val="single"/>
        </w:rPr>
        <w:t xml:space="preserve">but must be </w:t>
      </w:r>
      <w:r w:rsidR="007A0CF6" w:rsidRPr="000212E3">
        <w:rPr>
          <w:rFonts w:ascii="Arial" w:hAnsi="Arial" w:cs="Arial"/>
          <w:b/>
          <w:sz w:val="21"/>
          <w:szCs w:val="21"/>
          <w:u w:val="single"/>
        </w:rPr>
        <w:t xml:space="preserve">signed off by e-mail </w:t>
      </w:r>
      <w:r w:rsidR="003F3570" w:rsidRPr="000212E3">
        <w:rPr>
          <w:rFonts w:ascii="Arial" w:hAnsi="Arial" w:cs="Arial"/>
          <w:b/>
          <w:sz w:val="21"/>
          <w:szCs w:val="21"/>
          <w:u w:val="single"/>
        </w:rPr>
        <w:t>by the Director of Faculty Operations</w:t>
      </w:r>
      <w:r w:rsidR="007A0CF6" w:rsidRPr="000212E3">
        <w:rPr>
          <w:rFonts w:ascii="Arial" w:hAnsi="Arial" w:cs="Arial"/>
          <w:b/>
          <w:sz w:val="21"/>
          <w:szCs w:val="21"/>
        </w:rPr>
        <w:t xml:space="preserve"> in advance of the form being approved</w:t>
      </w:r>
      <w:r w:rsidR="009F18EA">
        <w:rPr>
          <w:rFonts w:ascii="Arial" w:hAnsi="Arial" w:cs="Arial"/>
          <w:b/>
          <w:sz w:val="21"/>
          <w:szCs w:val="21"/>
        </w:rPr>
        <w:t>.</w:t>
      </w:r>
    </w:p>
    <w:p w:rsidR="00FE18A7" w:rsidRPr="000212E3" w:rsidRDefault="00FE18A7" w:rsidP="00FE18A7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>PCMs must be signed by the Head of School</w:t>
      </w:r>
      <w:r w:rsidR="00BA7D38">
        <w:rPr>
          <w:rFonts w:ascii="Arial" w:hAnsi="Arial" w:cs="Arial"/>
          <w:sz w:val="21"/>
          <w:szCs w:val="21"/>
        </w:rPr>
        <w:t xml:space="preserve">, </w:t>
      </w:r>
      <w:r w:rsidR="006D3954" w:rsidRPr="000212E3">
        <w:rPr>
          <w:rFonts w:ascii="Arial" w:hAnsi="Arial" w:cs="Arial"/>
          <w:sz w:val="21"/>
          <w:szCs w:val="21"/>
        </w:rPr>
        <w:t>Head of School Administration</w:t>
      </w:r>
      <w:r w:rsidRPr="000212E3">
        <w:rPr>
          <w:rFonts w:ascii="Arial" w:hAnsi="Arial" w:cs="Arial"/>
          <w:sz w:val="21"/>
          <w:szCs w:val="21"/>
        </w:rPr>
        <w:t xml:space="preserve"> and the Head of School Finance.  The Head of School Finance in signing the form is confirming that the grant funding is available.</w:t>
      </w:r>
    </w:p>
    <w:p w:rsidR="00160F3A" w:rsidRPr="000212E3" w:rsidRDefault="00160F3A" w:rsidP="00683F7C">
      <w:pPr>
        <w:pStyle w:val="ListParagraph"/>
        <w:ind w:left="360"/>
        <w:rPr>
          <w:rFonts w:ascii="Arial" w:hAnsi="Arial" w:cs="Arial"/>
          <w:b/>
          <w:sz w:val="21"/>
          <w:szCs w:val="21"/>
        </w:rPr>
      </w:pPr>
    </w:p>
    <w:p w:rsidR="00A130E1" w:rsidRPr="000212E3" w:rsidRDefault="00AF0CE8" w:rsidP="005B0B6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1"/>
          <w:szCs w:val="21"/>
        </w:rPr>
      </w:pPr>
      <w:r w:rsidRPr="000212E3">
        <w:rPr>
          <w:rFonts w:ascii="Arial" w:hAnsi="Arial" w:cs="Arial"/>
          <w:b/>
          <w:sz w:val="21"/>
          <w:szCs w:val="21"/>
        </w:rPr>
        <w:t xml:space="preserve">Appointments of </w:t>
      </w:r>
      <w:r w:rsidR="00413795" w:rsidRPr="000212E3">
        <w:rPr>
          <w:rFonts w:ascii="Arial" w:hAnsi="Arial" w:cs="Arial"/>
          <w:b/>
          <w:sz w:val="21"/>
          <w:szCs w:val="21"/>
        </w:rPr>
        <w:t xml:space="preserve">School Directors (of </w:t>
      </w:r>
      <w:r w:rsidR="004B1214" w:rsidRPr="000212E3">
        <w:rPr>
          <w:rFonts w:ascii="Arial" w:hAnsi="Arial" w:cs="Arial"/>
          <w:b/>
          <w:sz w:val="21"/>
          <w:szCs w:val="21"/>
        </w:rPr>
        <w:t xml:space="preserve">Teaching &amp; Learning, Research, </w:t>
      </w:r>
      <w:r w:rsidR="00413795" w:rsidRPr="000212E3">
        <w:rPr>
          <w:rFonts w:ascii="Arial" w:hAnsi="Arial" w:cs="Arial"/>
          <w:b/>
          <w:sz w:val="21"/>
          <w:szCs w:val="21"/>
        </w:rPr>
        <w:t xml:space="preserve">Postgraduate Research, </w:t>
      </w:r>
      <w:r w:rsidR="004B1214" w:rsidRPr="000212E3">
        <w:rPr>
          <w:rFonts w:ascii="Arial" w:hAnsi="Arial" w:cs="Arial"/>
          <w:b/>
          <w:sz w:val="21"/>
          <w:szCs w:val="21"/>
        </w:rPr>
        <w:t>External Relations/Social Responsibility)</w:t>
      </w:r>
    </w:p>
    <w:p w:rsidR="000F3F92" w:rsidRPr="000212E3" w:rsidRDefault="000F3F92" w:rsidP="000F3F92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 xml:space="preserve">Do not require the approval of the Dean and the Head of </w:t>
      </w:r>
      <w:r w:rsidR="001A60C6" w:rsidRPr="000212E3">
        <w:rPr>
          <w:rFonts w:ascii="Arial" w:hAnsi="Arial" w:cs="Arial"/>
          <w:sz w:val="21"/>
          <w:szCs w:val="21"/>
        </w:rPr>
        <w:t xml:space="preserve">Faculty </w:t>
      </w:r>
      <w:r w:rsidRPr="000212E3">
        <w:rPr>
          <w:rFonts w:ascii="Arial" w:hAnsi="Arial" w:cs="Arial"/>
          <w:sz w:val="21"/>
          <w:szCs w:val="21"/>
        </w:rPr>
        <w:t>Finance.</w:t>
      </w:r>
    </w:p>
    <w:p w:rsidR="000F3F92" w:rsidRPr="000212E3" w:rsidRDefault="000F3F92" w:rsidP="000F3F92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>PCMs must be signed by the Head of School and the Head of School Finance.</w:t>
      </w:r>
    </w:p>
    <w:p w:rsidR="000F3F92" w:rsidRPr="000212E3" w:rsidRDefault="000F3F92" w:rsidP="000F3F92">
      <w:pPr>
        <w:pStyle w:val="ListParagraph"/>
        <w:ind w:left="360"/>
        <w:rPr>
          <w:rFonts w:ascii="Arial" w:hAnsi="Arial" w:cs="Arial"/>
          <w:b/>
          <w:sz w:val="21"/>
          <w:szCs w:val="21"/>
        </w:rPr>
      </w:pPr>
    </w:p>
    <w:p w:rsidR="00C71EDB" w:rsidRPr="00C71EDB" w:rsidRDefault="004D0BEE" w:rsidP="00C71EDB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1"/>
          <w:szCs w:val="21"/>
        </w:rPr>
      </w:pPr>
      <w:r w:rsidRPr="00C71EDB">
        <w:rPr>
          <w:rFonts w:ascii="Arial" w:hAnsi="Arial" w:cs="Arial"/>
          <w:b/>
          <w:sz w:val="21"/>
          <w:szCs w:val="21"/>
        </w:rPr>
        <w:t>Fixed term academic and PSS posts of 12 months duration or less</w:t>
      </w:r>
      <w:r w:rsidR="00BA7D38">
        <w:rPr>
          <w:rFonts w:ascii="Arial" w:hAnsi="Arial" w:cs="Arial"/>
          <w:b/>
          <w:sz w:val="21"/>
          <w:szCs w:val="21"/>
        </w:rPr>
        <w:t>, and extensions thereto,</w:t>
      </w:r>
      <w:r w:rsidR="00C71EDB" w:rsidRPr="00C71EDB">
        <w:rPr>
          <w:rFonts w:ascii="Arial" w:hAnsi="Arial" w:cs="Arial"/>
          <w:b/>
          <w:sz w:val="21"/>
          <w:szCs w:val="21"/>
        </w:rPr>
        <w:t xml:space="preserve"> and which have been</w:t>
      </w:r>
      <w:r w:rsidRPr="00C71EDB">
        <w:rPr>
          <w:rFonts w:ascii="Arial" w:hAnsi="Arial" w:cs="Arial"/>
          <w:b/>
          <w:sz w:val="21"/>
          <w:szCs w:val="21"/>
        </w:rPr>
        <w:t xml:space="preserve"> </w:t>
      </w:r>
      <w:r w:rsidR="00C71EDB" w:rsidRPr="00C71EDB">
        <w:rPr>
          <w:rFonts w:ascii="Arial" w:hAnsi="Arial" w:cs="Arial"/>
          <w:b/>
          <w:sz w:val="21"/>
          <w:szCs w:val="21"/>
        </w:rPr>
        <w:t>agreed through the budget setting process</w:t>
      </w:r>
    </w:p>
    <w:p w:rsidR="004D0BEE" w:rsidRPr="00BA7D38" w:rsidRDefault="004D0BEE" w:rsidP="00BA7D38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BA7D38">
        <w:rPr>
          <w:rFonts w:ascii="Arial" w:hAnsi="Arial" w:cs="Arial"/>
          <w:sz w:val="21"/>
          <w:szCs w:val="21"/>
        </w:rPr>
        <w:t>Do not require the approval of the Dean and the Head of Faculty Finance</w:t>
      </w:r>
    </w:p>
    <w:p w:rsidR="004D0BEE" w:rsidRDefault="004D0BEE" w:rsidP="00BA7D38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BA7D38">
        <w:rPr>
          <w:rFonts w:ascii="Arial" w:hAnsi="Arial" w:cs="Arial"/>
          <w:sz w:val="21"/>
          <w:szCs w:val="21"/>
        </w:rPr>
        <w:t xml:space="preserve">PCMs must be signed by the Head of School, the Head of School Administration (PSS posts), the Head of School Finance, and </w:t>
      </w:r>
      <w:r w:rsidR="0092259F">
        <w:rPr>
          <w:rFonts w:ascii="Arial" w:hAnsi="Arial" w:cs="Arial"/>
          <w:sz w:val="21"/>
          <w:szCs w:val="21"/>
        </w:rPr>
        <w:t xml:space="preserve">approved by </w:t>
      </w:r>
      <w:r w:rsidRPr="00BA7D38">
        <w:rPr>
          <w:rFonts w:ascii="Arial" w:hAnsi="Arial" w:cs="Arial"/>
          <w:sz w:val="21"/>
          <w:szCs w:val="21"/>
        </w:rPr>
        <w:t xml:space="preserve">the School HR Partner.  </w:t>
      </w:r>
    </w:p>
    <w:p w:rsidR="00DA7558" w:rsidRDefault="00FC534A" w:rsidP="00DA7558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approving the post the HR Partner is confirming that</w:t>
      </w:r>
      <w:r w:rsidR="00DA7558">
        <w:rPr>
          <w:rFonts w:ascii="Arial" w:hAnsi="Arial" w:cs="Arial"/>
          <w:sz w:val="21"/>
          <w:szCs w:val="21"/>
        </w:rPr>
        <w:t>:</w:t>
      </w:r>
    </w:p>
    <w:p w:rsidR="00AA7B12" w:rsidRDefault="00AA7B12" w:rsidP="009F18EA">
      <w:pPr>
        <w:pStyle w:val="ListParagraph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proposal does not present any issues in relation to University employment policy and practice (e.g. contracts policy, recruitment policy).</w:t>
      </w:r>
    </w:p>
    <w:p w:rsidR="00AA7B12" w:rsidRPr="009F18EA" w:rsidRDefault="00AA7B12" w:rsidP="009F18EA">
      <w:pPr>
        <w:pStyle w:val="ListParagraph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proposed grade</w:t>
      </w:r>
      <w:r w:rsidR="00A76AE2">
        <w:rPr>
          <w:rFonts w:ascii="Arial" w:hAnsi="Arial" w:cs="Arial"/>
          <w:sz w:val="21"/>
          <w:szCs w:val="21"/>
        </w:rPr>
        <w:t xml:space="preserve"> of any PSS post</w:t>
      </w:r>
      <w:r>
        <w:rPr>
          <w:rFonts w:ascii="Arial" w:hAnsi="Arial" w:cs="Arial"/>
          <w:sz w:val="21"/>
          <w:szCs w:val="21"/>
        </w:rPr>
        <w:t xml:space="preserve"> has been confirmed by </w:t>
      </w:r>
      <w:r w:rsidR="009F18EA">
        <w:rPr>
          <w:rFonts w:ascii="Arial" w:hAnsi="Arial" w:cs="Arial"/>
          <w:sz w:val="21"/>
          <w:szCs w:val="21"/>
        </w:rPr>
        <w:t xml:space="preserve">the University’s Job Evaluation </w:t>
      </w:r>
      <w:r>
        <w:rPr>
          <w:rFonts w:ascii="Arial" w:hAnsi="Arial" w:cs="Arial"/>
          <w:sz w:val="21"/>
          <w:szCs w:val="21"/>
        </w:rPr>
        <w:t>Team.</w:t>
      </w:r>
    </w:p>
    <w:p w:rsidR="004D0BEE" w:rsidRPr="00BA7D38" w:rsidRDefault="004D0BEE" w:rsidP="00BA7D38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BA7D38">
        <w:rPr>
          <w:rFonts w:ascii="Arial" w:hAnsi="Arial" w:cs="Arial"/>
          <w:sz w:val="21"/>
          <w:szCs w:val="21"/>
        </w:rPr>
        <w:t>Any renewals beyond a third year must be referred to the Dean,</w:t>
      </w:r>
      <w:r w:rsidR="00C71EDB">
        <w:rPr>
          <w:rFonts w:ascii="Arial" w:hAnsi="Arial" w:cs="Arial"/>
          <w:sz w:val="21"/>
          <w:szCs w:val="21"/>
        </w:rPr>
        <w:t xml:space="preserve"> the</w:t>
      </w:r>
      <w:r w:rsidRPr="00BA7D38">
        <w:rPr>
          <w:rFonts w:ascii="Arial" w:hAnsi="Arial" w:cs="Arial"/>
          <w:sz w:val="21"/>
          <w:szCs w:val="21"/>
        </w:rPr>
        <w:t xml:space="preserve"> Director of Faculty Operations (PSS posts) and the Head of Faculty Finance.</w:t>
      </w:r>
    </w:p>
    <w:p w:rsidR="004D0BEE" w:rsidRPr="00BA7D38" w:rsidRDefault="004D0BEE" w:rsidP="00BA7D38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BA7D38">
        <w:rPr>
          <w:rFonts w:ascii="Arial" w:hAnsi="Arial" w:cs="Arial"/>
          <w:sz w:val="21"/>
          <w:szCs w:val="21"/>
        </w:rPr>
        <w:t xml:space="preserve">Heads of School Finance will provide </w:t>
      </w:r>
      <w:r w:rsidR="009F18EA">
        <w:rPr>
          <w:rFonts w:ascii="Arial" w:hAnsi="Arial" w:cs="Arial"/>
          <w:sz w:val="21"/>
          <w:szCs w:val="21"/>
        </w:rPr>
        <w:t xml:space="preserve">quarterly </w:t>
      </w:r>
      <w:r w:rsidRPr="00BA7D38">
        <w:rPr>
          <w:rFonts w:ascii="Arial" w:hAnsi="Arial" w:cs="Arial"/>
          <w:sz w:val="21"/>
          <w:szCs w:val="21"/>
        </w:rPr>
        <w:t>reports</w:t>
      </w:r>
      <w:r w:rsidR="00C71EDB">
        <w:rPr>
          <w:rFonts w:ascii="Arial" w:hAnsi="Arial" w:cs="Arial"/>
          <w:sz w:val="21"/>
          <w:szCs w:val="21"/>
        </w:rPr>
        <w:t xml:space="preserve"> of posts approved in this category</w:t>
      </w:r>
      <w:r w:rsidRPr="00BA7D38">
        <w:rPr>
          <w:rFonts w:ascii="Arial" w:hAnsi="Arial" w:cs="Arial"/>
          <w:sz w:val="21"/>
          <w:szCs w:val="21"/>
        </w:rPr>
        <w:t xml:space="preserve"> t</w:t>
      </w:r>
      <w:r w:rsidR="00C71EDB" w:rsidRPr="00C71EDB">
        <w:rPr>
          <w:rFonts w:ascii="Arial" w:hAnsi="Arial" w:cs="Arial"/>
          <w:sz w:val="21"/>
          <w:szCs w:val="21"/>
        </w:rPr>
        <w:t>o the Head of Faculty</w:t>
      </w:r>
      <w:r w:rsidR="00D41B3E">
        <w:rPr>
          <w:rFonts w:ascii="Arial" w:hAnsi="Arial" w:cs="Arial"/>
          <w:sz w:val="21"/>
          <w:szCs w:val="21"/>
        </w:rPr>
        <w:t xml:space="preserve"> Finance</w:t>
      </w:r>
      <w:r w:rsidR="00C71EDB">
        <w:rPr>
          <w:rFonts w:ascii="Arial" w:hAnsi="Arial" w:cs="Arial"/>
          <w:sz w:val="21"/>
          <w:szCs w:val="21"/>
        </w:rPr>
        <w:t>.</w:t>
      </w:r>
    </w:p>
    <w:p w:rsidR="004D0BEE" w:rsidRDefault="004D0BEE" w:rsidP="00BA7D38">
      <w:pPr>
        <w:pStyle w:val="ListParagraph"/>
        <w:ind w:left="360"/>
        <w:rPr>
          <w:rFonts w:ascii="Arial" w:hAnsi="Arial" w:cs="Arial"/>
          <w:b/>
          <w:sz w:val="21"/>
          <w:szCs w:val="21"/>
        </w:rPr>
      </w:pPr>
    </w:p>
    <w:p w:rsidR="00FE18A7" w:rsidRPr="00547962" w:rsidRDefault="00EF3529" w:rsidP="0054796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1"/>
          <w:szCs w:val="21"/>
        </w:rPr>
      </w:pPr>
      <w:r w:rsidRPr="00B04642">
        <w:rPr>
          <w:rFonts w:ascii="Arial" w:hAnsi="Arial" w:cs="Arial"/>
          <w:b/>
          <w:sz w:val="21"/>
          <w:szCs w:val="21"/>
        </w:rPr>
        <w:t>Parental Leave</w:t>
      </w:r>
      <w:r w:rsidR="00FE18A7" w:rsidRPr="00B04642">
        <w:rPr>
          <w:rFonts w:ascii="Arial" w:hAnsi="Arial" w:cs="Arial"/>
          <w:b/>
          <w:sz w:val="21"/>
          <w:szCs w:val="21"/>
        </w:rPr>
        <w:t xml:space="preserve"> cove</w:t>
      </w:r>
      <w:r w:rsidR="00FE18A7" w:rsidRPr="00547962">
        <w:rPr>
          <w:rFonts w:ascii="Arial" w:hAnsi="Arial" w:cs="Arial"/>
          <w:b/>
          <w:sz w:val="21"/>
          <w:szCs w:val="21"/>
        </w:rPr>
        <w:t xml:space="preserve">r posts where the post requested is a straight-forward like-for-like replacement </w:t>
      </w:r>
    </w:p>
    <w:p w:rsidR="00FE18A7" w:rsidRPr="000212E3" w:rsidRDefault="00FE18A7" w:rsidP="00547962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>Do not require the approval of the Dean and the Head of Faculty Finance.</w:t>
      </w:r>
    </w:p>
    <w:p w:rsidR="00FE18A7" w:rsidRPr="000212E3" w:rsidRDefault="00FE18A7" w:rsidP="00547962">
      <w:pPr>
        <w:pStyle w:val="ListParagraph"/>
        <w:numPr>
          <w:ilvl w:val="1"/>
          <w:numId w:val="10"/>
        </w:numPr>
        <w:rPr>
          <w:rFonts w:ascii="Arial" w:hAnsi="Arial" w:cs="Arial"/>
          <w:sz w:val="21"/>
          <w:szCs w:val="21"/>
        </w:rPr>
      </w:pPr>
      <w:r w:rsidRPr="000212E3">
        <w:rPr>
          <w:rFonts w:ascii="Arial" w:hAnsi="Arial" w:cs="Arial"/>
          <w:sz w:val="21"/>
          <w:szCs w:val="21"/>
        </w:rPr>
        <w:t>PCMs must be signed by the Head of School</w:t>
      </w:r>
      <w:r w:rsidR="009F18EA">
        <w:rPr>
          <w:rFonts w:ascii="Arial" w:hAnsi="Arial" w:cs="Arial"/>
          <w:sz w:val="21"/>
          <w:szCs w:val="21"/>
        </w:rPr>
        <w:t xml:space="preserve"> (academic and PSS)</w:t>
      </w:r>
      <w:r w:rsidR="00870ADC">
        <w:rPr>
          <w:rFonts w:ascii="Arial" w:hAnsi="Arial" w:cs="Arial"/>
          <w:sz w:val="21"/>
          <w:szCs w:val="21"/>
        </w:rPr>
        <w:t xml:space="preserve">, </w:t>
      </w:r>
      <w:r w:rsidR="009F18EA">
        <w:rPr>
          <w:rFonts w:ascii="Arial" w:hAnsi="Arial" w:cs="Arial"/>
          <w:sz w:val="21"/>
          <w:szCs w:val="21"/>
        </w:rPr>
        <w:t>Head of School Administration</w:t>
      </w:r>
      <w:r w:rsidR="006D3954" w:rsidRPr="000212E3">
        <w:rPr>
          <w:rFonts w:ascii="Arial" w:hAnsi="Arial" w:cs="Arial"/>
          <w:sz w:val="21"/>
          <w:szCs w:val="21"/>
        </w:rPr>
        <w:t xml:space="preserve"> </w:t>
      </w:r>
      <w:r w:rsidR="009F18EA">
        <w:rPr>
          <w:rFonts w:ascii="Arial" w:hAnsi="Arial" w:cs="Arial"/>
          <w:sz w:val="21"/>
          <w:szCs w:val="21"/>
        </w:rPr>
        <w:t xml:space="preserve">(PSS) </w:t>
      </w:r>
      <w:r w:rsidRPr="000212E3">
        <w:rPr>
          <w:rFonts w:ascii="Arial" w:hAnsi="Arial" w:cs="Arial"/>
          <w:sz w:val="21"/>
          <w:szCs w:val="21"/>
        </w:rPr>
        <w:t>and the Head of School Finance</w:t>
      </w:r>
      <w:r w:rsidR="009F18EA">
        <w:rPr>
          <w:rFonts w:ascii="Arial" w:hAnsi="Arial" w:cs="Arial"/>
          <w:sz w:val="21"/>
          <w:szCs w:val="21"/>
        </w:rPr>
        <w:t xml:space="preserve"> (academic and PSS)</w:t>
      </w:r>
      <w:r w:rsidRPr="000212E3">
        <w:rPr>
          <w:rFonts w:ascii="Arial" w:hAnsi="Arial" w:cs="Arial"/>
          <w:sz w:val="21"/>
          <w:szCs w:val="21"/>
        </w:rPr>
        <w:t>.</w:t>
      </w:r>
    </w:p>
    <w:p w:rsidR="000212E3" w:rsidRPr="00DE0BAC" w:rsidRDefault="002E31D0" w:rsidP="00413795">
      <w:pPr>
        <w:rPr>
          <w:rFonts w:ascii="Arial" w:hAnsi="Arial" w:cs="Arial"/>
          <w:b/>
          <w:sz w:val="21"/>
          <w:szCs w:val="21"/>
        </w:rPr>
      </w:pPr>
      <w:r w:rsidRPr="00DE0BAC">
        <w:rPr>
          <w:rFonts w:ascii="Arial" w:hAnsi="Arial" w:cs="Arial"/>
          <w:b/>
          <w:sz w:val="21"/>
          <w:szCs w:val="21"/>
        </w:rPr>
        <w:t>F</w:t>
      </w:r>
      <w:r w:rsidR="000212E3" w:rsidRPr="00DE0BAC">
        <w:rPr>
          <w:rFonts w:ascii="Arial" w:hAnsi="Arial" w:cs="Arial"/>
          <w:b/>
          <w:sz w:val="21"/>
          <w:szCs w:val="21"/>
        </w:rPr>
        <w:t>or PCMs in categories 2-</w:t>
      </w:r>
      <w:r w:rsidR="009F18EA">
        <w:rPr>
          <w:rFonts w:ascii="Arial" w:hAnsi="Arial" w:cs="Arial"/>
          <w:b/>
          <w:sz w:val="21"/>
          <w:szCs w:val="21"/>
        </w:rPr>
        <w:t>6</w:t>
      </w:r>
      <w:r w:rsidR="000212E3" w:rsidRPr="00DE0BAC">
        <w:rPr>
          <w:rFonts w:ascii="Arial" w:hAnsi="Arial" w:cs="Arial"/>
          <w:b/>
          <w:sz w:val="21"/>
          <w:szCs w:val="21"/>
        </w:rPr>
        <w:t>, it would be helpful if Schools could write at the top of the forms submitted to HR Services that “School level authorisation only</w:t>
      </w:r>
      <w:r w:rsidR="00EE50C3" w:rsidRPr="00DE0BAC">
        <w:rPr>
          <w:rFonts w:ascii="Arial" w:hAnsi="Arial" w:cs="Arial"/>
          <w:b/>
          <w:sz w:val="21"/>
          <w:szCs w:val="21"/>
        </w:rPr>
        <w:t xml:space="preserve"> is</w:t>
      </w:r>
      <w:r w:rsidR="000212E3" w:rsidRPr="00DE0BAC">
        <w:rPr>
          <w:rFonts w:ascii="Arial" w:hAnsi="Arial" w:cs="Arial"/>
          <w:b/>
          <w:sz w:val="21"/>
          <w:szCs w:val="21"/>
        </w:rPr>
        <w:t xml:space="preserve"> required”.</w:t>
      </w:r>
    </w:p>
    <w:sectPr w:rsidR="000212E3" w:rsidRPr="00DE0BAC" w:rsidSect="00825562">
      <w:headerReference w:type="default" r:id="rId8"/>
      <w:footerReference w:type="default" r:id="rId9"/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FF" w:rsidRDefault="000A10FF" w:rsidP="0064668B">
      <w:pPr>
        <w:spacing w:after="0" w:line="240" w:lineRule="auto"/>
      </w:pPr>
      <w:r>
        <w:separator/>
      </w:r>
    </w:p>
  </w:endnote>
  <w:endnote w:type="continuationSeparator" w:id="0">
    <w:p w:rsidR="000A10FF" w:rsidRDefault="000A10FF" w:rsidP="0064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308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F65" w:rsidRDefault="00A00F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D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F65" w:rsidRDefault="00A00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FF" w:rsidRDefault="000A10FF" w:rsidP="0064668B">
      <w:pPr>
        <w:spacing w:after="0" w:line="240" w:lineRule="auto"/>
      </w:pPr>
      <w:r>
        <w:separator/>
      </w:r>
    </w:p>
  </w:footnote>
  <w:footnote w:type="continuationSeparator" w:id="0">
    <w:p w:rsidR="000A10FF" w:rsidRDefault="000A10FF" w:rsidP="0064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CE" w:rsidRDefault="001611CE" w:rsidP="001611CE">
    <w:pPr>
      <w:pStyle w:val="Header"/>
      <w:jc w:val="center"/>
    </w:pPr>
    <w:r>
      <w:t>UNIVERSITY OF MANCHESTER</w:t>
    </w:r>
  </w:p>
  <w:p w:rsidR="00FC2854" w:rsidRDefault="001611CE" w:rsidP="001611CE">
    <w:pPr>
      <w:pStyle w:val="Header"/>
      <w:jc w:val="center"/>
    </w:pPr>
    <w:r>
      <w:t>FACULTY OF HUMANITIES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D69"/>
    <w:multiLevelType w:val="multilevel"/>
    <w:tmpl w:val="9DE60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F3655A"/>
    <w:multiLevelType w:val="hybridMultilevel"/>
    <w:tmpl w:val="262A6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4E20"/>
    <w:multiLevelType w:val="hybridMultilevel"/>
    <w:tmpl w:val="D814F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45693"/>
    <w:multiLevelType w:val="hybridMultilevel"/>
    <w:tmpl w:val="7F8ED1D8"/>
    <w:lvl w:ilvl="0" w:tplc="ACF6E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404AE"/>
    <w:multiLevelType w:val="multilevel"/>
    <w:tmpl w:val="4F7A73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153EAF"/>
    <w:multiLevelType w:val="hybridMultilevel"/>
    <w:tmpl w:val="8EFE539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6707D"/>
    <w:multiLevelType w:val="hybridMultilevel"/>
    <w:tmpl w:val="266C6FD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834F0"/>
    <w:multiLevelType w:val="multilevel"/>
    <w:tmpl w:val="3BFA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0125F41"/>
    <w:multiLevelType w:val="multilevel"/>
    <w:tmpl w:val="FBCECF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53214"/>
    <w:multiLevelType w:val="hybridMultilevel"/>
    <w:tmpl w:val="562081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858A6"/>
    <w:multiLevelType w:val="hybridMultilevel"/>
    <w:tmpl w:val="24820B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C1172"/>
    <w:multiLevelType w:val="hybridMultilevel"/>
    <w:tmpl w:val="EC68E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C0960"/>
    <w:multiLevelType w:val="hybridMultilevel"/>
    <w:tmpl w:val="11FE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F0AEE"/>
    <w:multiLevelType w:val="hybridMultilevel"/>
    <w:tmpl w:val="FEB2A86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A81A84"/>
    <w:multiLevelType w:val="hybridMultilevel"/>
    <w:tmpl w:val="466C0338"/>
    <w:lvl w:ilvl="0" w:tplc="107EF0D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296251"/>
    <w:multiLevelType w:val="hybridMultilevel"/>
    <w:tmpl w:val="BF3264BE"/>
    <w:lvl w:ilvl="0" w:tplc="C6B8295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F5642"/>
    <w:multiLevelType w:val="hybridMultilevel"/>
    <w:tmpl w:val="8BD87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5F02FE"/>
    <w:multiLevelType w:val="hybridMultilevel"/>
    <w:tmpl w:val="B0A66592"/>
    <w:lvl w:ilvl="0" w:tplc="F52AD602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D74B92"/>
    <w:multiLevelType w:val="hybridMultilevel"/>
    <w:tmpl w:val="EE642F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1697"/>
    <w:multiLevelType w:val="hybridMultilevel"/>
    <w:tmpl w:val="094E6C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286684"/>
    <w:multiLevelType w:val="hybridMultilevel"/>
    <w:tmpl w:val="5BEA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0"/>
  </w:num>
  <w:num w:numId="5">
    <w:abstractNumId w:val="13"/>
  </w:num>
  <w:num w:numId="6">
    <w:abstractNumId w:val="15"/>
  </w:num>
  <w:num w:numId="7">
    <w:abstractNumId w:val="5"/>
  </w:num>
  <w:num w:numId="8">
    <w:abstractNumId w:val="20"/>
  </w:num>
  <w:num w:numId="9">
    <w:abstractNumId w:val="17"/>
  </w:num>
  <w:num w:numId="10">
    <w:abstractNumId w:val="7"/>
  </w:num>
  <w:num w:numId="11">
    <w:abstractNumId w:val="19"/>
  </w:num>
  <w:num w:numId="12">
    <w:abstractNumId w:val="1"/>
  </w:num>
  <w:num w:numId="13">
    <w:abstractNumId w:val="18"/>
  </w:num>
  <w:num w:numId="14">
    <w:abstractNumId w:val="0"/>
  </w:num>
  <w:num w:numId="15">
    <w:abstractNumId w:val="6"/>
  </w:num>
  <w:num w:numId="16">
    <w:abstractNumId w:val="3"/>
  </w:num>
  <w:num w:numId="17">
    <w:abstractNumId w:val="4"/>
  </w:num>
  <w:num w:numId="18">
    <w:abstractNumId w:val="2"/>
  </w:num>
  <w:num w:numId="19">
    <w:abstractNumId w:val="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E1"/>
    <w:rsid w:val="00007DD1"/>
    <w:rsid w:val="000212E3"/>
    <w:rsid w:val="000A10FF"/>
    <w:rsid w:val="000B1FE5"/>
    <w:rsid w:val="000E27E3"/>
    <w:rsid w:val="000F3F92"/>
    <w:rsid w:val="00114709"/>
    <w:rsid w:val="00135ADB"/>
    <w:rsid w:val="0014178D"/>
    <w:rsid w:val="00154F0A"/>
    <w:rsid w:val="00160F3A"/>
    <w:rsid w:val="001611CE"/>
    <w:rsid w:val="00161F98"/>
    <w:rsid w:val="00172E8F"/>
    <w:rsid w:val="00186C56"/>
    <w:rsid w:val="001A2384"/>
    <w:rsid w:val="001A60C6"/>
    <w:rsid w:val="001E2A2C"/>
    <w:rsid w:val="001F4AFE"/>
    <w:rsid w:val="00201F0F"/>
    <w:rsid w:val="00204D00"/>
    <w:rsid w:val="00236D21"/>
    <w:rsid w:val="002415DA"/>
    <w:rsid w:val="00247E0E"/>
    <w:rsid w:val="00254DB6"/>
    <w:rsid w:val="00290F4B"/>
    <w:rsid w:val="002C1CCA"/>
    <w:rsid w:val="002E31D0"/>
    <w:rsid w:val="00300AD0"/>
    <w:rsid w:val="003318DC"/>
    <w:rsid w:val="00332C48"/>
    <w:rsid w:val="00337F9F"/>
    <w:rsid w:val="003429E5"/>
    <w:rsid w:val="00343E85"/>
    <w:rsid w:val="00353264"/>
    <w:rsid w:val="003574EE"/>
    <w:rsid w:val="0038596E"/>
    <w:rsid w:val="003C1997"/>
    <w:rsid w:val="003D7DB9"/>
    <w:rsid w:val="003E55B1"/>
    <w:rsid w:val="003E5C95"/>
    <w:rsid w:val="003E6C5C"/>
    <w:rsid w:val="003F3570"/>
    <w:rsid w:val="003F766B"/>
    <w:rsid w:val="004013C9"/>
    <w:rsid w:val="00411130"/>
    <w:rsid w:val="00413795"/>
    <w:rsid w:val="00431BC2"/>
    <w:rsid w:val="0043212E"/>
    <w:rsid w:val="0044515B"/>
    <w:rsid w:val="00497800"/>
    <w:rsid w:val="004B1214"/>
    <w:rsid w:val="004C3E6E"/>
    <w:rsid w:val="004D0BEE"/>
    <w:rsid w:val="004E521C"/>
    <w:rsid w:val="0051468C"/>
    <w:rsid w:val="00522663"/>
    <w:rsid w:val="00547962"/>
    <w:rsid w:val="00567D50"/>
    <w:rsid w:val="005758D6"/>
    <w:rsid w:val="005839FD"/>
    <w:rsid w:val="00597E3E"/>
    <w:rsid w:val="005A12A0"/>
    <w:rsid w:val="005A2714"/>
    <w:rsid w:val="005B0B6A"/>
    <w:rsid w:val="005C67C3"/>
    <w:rsid w:val="0060343A"/>
    <w:rsid w:val="0063222C"/>
    <w:rsid w:val="0064668B"/>
    <w:rsid w:val="00667C6E"/>
    <w:rsid w:val="00677CB4"/>
    <w:rsid w:val="00683F7C"/>
    <w:rsid w:val="00687220"/>
    <w:rsid w:val="0068761B"/>
    <w:rsid w:val="00690137"/>
    <w:rsid w:val="00690C5B"/>
    <w:rsid w:val="006B2C3E"/>
    <w:rsid w:val="006C50D8"/>
    <w:rsid w:val="006D0947"/>
    <w:rsid w:val="006D1871"/>
    <w:rsid w:val="006D3954"/>
    <w:rsid w:val="00705A31"/>
    <w:rsid w:val="0075333B"/>
    <w:rsid w:val="007752FC"/>
    <w:rsid w:val="00787EF0"/>
    <w:rsid w:val="007A0CF6"/>
    <w:rsid w:val="007A2A58"/>
    <w:rsid w:val="007A6A60"/>
    <w:rsid w:val="007E41DB"/>
    <w:rsid w:val="007F6DFB"/>
    <w:rsid w:val="00804A82"/>
    <w:rsid w:val="0081226E"/>
    <w:rsid w:val="008147B2"/>
    <w:rsid w:val="00824B94"/>
    <w:rsid w:val="00825562"/>
    <w:rsid w:val="00857E88"/>
    <w:rsid w:val="008603B2"/>
    <w:rsid w:val="00863FF9"/>
    <w:rsid w:val="00870ADC"/>
    <w:rsid w:val="0087418F"/>
    <w:rsid w:val="008D37DD"/>
    <w:rsid w:val="008E38AC"/>
    <w:rsid w:val="00912135"/>
    <w:rsid w:val="0092259F"/>
    <w:rsid w:val="009270E9"/>
    <w:rsid w:val="0097248D"/>
    <w:rsid w:val="009755CA"/>
    <w:rsid w:val="0097749A"/>
    <w:rsid w:val="009E3384"/>
    <w:rsid w:val="009E613B"/>
    <w:rsid w:val="009F18EA"/>
    <w:rsid w:val="00A00F65"/>
    <w:rsid w:val="00A02F7A"/>
    <w:rsid w:val="00A130E1"/>
    <w:rsid w:val="00A4320E"/>
    <w:rsid w:val="00A43E91"/>
    <w:rsid w:val="00A66264"/>
    <w:rsid w:val="00A76AE2"/>
    <w:rsid w:val="00A77CE7"/>
    <w:rsid w:val="00A90490"/>
    <w:rsid w:val="00AA7B12"/>
    <w:rsid w:val="00AE7C7C"/>
    <w:rsid w:val="00AF0CE8"/>
    <w:rsid w:val="00AF54A2"/>
    <w:rsid w:val="00B04642"/>
    <w:rsid w:val="00B21869"/>
    <w:rsid w:val="00BA73E2"/>
    <w:rsid w:val="00BA7D38"/>
    <w:rsid w:val="00C15649"/>
    <w:rsid w:val="00C40E01"/>
    <w:rsid w:val="00C44A56"/>
    <w:rsid w:val="00C56CED"/>
    <w:rsid w:val="00C66092"/>
    <w:rsid w:val="00C67626"/>
    <w:rsid w:val="00C71EDB"/>
    <w:rsid w:val="00C936F8"/>
    <w:rsid w:val="00CC5E33"/>
    <w:rsid w:val="00CD0C80"/>
    <w:rsid w:val="00CE7130"/>
    <w:rsid w:val="00CF3270"/>
    <w:rsid w:val="00CF76D9"/>
    <w:rsid w:val="00D33DE8"/>
    <w:rsid w:val="00D343E3"/>
    <w:rsid w:val="00D41B3E"/>
    <w:rsid w:val="00D93E4A"/>
    <w:rsid w:val="00DA5442"/>
    <w:rsid w:val="00DA7558"/>
    <w:rsid w:val="00DB0BAA"/>
    <w:rsid w:val="00DC5BC9"/>
    <w:rsid w:val="00DC7606"/>
    <w:rsid w:val="00DE0BAC"/>
    <w:rsid w:val="00E01455"/>
    <w:rsid w:val="00E12560"/>
    <w:rsid w:val="00E13A12"/>
    <w:rsid w:val="00E44DF9"/>
    <w:rsid w:val="00E53D3B"/>
    <w:rsid w:val="00E72A18"/>
    <w:rsid w:val="00E77723"/>
    <w:rsid w:val="00E87C54"/>
    <w:rsid w:val="00ED6EDD"/>
    <w:rsid w:val="00EE238E"/>
    <w:rsid w:val="00EE50C3"/>
    <w:rsid w:val="00EE57AA"/>
    <w:rsid w:val="00EF3529"/>
    <w:rsid w:val="00F3456E"/>
    <w:rsid w:val="00F3789E"/>
    <w:rsid w:val="00F5503C"/>
    <w:rsid w:val="00F850A3"/>
    <w:rsid w:val="00FB7488"/>
    <w:rsid w:val="00FC2854"/>
    <w:rsid w:val="00FC534A"/>
    <w:rsid w:val="00FE18A7"/>
    <w:rsid w:val="00FE4103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F03DC"/>
  <w15:docId w15:val="{8473CF8E-8D74-4EA3-9CD2-12657719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0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8B"/>
  </w:style>
  <w:style w:type="paragraph" w:styleId="Footer">
    <w:name w:val="footer"/>
    <w:basedOn w:val="Normal"/>
    <w:link w:val="FooterChar"/>
    <w:uiPriority w:val="99"/>
    <w:unhideWhenUsed/>
    <w:rsid w:val="00646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8B"/>
  </w:style>
  <w:style w:type="character" w:styleId="FollowedHyperlink">
    <w:name w:val="FollowedHyperlink"/>
    <w:basedOn w:val="DefaultParagraphFont"/>
    <w:uiPriority w:val="99"/>
    <w:semiHidden/>
    <w:unhideWhenUsed/>
    <w:rsid w:val="00E87C5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F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7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74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0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0679-62B9-4334-988C-F2DDAD08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Smith</dc:creator>
  <cp:lastModifiedBy>Catherine Smith</cp:lastModifiedBy>
  <cp:revision>2</cp:revision>
  <cp:lastPrinted>2017-06-23T09:00:00Z</cp:lastPrinted>
  <dcterms:created xsi:type="dcterms:W3CDTF">2017-07-20T15:38:00Z</dcterms:created>
  <dcterms:modified xsi:type="dcterms:W3CDTF">2017-07-20T15:38:00Z</dcterms:modified>
</cp:coreProperties>
</file>