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CE64F" w14:textId="7EC29601" w:rsidR="00196CDF" w:rsidRPr="00991F12" w:rsidRDefault="00991F12" w:rsidP="00991F12">
      <w:pPr>
        <w:jc w:val="center"/>
        <w:rPr>
          <w:b/>
          <w:bCs/>
        </w:rPr>
      </w:pPr>
      <w:r w:rsidRPr="00991F12">
        <w:rPr>
          <w:b/>
          <w:bCs/>
        </w:rPr>
        <w:t>THE UNIVERSITY OF MANCHESTER</w:t>
      </w:r>
    </w:p>
    <w:p w14:paraId="4B69C854" w14:textId="733D5407" w:rsidR="00991F12" w:rsidRDefault="00991F12" w:rsidP="00991F12">
      <w:pPr>
        <w:ind w:left="720" w:hanging="720"/>
        <w:jc w:val="center"/>
        <w:rPr>
          <w:b/>
          <w:bCs/>
        </w:rPr>
      </w:pPr>
      <w:r w:rsidRPr="00991F12">
        <w:rPr>
          <w:b/>
          <w:bCs/>
        </w:rPr>
        <w:t>LOST PROPERTY POLIC</w:t>
      </w:r>
      <w:r>
        <w:rPr>
          <w:b/>
          <w:bCs/>
        </w:rPr>
        <w:t>Y</w:t>
      </w:r>
    </w:p>
    <w:p w14:paraId="707680E4" w14:textId="2F192C78" w:rsidR="00991F12" w:rsidRDefault="00991F12" w:rsidP="00991F12">
      <w:pPr>
        <w:pStyle w:val="ListParagraph"/>
        <w:numPr>
          <w:ilvl w:val="0"/>
          <w:numId w:val="2"/>
        </w:numPr>
        <w:rPr>
          <w:b/>
          <w:bCs/>
        </w:rPr>
      </w:pPr>
      <w:r>
        <w:rPr>
          <w:b/>
          <w:bCs/>
        </w:rPr>
        <w:t>Purpose:</w:t>
      </w:r>
    </w:p>
    <w:p w14:paraId="693D6E63" w14:textId="38A274A3" w:rsidR="00991F12" w:rsidRDefault="00991F12" w:rsidP="00991F12">
      <w:pPr>
        <w:ind w:left="1080"/>
      </w:pPr>
      <w:r>
        <w:t xml:space="preserve">To ensure property found on </w:t>
      </w:r>
      <w:proofErr w:type="gramStart"/>
      <w:r>
        <w:t>site, or</w:t>
      </w:r>
      <w:proofErr w:type="gramEnd"/>
      <w:r>
        <w:t xml:space="preserve"> left within </w:t>
      </w:r>
      <w:proofErr w:type="gramStart"/>
      <w:r>
        <w:t>University</w:t>
      </w:r>
      <w:proofErr w:type="gramEnd"/>
      <w:r>
        <w:t xml:space="preserve"> premises is dealt with consistently an in accordance with internal service standards, GDPR guidelines and the Office of </w:t>
      </w:r>
      <w:proofErr w:type="spellStart"/>
      <w:r>
        <w:t>Fiar</w:t>
      </w:r>
      <w:proofErr w:type="spellEnd"/>
      <w:r>
        <w:t xml:space="preserve"> Trading guidance.</w:t>
      </w:r>
    </w:p>
    <w:p w14:paraId="72D64F72" w14:textId="2A3706C2" w:rsidR="00991F12" w:rsidRDefault="00991F12" w:rsidP="00991F12">
      <w:pPr>
        <w:pStyle w:val="ListParagraph"/>
        <w:numPr>
          <w:ilvl w:val="0"/>
          <w:numId w:val="2"/>
        </w:numPr>
        <w:rPr>
          <w:b/>
          <w:bCs/>
        </w:rPr>
      </w:pPr>
      <w:r>
        <w:rPr>
          <w:b/>
          <w:bCs/>
        </w:rPr>
        <w:t>Applicability and Scope</w:t>
      </w:r>
    </w:p>
    <w:p w14:paraId="6CB6385E" w14:textId="620F3552" w:rsidR="00991F12" w:rsidRDefault="00991F12" w:rsidP="00991F12">
      <w:pPr>
        <w:ind w:left="1080"/>
      </w:pPr>
      <w:r>
        <w:t xml:space="preserve">This policy applies to anybody entering University premises and should be used when property is found or has been left behind. The property may belong to students, staff, their guests, contractors or members of the </w:t>
      </w:r>
      <w:proofErr w:type="gramStart"/>
      <w:r>
        <w:t>general public</w:t>
      </w:r>
      <w:proofErr w:type="gramEnd"/>
      <w:r>
        <w:t>.</w:t>
      </w:r>
    </w:p>
    <w:p w14:paraId="5B872E1B" w14:textId="19B26202" w:rsidR="005617A9" w:rsidRDefault="005617A9" w:rsidP="005617A9">
      <w:pPr>
        <w:pStyle w:val="ListParagraph"/>
        <w:numPr>
          <w:ilvl w:val="0"/>
          <w:numId w:val="2"/>
        </w:numPr>
        <w:rPr>
          <w:b/>
          <w:bCs/>
        </w:rPr>
      </w:pPr>
      <w:r>
        <w:rPr>
          <w:b/>
          <w:bCs/>
        </w:rPr>
        <w:t>Definitions:</w:t>
      </w:r>
    </w:p>
    <w:p w14:paraId="5A700BFA" w14:textId="062A2D72" w:rsidR="005617A9" w:rsidRDefault="005617A9" w:rsidP="005617A9">
      <w:pPr>
        <w:pStyle w:val="ListParagraph"/>
        <w:numPr>
          <w:ilvl w:val="1"/>
          <w:numId w:val="2"/>
        </w:numPr>
      </w:pPr>
      <w:r>
        <w:t xml:space="preserve">Lost Property is anything not belonging to the University, left on </w:t>
      </w:r>
      <w:proofErr w:type="gramStart"/>
      <w:r>
        <w:t>University</w:t>
      </w:r>
      <w:proofErr w:type="gramEnd"/>
      <w:r>
        <w:t xml:space="preserve"> premises.</w:t>
      </w:r>
    </w:p>
    <w:p w14:paraId="28E93173" w14:textId="365D5A37" w:rsidR="0023302D" w:rsidRDefault="005617A9" w:rsidP="0023302D">
      <w:pPr>
        <w:pStyle w:val="ListParagraph"/>
        <w:numPr>
          <w:ilvl w:val="1"/>
          <w:numId w:val="2"/>
        </w:numPr>
      </w:pPr>
      <w:r>
        <w:t>Personal items of value are items left on the premises which contain personal or sensitive information and/or information from which an individual might be identified e.g., Passport, Birth certificate, cash or secure container (purse or wallet) likely to contain valuables, Credit/Debit card, Driving Licence, Bank Statements, mobile phone / iPad etc. (</w:t>
      </w:r>
      <w:r w:rsidRPr="005617A9">
        <w:rPr>
          <w:i/>
          <w:iCs/>
        </w:rPr>
        <w:t>This is an indicative but not exhaustive list</w:t>
      </w:r>
      <w:r>
        <w:t>)</w:t>
      </w:r>
      <w:r w:rsidR="0023302D">
        <w:t>.</w:t>
      </w:r>
    </w:p>
    <w:p w14:paraId="268735D7" w14:textId="099B3FA9" w:rsidR="00D55CE6" w:rsidRDefault="005617A9" w:rsidP="00D55CE6">
      <w:pPr>
        <w:pStyle w:val="ListParagraph"/>
        <w:numPr>
          <w:ilvl w:val="0"/>
          <w:numId w:val="2"/>
        </w:numPr>
        <w:rPr>
          <w:b/>
          <w:bCs/>
        </w:rPr>
      </w:pPr>
      <w:r>
        <w:rPr>
          <w:b/>
          <w:bCs/>
        </w:rPr>
        <w:t>Lost Property:</w:t>
      </w:r>
    </w:p>
    <w:p w14:paraId="3C0CBEF6" w14:textId="23E5DF15" w:rsidR="00D55CE6" w:rsidRPr="00D55CE6" w:rsidRDefault="00D55CE6" w:rsidP="00D55CE6">
      <w:pPr>
        <w:ind w:left="720"/>
      </w:pPr>
      <w:r w:rsidRPr="00D55CE6">
        <w:t>All staff have a responsibility to hand in any personal items of value which they find on University Premises.</w:t>
      </w:r>
    </w:p>
    <w:p w14:paraId="1CD5A82A" w14:textId="07F0FA3C" w:rsidR="005617A9" w:rsidRDefault="0023302D" w:rsidP="005617A9">
      <w:pPr>
        <w:ind w:left="720"/>
      </w:pPr>
      <w:r>
        <w:t xml:space="preserve">Property either found or handed in on </w:t>
      </w:r>
      <w:proofErr w:type="gramStart"/>
      <w:r>
        <w:t>University</w:t>
      </w:r>
      <w:proofErr w:type="gramEnd"/>
      <w:r>
        <w:t xml:space="preserve"> grounds will be </w:t>
      </w:r>
      <w:r w:rsidR="002A322A">
        <w:t xml:space="preserve">held either by the local venue or the Security team. </w:t>
      </w:r>
      <w:r w:rsidR="00D55CE6">
        <w:t xml:space="preserve">If </w:t>
      </w:r>
      <w:r w:rsidR="002A322A">
        <w:t>the item remains lost after two weeks, it will be handed in to the Student Administration Team.</w:t>
      </w:r>
    </w:p>
    <w:p w14:paraId="553B83A5" w14:textId="064F1E78" w:rsidR="00D55CE6" w:rsidRDefault="00D55CE6" w:rsidP="00D55CE6">
      <w:pPr>
        <w:ind w:left="720"/>
      </w:pPr>
      <w:r>
        <w:t xml:space="preserve">The Student Administration Team will process the item using Not Lost and securely store it for one month. </w:t>
      </w:r>
      <w:r>
        <w:t>If the item remains lost after one month, it will be disposed.</w:t>
      </w:r>
      <w:r>
        <w:t xml:space="preserve"> If the item is matched to an enquirer, it will be taken to the Main Library for collection. </w:t>
      </w:r>
    </w:p>
    <w:p w14:paraId="187A68A9" w14:textId="2B0DDB89" w:rsidR="00D55CE6" w:rsidRDefault="00D55CE6" w:rsidP="00D55CE6">
      <w:pPr>
        <w:ind w:left="720"/>
      </w:pPr>
      <w:r>
        <w:t>The Student Administration Team have a responsibility to maintain a log of lost property using Not Lost, and to make every effort to trace the owner.</w:t>
      </w:r>
    </w:p>
    <w:p w14:paraId="17F6984B" w14:textId="4ADFAA94" w:rsidR="00D55CE6" w:rsidRDefault="00D55CE6" w:rsidP="00BF0CA2">
      <w:pPr>
        <w:pStyle w:val="ListParagraph"/>
        <w:numPr>
          <w:ilvl w:val="0"/>
          <w:numId w:val="2"/>
        </w:numPr>
        <w:rPr>
          <w:b/>
          <w:bCs/>
        </w:rPr>
      </w:pPr>
      <w:r w:rsidRPr="00D55CE6">
        <w:rPr>
          <w:b/>
          <w:bCs/>
        </w:rPr>
        <w:t>Disposal Policy</w:t>
      </w:r>
    </w:p>
    <w:p w14:paraId="686B0379" w14:textId="1FEE3E3D" w:rsidR="00BF0CA2" w:rsidRPr="00BF0CA2" w:rsidRDefault="00BF0CA2" w:rsidP="00BF0CA2">
      <w:pPr>
        <w:pStyle w:val="ListParagraph"/>
        <w:numPr>
          <w:ilvl w:val="1"/>
          <w:numId w:val="2"/>
        </w:numPr>
        <w:rPr>
          <w:b/>
          <w:bCs/>
        </w:rPr>
      </w:pPr>
      <w:r w:rsidRPr="00771132">
        <w:rPr>
          <w:b/>
          <w:bCs/>
        </w:rPr>
        <w:t>Driving License</w:t>
      </w:r>
      <w:r>
        <w:t xml:space="preserve"> – British Driving Licenses will be returned to the DVLA in Swansea, Foreign Driving Licenses will be sent to a police station.</w:t>
      </w:r>
    </w:p>
    <w:p w14:paraId="6A6DE9E1" w14:textId="79D98F76" w:rsidR="00BF0CA2" w:rsidRPr="00771132" w:rsidRDefault="00771132" w:rsidP="00BF0CA2">
      <w:pPr>
        <w:pStyle w:val="ListParagraph"/>
        <w:numPr>
          <w:ilvl w:val="1"/>
          <w:numId w:val="2"/>
        </w:numPr>
        <w:rPr>
          <w:b/>
          <w:bCs/>
        </w:rPr>
      </w:pPr>
      <w:r>
        <w:rPr>
          <w:b/>
          <w:bCs/>
        </w:rPr>
        <w:lastRenderedPageBreak/>
        <w:t xml:space="preserve">Electronics </w:t>
      </w:r>
      <w:r>
        <w:t>– Electronics are taken to IT services to be wiped of personal data and reused/recycled.</w:t>
      </w:r>
    </w:p>
    <w:p w14:paraId="7CF2A80A" w14:textId="26BE9386" w:rsidR="00771132" w:rsidRPr="00771132" w:rsidRDefault="00771132" w:rsidP="00BF0CA2">
      <w:pPr>
        <w:pStyle w:val="ListParagraph"/>
        <w:numPr>
          <w:ilvl w:val="1"/>
          <w:numId w:val="2"/>
        </w:numPr>
        <w:rPr>
          <w:b/>
          <w:bCs/>
        </w:rPr>
      </w:pPr>
      <w:r>
        <w:rPr>
          <w:b/>
          <w:bCs/>
        </w:rPr>
        <w:t xml:space="preserve">Keys </w:t>
      </w:r>
      <w:r>
        <w:t>– Taken to the waste management team for recycling</w:t>
      </w:r>
    </w:p>
    <w:p w14:paraId="2143BE25" w14:textId="39F5C7B7" w:rsidR="00771132" w:rsidRPr="00D601D0" w:rsidRDefault="00771132" w:rsidP="00BF0CA2">
      <w:pPr>
        <w:pStyle w:val="ListParagraph"/>
        <w:numPr>
          <w:ilvl w:val="1"/>
          <w:numId w:val="2"/>
        </w:numPr>
        <w:rPr>
          <w:b/>
          <w:bCs/>
        </w:rPr>
      </w:pPr>
      <w:r>
        <w:rPr>
          <w:b/>
          <w:bCs/>
        </w:rPr>
        <w:t xml:space="preserve">Passports </w:t>
      </w:r>
      <w:r>
        <w:t xml:space="preserve">– British Passports </w:t>
      </w:r>
      <w:r w:rsidR="00D601D0">
        <w:t>to be sent to HM Passport Office, foreign passports sent to their local embassy.</w:t>
      </w:r>
    </w:p>
    <w:p w14:paraId="610E7374" w14:textId="375ECFB0" w:rsidR="00D601D0" w:rsidRPr="00D601D0" w:rsidRDefault="00D601D0" w:rsidP="00BF0CA2">
      <w:pPr>
        <w:pStyle w:val="ListParagraph"/>
        <w:numPr>
          <w:ilvl w:val="1"/>
          <w:numId w:val="2"/>
        </w:numPr>
        <w:rPr>
          <w:b/>
          <w:bCs/>
        </w:rPr>
      </w:pPr>
      <w:r>
        <w:rPr>
          <w:b/>
          <w:bCs/>
        </w:rPr>
        <w:t xml:space="preserve">Items containing personal information </w:t>
      </w:r>
      <w:r>
        <w:t>– Placed in confidential waste</w:t>
      </w:r>
    </w:p>
    <w:p w14:paraId="33B3C502" w14:textId="248B40B4" w:rsidR="00D601D0" w:rsidRPr="00D601D0" w:rsidRDefault="00D601D0" w:rsidP="00BF0CA2">
      <w:pPr>
        <w:pStyle w:val="ListParagraph"/>
        <w:numPr>
          <w:ilvl w:val="1"/>
          <w:numId w:val="2"/>
        </w:numPr>
        <w:rPr>
          <w:b/>
          <w:bCs/>
        </w:rPr>
      </w:pPr>
      <w:r>
        <w:rPr>
          <w:b/>
          <w:bCs/>
        </w:rPr>
        <w:t xml:space="preserve">Other items </w:t>
      </w:r>
      <w:r>
        <w:t>– donated to charity or recycled</w:t>
      </w:r>
    </w:p>
    <w:p w14:paraId="59A9B544" w14:textId="18F66DFE" w:rsidR="00D601D0" w:rsidRDefault="00D601D0" w:rsidP="001C3C81">
      <w:pPr>
        <w:pStyle w:val="ListParagraph"/>
        <w:numPr>
          <w:ilvl w:val="0"/>
          <w:numId w:val="2"/>
        </w:numPr>
        <w:rPr>
          <w:b/>
          <w:bCs/>
        </w:rPr>
      </w:pPr>
      <w:r w:rsidRPr="00D601D0">
        <w:rPr>
          <w:b/>
          <w:bCs/>
        </w:rPr>
        <w:t>Collection of lost property</w:t>
      </w:r>
    </w:p>
    <w:p w14:paraId="03FBCDF7" w14:textId="77777777" w:rsidR="00F12360" w:rsidRDefault="001C3C81" w:rsidP="001C3C81">
      <w:pPr>
        <w:pStyle w:val="ListParagraph"/>
      </w:pPr>
      <w:r w:rsidRPr="001C3C81">
        <w:t xml:space="preserve">Items ready for collection will be taken to the Main Library each Friday. Enquirers will be notified via email where to collect their item and will be given </w:t>
      </w:r>
      <w:r>
        <w:t>two</w:t>
      </w:r>
      <w:r w:rsidRPr="001C3C81">
        <w:t xml:space="preserve"> week</w:t>
      </w:r>
      <w:r>
        <w:t>s</w:t>
      </w:r>
      <w:r w:rsidRPr="001C3C81">
        <w:t xml:space="preserve"> to collect</w:t>
      </w:r>
      <w:r>
        <w:t xml:space="preserve"> before disposal.</w:t>
      </w:r>
    </w:p>
    <w:p w14:paraId="7D8506FE" w14:textId="77777777" w:rsidR="00F12360" w:rsidRDefault="00F12360" w:rsidP="001C3C81">
      <w:pPr>
        <w:pStyle w:val="ListParagraph"/>
      </w:pPr>
    </w:p>
    <w:tbl>
      <w:tblPr>
        <w:tblStyle w:val="TableGrid"/>
        <w:tblW w:w="9206" w:type="dxa"/>
        <w:tblInd w:w="720" w:type="dxa"/>
        <w:tblLook w:val="04A0" w:firstRow="1" w:lastRow="0" w:firstColumn="1" w:lastColumn="0" w:noHBand="0" w:noVBand="1"/>
      </w:tblPr>
      <w:tblGrid>
        <w:gridCol w:w="4602"/>
        <w:gridCol w:w="4604"/>
      </w:tblGrid>
      <w:tr w:rsidR="00F12360" w14:paraId="5CD0A253" w14:textId="77777777" w:rsidTr="002B262D">
        <w:trPr>
          <w:trHeight w:val="275"/>
        </w:trPr>
        <w:tc>
          <w:tcPr>
            <w:tcW w:w="9206" w:type="dxa"/>
            <w:gridSpan w:val="2"/>
          </w:tcPr>
          <w:p w14:paraId="574713D4" w14:textId="71E7395A" w:rsidR="00F12360" w:rsidRDefault="00F12360" w:rsidP="001C3C81">
            <w:pPr>
              <w:pStyle w:val="ListParagraph"/>
              <w:ind w:left="0"/>
            </w:pPr>
            <w:r>
              <w:t>Document Control Box</w:t>
            </w:r>
          </w:p>
        </w:tc>
      </w:tr>
      <w:tr w:rsidR="00F12360" w14:paraId="4FFF7299" w14:textId="77777777" w:rsidTr="002B262D">
        <w:trPr>
          <w:trHeight w:val="275"/>
        </w:trPr>
        <w:tc>
          <w:tcPr>
            <w:tcW w:w="4602" w:type="dxa"/>
          </w:tcPr>
          <w:p w14:paraId="3AD5AEE8" w14:textId="2A3B7E98" w:rsidR="00F12360" w:rsidRDefault="00F12360" w:rsidP="001C3C81">
            <w:pPr>
              <w:pStyle w:val="ListParagraph"/>
              <w:ind w:left="0"/>
            </w:pPr>
            <w:r>
              <w:t>Policy / Procedure Title</w:t>
            </w:r>
          </w:p>
        </w:tc>
        <w:tc>
          <w:tcPr>
            <w:tcW w:w="4604" w:type="dxa"/>
          </w:tcPr>
          <w:p w14:paraId="32A3C669" w14:textId="3162A16F" w:rsidR="00F12360" w:rsidRDefault="00F12360" w:rsidP="001C3C81">
            <w:pPr>
              <w:pStyle w:val="ListParagraph"/>
              <w:ind w:left="0"/>
            </w:pPr>
            <w:r>
              <w:t>Lost Property</w:t>
            </w:r>
          </w:p>
        </w:tc>
      </w:tr>
      <w:tr w:rsidR="00F12360" w14:paraId="20D3007C" w14:textId="77777777" w:rsidTr="002B262D">
        <w:trPr>
          <w:trHeight w:val="286"/>
        </w:trPr>
        <w:tc>
          <w:tcPr>
            <w:tcW w:w="4602" w:type="dxa"/>
          </w:tcPr>
          <w:p w14:paraId="15DC4A3A" w14:textId="1A90AC24" w:rsidR="00F12360" w:rsidRDefault="00F12360" w:rsidP="001C3C81">
            <w:pPr>
              <w:pStyle w:val="ListParagraph"/>
              <w:ind w:left="0"/>
            </w:pPr>
            <w:r>
              <w:t>Date Updated</w:t>
            </w:r>
          </w:p>
        </w:tc>
        <w:tc>
          <w:tcPr>
            <w:tcW w:w="4604" w:type="dxa"/>
          </w:tcPr>
          <w:p w14:paraId="3F18431A" w14:textId="22F55AA5" w:rsidR="00F12360" w:rsidRDefault="002B262D" w:rsidP="001C3C81">
            <w:pPr>
              <w:pStyle w:val="ListParagraph"/>
              <w:ind w:left="0"/>
            </w:pPr>
            <w:r>
              <w:t>February 2026</w:t>
            </w:r>
          </w:p>
        </w:tc>
      </w:tr>
      <w:tr w:rsidR="00F12360" w14:paraId="6E218805" w14:textId="77777777" w:rsidTr="002B262D">
        <w:trPr>
          <w:trHeight w:val="275"/>
        </w:trPr>
        <w:tc>
          <w:tcPr>
            <w:tcW w:w="4602" w:type="dxa"/>
          </w:tcPr>
          <w:p w14:paraId="59C645D3" w14:textId="09E4276B" w:rsidR="00F12360" w:rsidRDefault="00F12360" w:rsidP="001C3C81">
            <w:pPr>
              <w:pStyle w:val="ListParagraph"/>
              <w:ind w:left="0"/>
            </w:pPr>
            <w:r>
              <w:t>Approving Body</w:t>
            </w:r>
          </w:p>
        </w:tc>
        <w:tc>
          <w:tcPr>
            <w:tcW w:w="4604" w:type="dxa"/>
          </w:tcPr>
          <w:p w14:paraId="26719302" w14:textId="4BF658C0" w:rsidR="00F12360" w:rsidRDefault="00F12360" w:rsidP="001C3C81">
            <w:pPr>
              <w:pStyle w:val="ListParagraph"/>
              <w:ind w:left="0"/>
            </w:pPr>
            <w:r>
              <w:t>Head of Student Administration</w:t>
            </w:r>
          </w:p>
        </w:tc>
      </w:tr>
      <w:tr w:rsidR="00F12360" w14:paraId="39E2186E" w14:textId="77777777" w:rsidTr="002B262D">
        <w:trPr>
          <w:trHeight w:val="275"/>
        </w:trPr>
        <w:tc>
          <w:tcPr>
            <w:tcW w:w="4602" w:type="dxa"/>
          </w:tcPr>
          <w:p w14:paraId="176C0EEC" w14:textId="67AA13E4" w:rsidR="00F12360" w:rsidRDefault="00F12360" w:rsidP="001C3C81">
            <w:pPr>
              <w:pStyle w:val="ListParagraph"/>
              <w:ind w:left="0"/>
            </w:pPr>
            <w:r>
              <w:t>Version</w:t>
            </w:r>
          </w:p>
        </w:tc>
        <w:tc>
          <w:tcPr>
            <w:tcW w:w="4604" w:type="dxa"/>
          </w:tcPr>
          <w:p w14:paraId="278524D0" w14:textId="0B8A2E54" w:rsidR="00F12360" w:rsidRDefault="00F12360" w:rsidP="001C3C81">
            <w:pPr>
              <w:pStyle w:val="ListParagraph"/>
              <w:ind w:left="0"/>
            </w:pPr>
            <w:r>
              <w:t>3</w:t>
            </w:r>
          </w:p>
        </w:tc>
      </w:tr>
      <w:tr w:rsidR="00F12360" w14:paraId="34751FFA" w14:textId="77777777" w:rsidTr="002B262D">
        <w:trPr>
          <w:trHeight w:val="275"/>
        </w:trPr>
        <w:tc>
          <w:tcPr>
            <w:tcW w:w="4602" w:type="dxa"/>
          </w:tcPr>
          <w:p w14:paraId="31CFF7C6" w14:textId="56E41170" w:rsidR="00F12360" w:rsidRDefault="00F12360" w:rsidP="001C3C81">
            <w:pPr>
              <w:pStyle w:val="ListParagraph"/>
              <w:ind w:left="0"/>
            </w:pPr>
            <w:r>
              <w:t>Supersedes</w:t>
            </w:r>
          </w:p>
        </w:tc>
        <w:tc>
          <w:tcPr>
            <w:tcW w:w="4604" w:type="dxa"/>
          </w:tcPr>
          <w:p w14:paraId="1261292B" w14:textId="4DC8BA7E" w:rsidR="00F12360" w:rsidRDefault="00F12360" w:rsidP="001C3C81">
            <w:pPr>
              <w:pStyle w:val="ListParagraph"/>
              <w:ind w:left="0"/>
            </w:pPr>
            <w:r>
              <w:t>February 2017</w:t>
            </w:r>
          </w:p>
        </w:tc>
      </w:tr>
      <w:tr w:rsidR="00F12360" w14:paraId="0E00714D" w14:textId="77777777" w:rsidTr="002B262D">
        <w:trPr>
          <w:trHeight w:val="286"/>
        </w:trPr>
        <w:tc>
          <w:tcPr>
            <w:tcW w:w="4602" w:type="dxa"/>
          </w:tcPr>
          <w:p w14:paraId="0C588CFF" w14:textId="48207BFA" w:rsidR="00F12360" w:rsidRDefault="00F12360" w:rsidP="001C3C81">
            <w:pPr>
              <w:pStyle w:val="ListParagraph"/>
              <w:ind w:left="0"/>
            </w:pPr>
            <w:r>
              <w:t>Previous Review Dates</w:t>
            </w:r>
          </w:p>
        </w:tc>
        <w:tc>
          <w:tcPr>
            <w:tcW w:w="4604" w:type="dxa"/>
          </w:tcPr>
          <w:p w14:paraId="3C25B794" w14:textId="2C802572" w:rsidR="00F12360" w:rsidRDefault="00F12360" w:rsidP="001C3C81">
            <w:pPr>
              <w:pStyle w:val="ListParagraph"/>
              <w:ind w:left="0"/>
            </w:pPr>
            <w:r>
              <w:t>April 2016, February 2017</w:t>
            </w:r>
          </w:p>
        </w:tc>
      </w:tr>
      <w:tr w:rsidR="00F12360" w14:paraId="0CDA4F92" w14:textId="77777777" w:rsidTr="002B262D">
        <w:trPr>
          <w:trHeight w:val="275"/>
        </w:trPr>
        <w:tc>
          <w:tcPr>
            <w:tcW w:w="4602" w:type="dxa"/>
          </w:tcPr>
          <w:p w14:paraId="6558BEAC" w14:textId="2326A319" w:rsidR="00F12360" w:rsidRDefault="002B262D" w:rsidP="001C3C81">
            <w:pPr>
              <w:pStyle w:val="ListParagraph"/>
              <w:ind w:left="0"/>
            </w:pPr>
            <w:r>
              <w:t>Next review date</w:t>
            </w:r>
          </w:p>
        </w:tc>
        <w:tc>
          <w:tcPr>
            <w:tcW w:w="4604" w:type="dxa"/>
          </w:tcPr>
          <w:p w14:paraId="1897A67A" w14:textId="2A5C05A6" w:rsidR="00F12360" w:rsidRDefault="002B262D" w:rsidP="001C3C81">
            <w:pPr>
              <w:pStyle w:val="ListParagraph"/>
              <w:ind w:left="0"/>
            </w:pPr>
            <w:r>
              <w:t>February 2027</w:t>
            </w:r>
          </w:p>
        </w:tc>
      </w:tr>
      <w:tr w:rsidR="00F12360" w14:paraId="01302C34" w14:textId="77777777" w:rsidTr="002B262D">
        <w:trPr>
          <w:trHeight w:val="275"/>
        </w:trPr>
        <w:tc>
          <w:tcPr>
            <w:tcW w:w="4602" w:type="dxa"/>
          </w:tcPr>
          <w:p w14:paraId="2E2B3ED3" w14:textId="226B39AB" w:rsidR="00F12360" w:rsidRDefault="002B262D" w:rsidP="001C3C81">
            <w:pPr>
              <w:pStyle w:val="ListParagraph"/>
              <w:ind w:left="0"/>
            </w:pPr>
            <w:r>
              <w:t>Related statutes, ordinances</w:t>
            </w:r>
          </w:p>
        </w:tc>
        <w:tc>
          <w:tcPr>
            <w:tcW w:w="4604" w:type="dxa"/>
          </w:tcPr>
          <w:p w14:paraId="4C15F3A0" w14:textId="35A49105" w:rsidR="00F12360" w:rsidRDefault="002B262D" w:rsidP="001C3C81">
            <w:pPr>
              <w:pStyle w:val="ListParagraph"/>
              <w:ind w:left="0"/>
            </w:pPr>
            <w:r>
              <w:t>n/a</w:t>
            </w:r>
          </w:p>
        </w:tc>
      </w:tr>
      <w:tr w:rsidR="00F12360" w14:paraId="3553D490" w14:textId="77777777" w:rsidTr="002B262D">
        <w:trPr>
          <w:trHeight w:val="275"/>
        </w:trPr>
        <w:tc>
          <w:tcPr>
            <w:tcW w:w="4602" w:type="dxa"/>
          </w:tcPr>
          <w:p w14:paraId="301C69A9" w14:textId="03A51525" w:rsidR="00F12360" w:rsidRDefault="002B262D" w:rsidP="001C3C81">
            <w:pPr>
              <w:pStyle w:val="ListParagraph"/>
              <w:ind w:left="0"/>
            </w:pPr>
            <w:r>
              <w:t>General regulations</w:t>
            </w:r>
          </w:p>
        </w:tc>
        <w:tc>
          <w:tcPr>
            <w:tcW w:w="4604" w:type="dxa"/>
          </w:tcPr>
          <w:p w14:paraId="4D0E36A9" w14:textId="15625F01" w:rsidR="00F12360" w:rsidRDefault="002B262D" w:rsidP="001C3C81">
            <w:pPr>
              <w:pStyle w:val="ListParagraph"/>
              <w:ind w:left="0"/>
            </w:pPr>
            <w:r>
              <w:t>n/a</w:t>
            </w:r>
          </w:p>
        </w:tc>
      </w:tr>
      <w:tr w:rsidR="00F12360" w14:paraId="4D84E025" w14:textId="77777777" w:rsidTr="002B262D">
        <w:trPr>
          <w:trHeight w:val="286"/>
        </w:trPr>
        <w:tc>
          <w:tcPr>
            <w:tcW w:w="4602" w:type="dxa"/>
          </w:tcPr>
          <w:p w14:paraId="6C0E6E54" w14:textId="61E8A615" w:rsidR="00F12360" w:rsidRDefault="002B262D" w:rsidP="001C3C81">
            <w:pPr>
              <w:pStyle w:val="ListParagraph"/>
              <w:ind w:left="0"/>
            </w:pPr>
            <w:r>
              <w:t>Related policies</w:t>
            </w:r>
          </w:p>
        </w:tc>
        <w:tc>
          <w:tcPr>
            <w:tcW w:w="4604" w:type="dxa"/>
          </w:tcPr>
          <w:p w14:paraId="00AB7A71" w14:textId="33242653" w:rsidR="002B262D" w:rsidRDefault="002B262D" w:rsidP="001C3C81">
            <w:pPr>
              <w:pStyle w:val="ListParagraph"/>
              <w:ind w:left="0"/>
            </w:pPr>
            <w:r>
              <w:t>n/a</w:t>
            </w:r>
          </w:p>
        </w:tc>
      </w:tr>
      <w:tr w:rsidR="00F12360" w14:paraId="18B70F73" w14:textId="77777777" w:rsidTr="002B262D">
        <w:trPr>
          <w:trHeight w:val="275"/>
        </w:trPr>
        <w:tc>
          <w:tcPr>
            <w:tcW w:w="4602" w:type="dxa"/>
          </w:tcPr>
          <w:p w14:paraId="7D97D3E4" w14:textId="04B9665E" w:rsidR="00F12360" w:rsidRDefault="002B262D" w:rsidP="001C3C81">
            <w:pPr>
              <w:pStyle w:val="ListParagraph"/>
              <w:ind w:left="0"/>
            </w:pPr>
            <w:r>
              <w:t>Related procedures</w:t>
            </w:r>
          </w:p>
        </w:tc>
        <w:tc>
          <w:tcPr>
            <w:tcW w:w="4604" w:type="dxa"/>
          </w:tcPr>
          <w:p w14:paraId="44A8BF13" w14:textId="29B2D8EF" w:rsidR="00F12360" w:rsidRDefault="002B262D" w:rsidP="001C3C81">
            <w:pPr>
              <w:pStyle w:val="ListParagraph"/>
              <w:ind w:left="0"/>
            </w:pPr>
            <w:r>
              <w:t>n/a</w:t>
            </w:r>
          </w:p>
        </w:tc>
      </w:tr>
      <w:tr w:rsidR="00F12360" w14:paraId="194CC748" w14:textId="77777777" w:rsidTr="002B262D">
        <w:trPr>
          <w:trHeight w:val="227"/>
        </w:trPr>
        <w:tc>
          <w:tcPr>
            <w:tcW w:w="4602" w:type="dxa"/>
          </w:tcPr>
          <w:p w14:paraId="41D8768F" w14:textId="26DDCEC9" w:rsidR="00F12360" w:rsidRDefault="002B262D" w:rsidP="001C3C81">
            <w:pPr>
              <w:pStyle w:val="ListParagraph"/>
              <w:ind w:left="0"/>
            </w:pPr>
            <w:r>
              <w:t>Related guidance and or codes of practice</w:t>
            </w:r>
          </w:p>
        </w:tc>
        <w:tc>
          <w:tcPr>
            <w:tcW w:w="4604" w:type="dxa"/>
          </w:tcPr>
          <w:p w14:paraId="2849263D" w14:textId="750C2E21" w:rsidR="00F12360" w:rsidRDefault="002B262D" w:rsidP="001C3C81">
            <w:pPr>
              <w:pStyle w:val="ListParagraph"/>
              <w:ind w:left="0"/>
            </w:pPr>
            <w:r>
              <w:t>n/a</w:t>
            </w:r>
          </w:p>
        </w:tc>
      </w:tr>
      <w:tr w:rsidR="00F12360" w14:paraId="28457AD4" w14:textId="77777777" w:rsidTr="002B262D">
        <w:trPr>
          <w:trHeight w:val="275"/>
        </w:trPr>
        <w:tc>
          <w:tcPr>
            <w:tcW w:w="4602" w:type="dxa"/>
          </w:tcPr>
          <w:p w14:paraId="3185D5D2" w14:textId="333FE0B3" w:rsidR="00F12360" w:rsidRDefault="002B262D" w:rsidP="001C3C81">
            <w:pPr>
              <w:pStyle w:val="ListParagraph"/>
              <w:ind w:left="0"/>
            </w:pPr>
            <w:r>
              <w:t>Related information</w:t>
            </w:r>
          </w:p>
        </w:tc>
        <w:tc>
          <w:tcPr>
            <w:tcW w:w="4604" w:type="dxa"/>
          </w:tcPr>
          <w:p w14:paraId="7668A9C2" w14:textId="3658876F" w:rsidR="00F12360" w:rsidRDefault="002B262D" w:rsidP="001C3C81">
            <w:pPr>
              <w:pStyle w:val="ListParagraph"/>
              <w:ind w:left="0"/>
            </w:pPr>
            <w:r>
              <w:t>n/a</w:t>
            </w:r>
          </w:p>
        </w:tc>
      </w:tr>
      <w:tr w:rsidR="002B262D" w14:paraId="50A5794D" w14:textId="77777777" w:rsidTr="002B262D">
        <w:trPr>
          <w:trHeight w:val="275"/>
        </w:trPr>
        <w:tc>
          <w:tcPr>
            <w:tcW w:w="4602" w:type="dxa"/>
          </w:tcPr>
          <w:p w14:paraId="5A53CD20" w14:textId="02948D4C" w:rsidR="002B262D" w:rsidRDefault="002B262D" w:rsidP="001C3C81">
            <w:pPr>
              <w:pStyle w:val="ListParagraph"/>
              <w:ind w:left="0"/>
            </w:pPr>
            <w:r>
              <w:t>Policy owner</w:t>
            </w:r>
          </w:p>
        </w:tc>
        <w:tc>
          <w:tcPr>
            <w:tcW w:w="4604" w:type="dxa"/>
          </w:tcPr>
          <w:p w14:paraId="5BF13C5C" w14:textId="2B538CE8" w:rsidR="002B262D" w:rsidRDefault="002B262D" w:rsidP="001C3C81">
            <w:pPr>
              <w:pStyle w:val="ListParagraph"/>
              <w:ind w:left="0"/>
            </w:pPr>
            <w:r>
              <w:t>Student Administration Team</w:t>
            </w:r>
          </w:p>
        </w:tc>
      </w:tr>
      <w:tr w:rsidR="002B262D" w14:paraId="7A909962" w14:textId="77777777" w:rsidTr="002B262D">
        <w:trPr>
          <w:trHeight w:val="275"/>
        </w:trPr>
        <w:tc>
          <w:tcPr>
            <w:tcW w:w="4602" w:type="dxa"/>
          </w:tcPr>
          <w:p w14:paraId="3A7FBB28" w14:textId="4B0B34A3" w:rsidR="002B262D" w:rsidRDefault="002B262D" w:rsidP="001C3C81">
            <w:pPr>
              <w:pStyle w:val="ListParagraph"/>
              <w:ind w:left="0"/>
            </w:pPr>
            <w:r>
              <w:t>Lead Contact</w:t>
            </w:r>
          </w:p>
        </w:tc>
        <w:tc>
          <w:tcPr>
            <w:tcW w:w="4604" w:type="dxa"/>
          </w:tcPr>
          <w:p w14:paraId="513BB4B6" w14:textId="7EE6835A" w:rsidR="002B262D" w:rsidRDefault="002B262D" w:rsidP="001C3C81">
            <w:pPr>
              <w:pStyle w:val="ListParagraph"/>
              <w:ind w:left="0"/>
            </w:pPr>
            <w:r>
              <w:t>Tracy Gallimore, Head of Student Administration</w:t>
            </w:r>
          </w:p>
        </w:tc>
      </w:tr>
    </w:tbl>
    <w:p w14:paraId="560F6B03" w14:textId="77777777" w:rsidR="00F12360" w:rsidRPr="001C3C81" w:rsidRDefault="00F12360" w:rsidP="001C3C81">
      <w:pPr>
        <w:pStyle w:val="ListParagraph"/>
      </w:pPr>
    </w:p>
    <w:sectPr w:rsidR="00F12360" w:rsidRPr="001C3C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A4699"/>
    <w:multiLevelType w:val="hybridMultilevel"/>
    <w:tmpl w:val="0E96E3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6B78FF"/>
    <w:multiLevelType w:val="hybridMultilevel"/>
    <w:tmpl w:val="4C68C1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C6800B3"/>
    <w:multiLevelType w:val="hybridMultilevel"/>
    <w:tmpl w:val="12FA4ED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CDD0E6C"/>
    <w:multiLevelType w:val="hybridMultilevel"/>
    <w:tmpl w:val="EABAA40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0840425">
    <w:abstractNumId w:val="0"/>
  </w:num>
  <w:num w:numId="2" w16cid:durableId="233130074">
    <w:abstractNumId w:val="3"/>
  </w:num>
  <w:num w:numId="3" w16cid:durableId="950626319">
    <w:abstractNumId w:val="1"/>
  </w:num>
  <w:num w:numId="4" w16cid:durableId="1679498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F12"/>
    <w:rsid w:val="000B190C"/>
    <w:rsid w:val="00196CDF"/>
    <w:rsid w:val="001C3C81"/>
    <w:rsid w:val="0023302D"/>
    <w:rsid w:val="002A322A"/>
    <w:rsid w:val="002B262D"/>
    <w:rsid w:val="005617A9"/>
    <w:rsid w:val="006F345B"/>
    <w:rsid w:val="00771132"/>
    <w:rsid w:val="00991F12"/>
    <w:rsid w:val="00AC45F1"/>
    <w:rsid w:val="00BF0CA2"/>
    <w:rsid w:val="00D55CE6"/>
    <w:rsid w:val="00D601D0"/>
    <w:rsid w:val="00E34D16"/>
    <w:rsid w:val="00F12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53691"/>
  <w15:chartTrackingRefBased/>
  <w15:docId w15:val="{13F5F498-4973-4F82-9E2F-12A6F59D3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F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F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F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F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F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F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F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F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F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F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F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F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F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F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F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F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F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F12"/>
    <w:rPr>
      <w:rFonts w:eastAsiaTheme="majorEastAsia" w:cstheme="majorBidi"/>
      <w:color w:val="272727" w:themeColor="text1" w:themeTint="D8"/>
    </w:rPr>
  </w:style>
  <w:style w:type="paragraph" w:styleId="Title">
    <w:name w:val="Title"/>
    <w:basedOn w:val="Normal"/>
    <w:next w:val="Normal"/>
    <w:link w:val="TitleChar"/>
    <w:uiPriority w:val="10"/>
    <w:qFormat/>
    <w:rsid w:val="00991F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F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F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F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F12"/>
    <w:pPr>
      <w:spacing w:before="160"/>
      <w:jc w:val="center"/>
    </w:pPr>
    <w:rPr>
      <w:i/>
      <w:iCs/>
      <w:color w:val="404040" w:themeColor="text1" w:themeTint="BF"/>
    </w:rPr>
  </w:style>
  <w:style w:type="character" w:customStyle="1" w:styleId="QuoteChar">
    <w:name w:val="Quote Char"/>
    <w:basedOn w:val="DefaultParagraphFont"/>
    <w:link w:val="Quote"/>
    <w:uiPriority w:val="29"/>
    <w:rsid w:val="00991F12"/>
    <w:rPr>
      <w:i/>
      <w:iCs/>
      <w:color w:val="404040" w:themeColor="text1" w:themeTint="BF"/>
    </w:rPr>
  </w:style>
  <w:style w:type="paragraph" w:styleId="ListParagraph">
    <w:name w:val="List Paragraph"/>
    <w:basedOn w:val="Normal"/>
    <w:uiPriority w:val="34"/>
    <w:qFormat/>
    <w:rsid w:val="00991F12"/>
    <w:pPr>
      <w:ind w:left="720"/>
      <w:contextualSpacing/>
    </w:pPr>
  </w:style>
  <w:style w:type="character" w:styleId="IntenseEmphasis">
    <w:name w:val="Intense Emphasis"/>
    <w:basedOn w:val="DefaultParagraphFont"/>
    <w:uiPriority w:val="21"/>
    <w:qFormat/>
    <w:rsid w:val="00991F12"/>
    <w:rPr>
      <w:i/>
      <w:iCs/>
      <w:color w:val="0F4761" w:themeColor="accent1" w:themeShade="BF"/>
    </w:rPr>
  </w:style>
  <w:style w:type="paragraph" w:styleId="IntenseQuote">
    <w:name w:val="Intense Quote"/>
    <w:basedOn w:val="Normal"/>
    <w:next w:val="Normal"/>
    <w:link w:val="IntenseQuoteChar"/>
    <w:uiPriority w:val="30"/>
    <w:qFormat/>
    <w:rsid w:val="00991F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F12"/>
    <w:rPr>
      <w:i/>
      <w:iCs/>
      <w:color w:val="0F4761" w:themeColor="accent1" w:themeShade="BF"/>
    </w:rPr>
  </w:style>
  <w:style w:type="character" w:styleId="IntenseReference">
    <w:name w:val="Intense Reference"/>
    <w:basedOn w:val="DefaultParagraphFont"/>
    <w:uiPriority w:val="32"/>
    <w:qFormat/>
    <w:rsid w:val="00991F12"/>
    <w:rPr>
      <w:b/>
      <w:bCs/>
      <w:smallCaps/>
      <w:color w:val="0F4761" w:themeColor="accent1" w:themeShade="BF"/>
      <w:spacing w:val="5"/>
    </w:rPr>
  </w:style>
  <w:style w:type="table" w:styleId="TableGrid">
    <w:name w:val="Table Grid"/>
    <w:basedOn w:val="TableNormal"/>
    <w:uiPriority w:val="39"/>
    <w:rsid w:val="00F12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1227</TotalTime>
  <Pages>2</Pages>
  <Words>516</Words>
  <Characters>2560</Characters>
  <Application>Microsoft Office Word</Application>
  <DocSecurity>0</DocSecurity>
  <Lines>50</Lines>
  <Paragraphs>21</Paragraphs>
  <ScaleCrop>false</ScaleCrop>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Bleakley</dc:creator>
  <cp:keywords/>
  <dc:description/>
  <cp:lastModifiedBy>Alexander Bleakley</cp:lastModifiedBy>
  <cp:revision>1</cp:revision>
  <dcterms:created xsi:type="dcterms:W3CDTF">2026-02-25T14:11:00Z</dcterms:created>
  <dcterms:modified xsi:type="dcterms:W3CDTF">2026-02-26T15:58:00Z</dcterms:modified>
</cp:coreProperties>
</file>