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bookmarkStart w:id="0" w:name="_GoBack"/>
      <w:bookmarkEnd w:id="0"/>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7358B9" w:rsidRDefault="004D616F" w:rsidP="007358B9">
      <w:pPr>
        <w:jc w:val="center"/>
        <w:rPr>
          <w:rFonts w:ascii="Arial" w:hAnsi="Arial" w:cs="Arial"/>
          <w:b/>
          <w:sz w:val="28"/>
          <w:szCs w:val="28"/>
        </w:rPr>
      </w:pPr>
      <w:r>
        <w:rPr>
          <w:rFonts w:ascii="Arial" w:hAnsi="Arial" w:cs="Arial"/>
          <w:b/>
          <w:sz w:val="28"/>
          <w:szCs w:val="28"/>
        </w:rPr>
        <w:t>Volunteering Policy</w:t>
      </w:r>
    </w:p>
    <w:p w:rsidR="004D616F" w:rsidRDefault="004D616F" w:rsidP="007358B9">
      <w:pPr>
        <w:jc w:val="center"/>
        <w:rPr>
          <w:rFonts w:ascii="Arial" w:hAnsi="Arial" w:cs="Arial"/>
          <w:b/>
          <w:sz w:val="28"/>
          <w:szCs w:val="28"/>
        </w:rPr>
      </w:pPr>
    </w:p>
    <w:p w:rsidR="00420B34" w:rsidRDefault="00420B34" w:rsidP="007358B9">
      <w:pPr>
        <w:jc w:val="center"/>
        <w:rPr>
          <w:rFonts w:ascii="Arial" w:hAnsi="Arial" w:cs="Arial"/>
          <w:b/>
          <w:sz w:val="28"/>
          <w:szCs w:val="28"/>
        </w:rPr>
      </w:pPr>
    </w:p>
    <w:p w:rsidR="007358B9" w:rsidRPr="009461F4" w:rsidRDefault="007358B9" w:rsidP="007358B9">
      <w:pPr>
        <w:jc w:val="both"/>
        <w:rPr>
          <w:rFonts w:ascii="Arial" w:hAnsi="Arial" w:cs="Arial"/>
          <w:b/>
          <w:sz w:val="28"/>
          <w:szCs w:val="28"/>
        </w:rPr>
      </w:pPr>
    </w:p>
    <w:p w:rsidR="007358B9" w:rsidRPr="00420B34" w:rsidRDefault="005D411E" w:rsidP="00E871D3">
      <w:pPr>
        <w:spacing w:after="240" w:line="360" w:lineRule="auto"/>
        <w:ind w:left="426" w:hanging="426"/>
        <w:jc w:val="both"/>
        <w:rPr>
          <w:rFonts w:ascii="Arial" w:hAnsi="Arial"/>
          <w:b/>
          <w:sz w:val="28"/>
          <w:szCs w:val="28"/>
          <w:lang w:val="en-GB"/>
        </w:rPr>
      </w:pPr>
      <w:r>
        <w:rPr>
          <w:rFonts w:ascii="Arial" w:hAnsi="Arial"/>
          <w:b/>
          <w:sz w:val="22"/>
          <w:szCs w:val="22"/>
          <w:lang w:val="en-GB"/>
        </w:rPr>
        <w:t>1</w:t>
      </w:r>
      <w:r>
        <w:rPr>
          <w:rFonts w:ascii="Arial" w:hAnsi="Arial"/>
          <w:b/>
          <w:sz w:val="22"/>
          <w:szCs w:val="22"/>
          <w:lang w:val="en-GB"/>
        </w:rPr>
        <w:tab/>
      </w:r>
      <w:r w:rsidR="00E871D3">
        <w:rPr>
          <w:rFonts w:ascii="Arial" w:hAnsi="Arial"/>
          <w:b/>
          <w:sz w:val="22"/>
          <w:szCs w:val="22"/>
          <w:lang w:val="en-GB"/>
        </w:rPr>
        <w:t xml:space="preserve">   </w:t>
      </w:r>
      <w:r w:rsidR="00DD262D">
        <w:rPr>
          <w:rFonts w:ascii="Arial" w:hAnsi="Arial"/>
          <w:b/>
          <w:sz w:val="22"/>
          <w:szCs w:val="22"/>
          <w:lang w:val="en-GB"/>
        </w:rPr>
        <w:tab/>
      </w:r>
      <w:r w:rsidR="00896452" w:rsidRPr="00420B34">
        <w:rPr>
          <w:rFonts w:ascii="Arial" w:hAnsi="Arial"/>
          <w:b/>
          <w:sz w:val="22"/>
          <w:szCs w:val="22"/>
          <w:lang w:val="en-GB"/>
        </w:rPr>
        <w:t xml:space="preserve">Introduction </w:t>
      </w:r>
    </w:p>
    <w:p w:rsidR="005F2578" w:rsidRPr="00420B34" w:rsidRDefault="00F86B7C" w:rsidP="00DD262D">
      <w:pPr>
        <w:spacing w:line="360" w:lineRule="auto"/>
        <w:ind w:left="720" w:hanging="720"/>
        <w:jc w:val="both"/>
        <w:rPr>
          <w:rFonts w:ascii="Arial" w:hAnsi="Arial" w:cs="Arial"/>
          <w:sz w:val="22"/>
          <w:szCs w:val="22"/>
        </w:rPr>
      </w:pPr>
      <w:r w:rsidRPr="00420B34">
        <w:rPr>
          <w:rFonts w:ascii="Arial" w:hAnsi="Arial" w:cs="Arial"/>
          <w:sz w:val="22"/>
          <w:szCs w:val="22"/>
        </w:rPr>
        <w:t xml:space="preserve">1.1 </w:t>
      </w:r>
      <w:r w:rsidR="00DD262D" w:rsidRPr="00420B34">
        <w:rPr>
          <w:rFonts w:ascii="Arial" w:hAnsi="Arial" w:cs="Arial"/>
          <w:sz w:val="22"/>
          <w:szCs w:val="22"/>
        </w:rPr>
        <w:tab/>
      </w:r>
      <w:r w:rsidR="002E1276" w:rsidRPr="00420B34">
        <w:rPr>
          <w:rFonts w:ascii="Arial" w:hAnsi="Arial" w:cs="Arial"/>
          <w:sz w:val="22"/>
          <w:szCs w:val="22"/>
        </w:rPr>
        <w:t xml:space="preserve">The University recognises that volunteering can be good for the individual, the community and the organisation.  </w:t>
      </w:r>
      <w:r w:rsidR="00DD262D" w:rsidRPr="00420B34">
        <w:rPr>
          <w:rFonts w:ascii="Arial" w:hAnsi="Arial" w:cs="Arial"/>
          <w:sz w:val="22"/>
          <w:szCs w:val="22"/>
        </w:rPr>
        <w:t xml:space="preserve">It can give staff an opportunity to make a difference whilst developing new skills.  Social Responsibility is one of the University’s three strategic goals, and volunteering can play a role in supporting this goal.  </w:t>
      </w:r>
    </w:p>
    <w:p w:rsidR="00DD262D" w:rsidRPr="00420B34" w:rsidRDefault="00DD262D" w:rsidP="00DD262D">
      <w:pPr>
        <w:spacing w:line="360" w:lineRule="auto"/>
        <w:ind w:left="720" w:hanging="720"/>
        <w:jc w:val="both"/>
        <w:rPr>
          <w:rFonts w:ascii="Arial" w:hAnsi="Arial" w:cs="Arial"/>
          <w:sz w:val="22"/>
          <w:szCs w:val="22"/>
        </w:rPr>
      </w:pPr>
    </w:p>
    <w:p w:rsidR="00DD262D" w:rsidRPr="00420B34" w:rsidRDefault="00DD262D" w:rsidP="009C280A">
      <w:pPr>
        <w:spacing w:line="360" w:lineRule="auto"/>
        <w:ind w:left="720" w:hanging="720"/>
        <w:jc w:val="both"/>
        <w:rPr>
          <w:rFonts w:ascii="Arial" w:hAnsi="Arial" w:cs="Arial"/>
          <w:sz w:val="22"/>
          <w:szCs w:val="22"/>
        </w:rPr>
      </w:pPr>
      <w:r w:rsidRPr="00420B34">
        <w:rPr>
          <w:rFonts w:ascii="Arial" w:hAnsi="Arial" w:cs="Arial"/>
          <w:sz w:val="22"/>
          <w:szCs w:val="22"/>
        </w:rPr>
        <w:t>1.2</w:t>
      </w:r>
      <w:r w:rsidRPr="00420B34">
        <w:rPr>
          <w:rFonts w:ascii="Arial" w:hAnsi="Arial" w:cs="Arial"/>
          <w:sz w:val="22"/>
          <w:szCs w:val="22"/>
        </w:rPr>
        <w:tab/>
        <w:t xml:space="preserve">This policy sets out </w:t>
      </w:r>
      <w:r w:rsidR="009C280A" w:rsidRPr="00420B34">
        <w:rPr>
          <w:rFonts w:ascii="Arial" w:hAnsi="Arial" w:cs="Arial"/>
          <w:sz w:val="22"/>
          <w:szCs w:val="22"/>
        </w:rPr>
        <w:t xml:space="preserve">the University’s approach to providing time off for staff to engage in volunteering that supports our goals and activities. </w:t>
      </w:r>
    </w:p>
    <w:p w:rsidR="00896452" w:rsidRPr="00420B34" w:rsidRDefault="00896452" w:rsidP="00896452">
      <w:pPr>
        <w:spacing w:line="360" w:lineRule="auto"/>
        <w:ind w:left="426" w:hanging="426"/>
        <w:jc w:val="both"/>
        <w:rPr>
          <w:rFonts w:ascii="Arial" w:hAnsi="Arial" w:cs="Arial"/>
          <w:sz w:val="22"/>
          <w:szCs w:val="22"/>
        </w:rPr>
      </w:pPr>
    </w:p>
    <w:p w:rsidR="005D411E" w:rsidRPr="00420B34" w:rsidRDefault="005D411E" w:rsidP="00896452">
      <w:pPr>
        <w:spacing w:line="360" w:lineRule="auto"/>
        <w:ind w:left="426" w:hanging="426"/>
        <w:jc w:val="both"/>
        <w:rPr>
          <w:rFonts w:ascii="Arial" w:hAnsi="Arial" w:cs="Arial"/>
          <w:sz w:val="22"/>
          <w:szCs w:val="22"/>
        </w:rPr>
      </w:pPr>
    </w:p>
    <w:p w:rsidR="007358B9" w:rsidRPr="00420B34" w:rsidRDefault="005D411E" w:rsidP="005D411E">
      <w:pPr>
        <w:spacing w:after="240" w:line="360" w:lineRule="auto"/>
        <w:jc w:val="both"/>
        <w:rPr>
          <w:rFonts w:ascii="Arial" w:hAnsi="Arial" w:cs="Arial"/>
          <w:b/>
          <w:sz w:val="22"/>
          <w:szCs w:val="22"/>
        </w:rPr>
      </w:pPr>
      <w:r w:rsidRPr="00420B34">
        <w:rPr>
          <w:rFonts w:ascii="Arial" w:hAnsi="Arial" w:cs="Arial"/>
          <w:b/>
          <w:sz w:val="22"/>
          <w:szCs w:val="22"/>
        </w:rPr>
        <w:t>2</w:t>
      </w:r>
      <w:r w:rsidRPr="00420B34">
        <w:rPr>
          <w:rFonts w:ascii="Arial" w:hAnsi="Arial" w:cs="Arial"/>
          <w:b/>
          <w:sz w:val="22"/>
          <w:szCs w:val="22"/>
        </w:rPr>
        <w:tab/>
      </w:r>
      <w:r w:rsidR="007358B9" w:rsidRPr="00420B34">
        <w:rPr>
          <w:rFonts w:ascii="Arial" w:hAnsi="Arial" w:cs="Arial"/>
          <w:b/>
          <w:sz w:val="22"/>
          <w:szCs w:val="22"/>
        </w:rPr>
        <w:t>Scope</w:t>
      </w:r>
    </w:p>
    <w:p w:rsidR="00896452" w:rsidRPr="00420B34" w:rsidRDefault="00FE6146" w:rsidP="005D411E">
      <w:pPr>
        <w:spacing w:line="360" w:lineRule="auto"/>
        <w:ind w:left="426" w:hanging="426"/>
        <w:jc w:val="both"/>
        <w:rPr>
          <w:rFonts w:ascii="Arial" w:hAnsi="Arial" w:cs="Arial"/>
          <w:sz w:val="22"/>
          <w:szCs w:val="22"/>
        </w:rPr>
      </w:pPr>
      <w:r w:rsidRPr="00420B34">
        <w:rPr>
          <w:rFonts w:ascii="Arial" w:hAnsi="Arial" w:cs="Arial"/>
          <w:sz w:val="22"/>
          <w:szCs w:val="22"/>
        </w:rPr>
        <w:t xml:space="preserve">2.1 </w:t>
      </w:r>
      <w:r w:rsidR="00CF514C" w:rsidRPr="00420B34">
        <w:rPr>
          <w:rFonts w:ascii="Arial" w:hAnsi="Arial" w:cs="Arial"/>
          <w:sz w:val="22"/>
          <w:szCs w:val="22"/>
        </w:rPr>
        <w:tab/>
      </w:r>
      <w:r w:rsidR="00CF514C" w:rsidRPr="00420B34">
        <w:rPr>
          <w:rFonts w:ascii="Arial" w:hAnsi="Arial" w:cs="Arial"/>
          <w:sz w:val="22"/>
          <w:szCs w:val="22"/>
        </w:rPr>
        <w:tab/>
        <w:t xml:space="preserve">This policy </w:t>
      </w:r>
      <w:r w:rsidR="005D411E" w:rsidRPr="00420B34">
        <w:rPr>
          <w:rFonts w:ascii="Arial" w:hAnsi="Arial" w:cs="Arial"/>
          <w:sz w:val="22"/>
          <w:szCs w:val="22"/>
        </w:rPr>
        <w:t xml:space="preserve">applies </w:t>
      </w:r>
      <w:r w:rsidR="00CF514C" w:rsidRPr="00420B34">
        <w:rPr>
          <w:rFonts w:ascii="Arial" w:hAnsi="Arial" w:cs="Arial"/>
          <w:sz w:val="22"/>
          <w:szCs w:val="22"/>
        </w:rPr>
        <w:t xml:space="preserve">to all members of staff.  </w:t>
      </w:r>
    </w:p>
    <w:p w:rsidR="005D411E" w:rsidRPr="00420B34" w:rsidRDefault="005D411E" w:rsidP="005D411E">
      <w:pPr>
        <w:spacing w:after="240" w:line="360" w:lineRule="auto"/>
        <w:jc w:val="both"/>
        <w:rPr>
          <w:rFonts w:ascii="Arial" w:hAnsi="Arial" w:cs="Arial"/>
          <w:sz w:val="12"/>
          <w:szCs w:val="22"/>
        </w:rPr>
      </w:pPr>
    </w:p>
    <w:p w:rsidR="005D411E" w:rsidRPr="00420B34" w:rsidRDefault="005D411E" w:rsidP="005D411E">
      <w:pPr>
        <w:spacing w:after="240" w:line="360" w:lineRule="auto"/>
        <w:jc w:val="both"/>
        <w:rPr>
          <w:rFonts w:ascii="Arial" w:hAnsi="Arial" w:cs="Arial"/>
          <w:sz w:val="22"/>
          <w:szCs w:val="22"/>
        </w:rPr>
      </w:pPr>
      <w:r w:rsidRPr="00420B34">
        <w:rPr>
          <w:rFonts w:ascii="Arial" w:hAnsi="Arial" w:cs="Arial"/>
          <w:sz w:val="22"/>
          <w:szCs w:val="22"/>
        </w:rPr>
        <w:t>2.2</w:t>
      </w:r>
      <w:r w:rsidRPr="00420B34">
        <w:rPr>
          <w:rFonts w:ascii="Arial" w:hAnsi="Arial" w:cs="Arial"/>
          <w:sz w:val="22"/>
          <w:szCs w:val="22"/>
        </w:rPr>
        <w:tab/>
        <w:t xml:space="preserve">This policy is non-contractual and can be amended at any time.  </w:t>
      </w:r>
    </w:p>
    <w:p w:rsidR="005D411E" w:rsidRPr="00420B34" w:rsidRDefault="005D411E" w:rsidP="005D411E">
      <w:pPr>
        <w:spacing w:after="240" w:line="360" w:lineRule="auto"/>
        <w:jc w:val="both"/>
        <w:rPr>
          <w:rFonts w:ascii="Arial" w:hAnsi="Arial" w:cs="Arial"/>
          <w:sz w:val="22"/>
          <w:szCs w:val="22"/>
        </w:rPr>
      </w:pPr>
    </w:p>
    <w:p w:rsidR="00D02335" w:rsidRPr="00420B34" w:rsidRDefault="005D411E" w:rsidP="00E871D3">
      <w:pPr>
        <w:spacing w:after="240" w:line="360" w:lineRule="auto"/>
        <w:ind w:left="426" w:hanging="426"/>
        <w:jc w:val="both"/>
        <w:rPr>
          <w:rFonts w:ascii="Arial" w:hAnsi="Arial" w:cs="Arial"/>
          <w:b/>
          <w:sz w:val="22"/>
          <w:szCs w:val="22"/>
        </w:rPr>
      </w:pPr>
      <w:r w:rsidRPr="00420B34">
        <w:rPr>
          <w:rFonts w:ascii="Arial" w:hAnsi="Arial" w:cs="Arial"/>
          <w:b/>
          <w:sz w:val="22"/>
          <w:szCs w:val="22"/>
        </w:rPr>
        <w:t>3</w:t>
      </w:r>
      <w:r w:rsidRPr="00420B34">
        <w:rPr>
          <w:rFonts w:ascii="Arial" w:hAnsi="Arial" w:cs="Arial"/>
          <w:b/>
          <w:sz w:val="22"/>
          <w:szCs w:val="22"/>
        </w:rPr>
        <w:tab/>
      </w:r>
      <w:r w:rsidRPr="00420B34">
        <w:rPr>
          <w:rFonts w:ascii="Arial" w:hAnsi="Arial" w:cs="Arial"/>
          <w:b/>
          <w:sz w:val="22"/>
          <w:szCs w:val="22"/>
        </w:rPr>
        <w:tab/>
      </w:r>
      <w:r w:rsidR="00896452" w:rsidRPr="00420B34">
        <w:rPr>
          <w:rFonts w:ascii="Arial" w:hAnsi="Arial" w:cs="Arial"/>
          <w:b/>
          <w:sz w:val="22"/>
          <w:szCs w:val="22"/>
        </w:rPr>
        <w:t xml:space="preserve">Roles and Responsibilities </w:t>
      </w:r>
    </w:p>
    <w:p w:rsidR="00E871D3" w:rsidRPr="00420B34" w:rsidRDefault="005D411E" w:rsidP="005D411E">
      <w:pPr>
        <w:spacing w:line="360" w:lineRule="auto"/>
        <w:ind w:left="720" w:hanging="720"/>
        <w:jc w:val="both"/>
        <w:rPr>
          <w:rFonts w:ascii="Arial" w:hAnsi="Arial" w:cs="Arial"/>
          <w:sz w:val="22"/>
          <w:szCs w:val="22"/>
        </w:rPr>
      </w:pPr>
      <w:r w:rsidRPr="00420B34">
        <w:rPr>
          <w:rFonts w:ascii="Arial" w:hAnsi="Arial" w:cs="Arial"/>
          <w:sz w:val="22"/>
          <w:szCs w:val="22"/>
        </w:rPr>
        <w:t>3.1</w:t>
      </w:r>
      <w:r w:rsidRPr="00420B34">
        <w:rPr>
          <w:rFonts w:ascii="Arial" w:hAnsi="Arial" w:cs="Arial"/>
          <w:sz w:val="22"/>
          <w:szCs w:val="22"/>
        </w:rPr>
        <w:tab/>
      </w:r>
      <w:r w:rsidR="00896452" w:rsidRPr="00420B34">
        <w:rPr>
          <w:rFonts w:ascii="Arial" w:hAnsi="Arial" w:cs="Arial"/>
          <w:sz w:val="22"/>
          <w:szCs w:val="22"/>
        </w:rPr>
        <w:t>It is t</w:t>
      </w:r>
      <w:r w:rsidR="00CF514C" w:rsidRPr="00420B34">
        <w:rPr>
          <w:rFonts w:ascii="Arial" w:hAnsi="Arial" w:cs="Arial"/>
          <w:sz w:val="22"/>
          <w:szCs w:val="22"/>
        </w:rPr>
        <w:t xml:space="preserve">he responsibility of managers to review any requests for volunteering and balance these against operational requirements when determining if </w:t>
      </w:r>
      <w:r w:rsidR="001E1FD1" w:rsidRPr="00420B34">
        <w:rPr>
          <w:rFonts w:ascii="Arial" w:hAnsi="Arial" w:cs="Arial"/>
          <w:sz w:val="22"/>
          <w:szCs w:val="22"/>
        </w:rPr>
        <w:t xml:space="preserve">requests can be approved.  </w:t>
      </w:r>
    </w:p>
    <w:p w:rsidR="00896452" w:rsidRPr="00420B34" w:rsidRDefault="00896452" w:rsidP="00896452">
      <w:pPr>
        <w:spacing w:line="360" w:lineRule="auto"/>
        <w:jc w:val="both"/>
        <w:rPr>
          <w:rFonts w:ascii="Arial" w:hAnsi="Arial" w:cs="Arial"/>
          <w:sz w:val="22"/>
          <w:szCs w:val="22"/>
        </w:rPr>
      </w:pPr>
    </w:p>
    <w:p w:rsidR="00896452" w:rsidRPr="00420B34" w:rsidRDefault="005D411E" w:rsidP="005D411E">
      <w:pPr>
        <w:spacing w:line="360" w:lineRule="auto"/>
        <w:ind w:left="720" w:hanging="720"/>
        <w:jc w:val="both"/>
        <w:rPr>
          <w:rFonts w:ascii="Arial" w:hAnsi="Arial" w:cs="Arial"/>
          <w:sz w:val="22"/>
          <w:szCs w:val="22"/>
        </w:rPr>
      </w:pPr>
      <w:r w:rsidRPr="00420B34">
        <w:rPr>
          <w:rFonts w:ascii="Arial" w:hAnsi="Arial" w:cs="Arial"/>
          <w:sz w:val="22"/>
          <w:szCs w:val="22"/>
        </w:rPr>
        <w:t>3.2</w:t>
      </w:r>
      <w:r w:rsidRPr="00420B34">
        <w:rPr>
          <w:rFonts w:ascii="Arial" w:hAnsi="Arial" w:cs="Arial"/>
          <w:sz w:val="22"/>
          <w:szCs w:val="22"/>
        </w:rPr>
        <w:tab/>
      </w:r>
      <w:r w:rsidR="00896452" w:rsidRPr="00420B34">
        <w:rPr>
          <w:rFonts w:ascii="Arial" w:hAnsi="Arial" w:cs="Arial"/>
          <w:sz w:val="22"/>
          <w:szCs w:val="22"/>
        </w:rPr>
        <w:t>It is the</w:t>
      </w:r>
      <w:r w:rsidR="001E1FD1" w:rsidRPr="00420B34">
        <w:rPr>
          <w:rFonts w:ascii="Arial" w:hAnsi="Arial" w:cs="Arial"/>
          <w:sz w:val="22"/>
          <w:szCs w:val="22"/>
        </w:rPr>
        <w:t xml:space="preserve"> responsibility of </w:t>
      </w:r>
      <w:r w:rsidRPr="00420B34">
        <w:rPr>
          <w:rFonts w:ascii="Arial" w:hAnsi="Arial" w:cs="Arial"/>
          <w:sz w:val="22"/>
          <w:szCs w:val="22"/>
        </w:rPr>
        <w:t xml:space="preserve">members of staff to request time off to undertake volunteering activity in accordance with this policy, and ensure that volunteering does not impact upon their other duties and responsibilities for the University.  </w:t>
      </w:r>
    </w:p>
    <w:p w:rsidR="00896452" w:rsidRPr="00420B34" w:rsidRDefault="00896452" w:rsidP="00896452">
      <w:pPr>
        <w:spacing w:line="360" w:lineRule="auto"/>
        <w:jc w:val="both"/>
        <w:rPr>
          <w:rFonts w:ascii="Arial" w:hAnsi="Arial" w:cs="Arial"/>
          <w:b/>
          <w:sz w:val="22"/>
          <w:szCs w:val="22"/>
        </w:rPr>
      </w:pPr>
    </w:p>
    <w:p w:rsidR="00016A10" w:rsidRPr="00420B34" w:rsidRDefault="00016A10" w:rsidP="00896452">
      <w:pPr>
        <w:spacing w:line="360" w:lineRule="auto"/>
        <w:ind w:left="426" w:hanging="426"/>
        <w:rPr>
          <w:rFonts w:ascii="Arial" w:hAnsi="Arial" w:cs="Arial"/>
          <w:sz w:val="22"/>
          <w:szCs w:val="22"/>
          <w:lang w:val="en-GB"/>
        </w:rPr>
      </w:pPr>
    </w:p>
    <w:p w:rsidR="005A6936" w:rsidRPr="00420B34" w:rsidRDefault="005D411E" w:rsidP="005D411E">
      <w:pPr>
        <w:tabs>
          <w:tab w:val="left" w:pos="709"/>
          <w:tab w:val="left" w:pos="1080"/>
        </w:tabs>
        <w:rPr>
          <w:rFonts w:ascii="Arial" w:hAnsi="Arial" w:cs="Arial"/>
          <w:b/>
          <w:sz w:val="22"/>
          <w:szCs w:val="22"/>
        </w:rPr>
      </w:pPr>
      <w:r w:rsidRPr="00420B34">
        <w:rPr>
          <w:rFonts w:ascii="Arial" w:hAnsi="Arial" w:cs="Arial"/>
          <w:b/>
          <w:sz w:val="22"/>
          <w:szCs w:val="22"/>
        </w:rPr>
        <w:t>4</w:t>
      </w:r>
      <w:r w:rsidRPr="00420B34">
        <w:rPr>
          <w:rFonts w:ascii="Arial" w:hAnsi="Arial" w:cs="Arial"/>
          <w:b/>
          <w:sz w:val="22"/>
          <w:szCs w:val="22"/>
        </w:rPr>
        <w:tab/>
      </w:r>
      <w:r w:rsidR="00091C12" w:rsidRPr="00420B34">
        <w:rPr>
          <w:rFonts w:ascii="Arial" w:hAnsi="Arial" w:cs="Arial"/>
          <w:b/>
          <w:sz w:val="22"/>
          <w:szCs w:val="22"/>
        </w:rPr>
        <w:t>General Principles</w:t>
      </w:r>
    </w:p>
    <w:p w:rsidR="00896452" w:rsidRPr="00420B34" w:rsidRDefault="00896452" w:rsidP="00DD1007">
      <w:pPr>
        <w:tabs>
          <w:tab w:val="left" w:pos="360"/>
          <w:tab w:val="left" w:pos="1080"/>
        </w:tabs>
        <w:rPr>
          <w:rFonts w:ascii="Arial" w:hAnsi="Arial" w:cs="Arial"/>
          <w:sz w:val="22"/>
          <w:szCs w:val="22"/>
        </w:rPr>
      </w:pPr>
    </w:p>
    <w:p w:rsidR="00672591" w:rsidRPr="00420B34" w:rsidRDefault="00672591" w:rsidP="00672591">
      <w:pPr>
        <w:tabs>
          <w:tab w:val="left" w:pos="360"/>
          <w:tab w:val="left" w:pos="1080"/>
        </w:tabs>
        <w:spacing w:line="360" w:lineRule="auto"/>
        <w:jc w:val="both"/>
        <w:rPr>
          <w:rFonts w:ascii="Arial" w:hAnsi="Arial" w:cs="Arial"/>
          <w:sz w:val="22"/>
          <w:szCs w:val="22"/>
        </w:rPr>
      </w:pPr>
    </w:p>
    <w:p w:rsidR="00672591" w:rsidRPr="00420B34" w:rsidRDefault="00672591" w:rsidP="00672591">
      <w:pPr>
        <w:tabs>
          <w:tab w:val="left" w:pos="360"/>
          <w:tab w:val="left" w:pos="1080"/>
        </w:tabs>
        <w:spacing w:line="360" w:lineRule="auto"/>
        <w:jc w:val="both"/>
        <w:rPr>
          <w:rFonts w:ascii="Arial" w:hAnsi="Arial" w:cs="Arial"/>
          <w:sz w:val="22"/>
          <w:szCs w:val="22"/>
          <w:u w:val="single"/>
        </w:rPr>
      </w:pPr>
      <w:r w:rsidRPr="00420B34">
        <w:rPr>
          <w:rFonts w:ascii="Arial" w:hAnsi="Arial" w:cs="Arial"/>
          <w:sz w:val="22"/>
          <w:szCs w:val="22"/>
          <w:u w:val="single"/>
        </w:rPr>
        <w:lastRenderedPageBreak/>
        <w:t>University Related Volunteering</w:t>
      </w:r>
    </w:p>
    <w:p w:rsidR="00672591" w:rsidRPr="00420B34" w:rsidRDefault="00672591" w:rsidP="00672591">
      <w:pPr>
        <w:tabs>
          <w:tab w:val="left" w:pos="360"/>
          <w:tab w:val="left" w:pos="1080"/>
        </w:tabs>
        <w:spacing w:line="360" w:lineRule="auto"/>
        <w:jc w:val="both"/>
        <w:rPr>
          <w:rFonts w:ascii="Arial" w:hAnsi="Arial" w:cs="Arial"/>
          <w:sz w:val="22"/>
          <w:szCs w:val="22"/>
        </w:rPr>
      </w:pPr>
    </w:p>
    <w:p w:rsidR="00672591" w:rsidRPr="00420B34" w:rsidRDefault="00672591" w:rsidP="00672591">
      <w:pPr>
        <w:pStyle w:val="ListParagraph"/>
        <w:numPr>
          <w:ilvl w:val="0"/>
          <w:numId w:val="32"/>
        </w:numPr>
        <w:tabs>
          <w:tab w:val="left" w:pos="360"/>
          <w:tab w:val="left" w:pos="1080"/>
        </w:tabs>
        <w:spacing w:line="360" w:lineRule="auto"/>
        <w:ind w:left="714" w:hanging="357"/>
        <w:jc w:val="both"/>
        <w:rPr>
          <w:rFonts w:ascii="Arial" w:hAnsi="Arial" w:cs="Arial"/>
          <w:sz w:val="22"/>
          <w:szCs w:val="22"/>
        </w:rPr>
      </w:pPr>
      <w:r w:rsidRPr="00420B34">
        <w:rPr>
          <w:rFonts w:ascii="Arial" w:hAnsi="Arial" w:cs="Arial"/>
          <w:sz w:val="22"/>
          <w:szCs w:val="22"/>
        </w:rPr>
        <w:t xml:space="preserve">The University will support a reasonable amount of volunteering where that volunteering is directly related to University programmes, activities or strategic aims such as those indicated on this list.  </w:t>
      </w:r>
      <w:hyperlink r:id="rId9" w:history="1">
        <w:r w:rsidRPr="00420B34">
          <w:rPr>
            <w:rStyle w:val="Hyperlink"/>
            <w:rFonts w:ascii="Arial" w:hAnsi="Arial" w:cs="Arial"/>
            <w:color w:val="auto"/>
            <w:sz w:val="22"/>
            <w:szCs w:val="22"/>
          </w:rPr>
          <w:t>http://www.socialresponsibility.manchester.ac.uk/get-involved/staff/</w:t>
        </w:r>
      </w:hyperlink>
      <w:r w:rsidRPr="00420B34">
        <w:rPr>
          <w:rFonts w:ascii="Arial" w:hAnsi="Arial" w:cs="Arial"/>
          <w:sz w:val="22"/>
          <w:szCs w:val="22"/>
        </w:rPr>
        <w:t xml:space="preserve">  Time </w:t>
      </w:r>
      <w:r w:rsidR="00420B34">
        <w:rPr>
          <w:rFonts w:ascii="Arial" w:hAnsi="Arial" w:cs="Arial"/>
          <w:sz w:val="22"/>
          <w:szCs w:val="22"/>
        </w:rPr>
        <w:t>taken</w:t>
      </w:r>
      <w:r w:rsidRPr="00420B34">
        <w:rPr>
          <w:rFonts w:ascii="Arial" w:hAnsi="Arial" w:cs="Arial"/>
          <w:sz w:val="22"/>
          <w:szCs w:val="22"/>
        </w:rPr>
        <w:t xml:space="preserve"> will be normally be paid. </w:t>
      </w:r>
    </w:p>
    <w:p w:rsidR="009C280A" w:rsidRPr="00420B34" w:rsidRDefault="009C280A" w:rsidP="009C280A">
      <w:pPr>
        <w:pStyle w:val="ListParagraph"/>
        <w:numPr>
          <w:ilvl w:val="0"/>
          <w:numId w:val="32"/>
        </w:numPr>
        <w:spacing w:line="360" w:lineRule="auto"/>
        <w:jc w:val="both"/>
        <w:rPr>
          <w:rFonts w:ascii="Arial" w:hAnsi="Arial" w:cs="Arial"/>
          <w:sz w:val="22"/>
          <w:szCs w:val="28"/>
        </w:rPr>
      </w:pPr>
      <w:r w:rsidRPr="00420B34">
        <w:rPr>
          <w:rFonts w:ascii="Arial" w:hAnsi="Arial" w:cs="Arial"/>
          <w:sz w:val="22"/>
          <w:szCs w:val="28"/>
        </w:rPr>
        <w:t xml:space="preserve">Time off for volunteering will include the existing school governor scheme, joining teams like Green Impact, Living Campus, </w:t>
      </w:r>
      <w:r w:rsidR="00445D92" w:rsidRPr="00420B34">
        <w:rPr>
          <w:rFonts w:ascii="Arial" w:hAnsi="Arial" w:cs="Arial"/>
          <w:sz w:val="22"/>
          <w:szCs w:val="28"/>
        </w:rPr>
        <w:t xml:space="preserve">harassment advisors, internal mediation, </w:t>
      </w:r>
      <w:r w:rsidRPr="00420B34">
        <w:rPr>
          <w:rFonts w:ascii="Arial" w:hAnsi="Arial" w:cs="Arial"/>
          <w:sz w:val="22"/>
          <w:szCs w:val="28"/>
        </w:rPr>
        <w:t>Sustain</w:t>
      </w:r>
      <w:r w:rsidR="00CC28F7" w:rsidRPr="00420B34">
        <w:rPr>
          <w:rFonts w:ascii="Arial" w:hAnsi="Arial" w:cs="Arial"/>
          <w:sz w:val="22"/>
          <w:szCs w:val="28"/>
        </w:rPr>
        <w:t xml:space="preserve">ability or Wellbeing Champions </w:t>
      </w:r>
      <w:r w:rsidRPr="00420B34">
        <w:rPr>
          <w:rFonts w:ascii="Arial" w:hAnsi="Arial" w:cs="Arial"/>
          <w:sz w:val="22"/>
          <w:szCs w:val="28"/>
        </w:rPr>
        <w:t xml:space="preserve">or other initiatives as the University or specific faculties / departments may launch from time to time. </w:t>
      </w:r>
    </w:p>
    <w:p w:rsidR="00672591" w:rsidRPr="00420B34" w:rsidRDefault="00672591" w:rsidP="00672591">
      <w:pPr>
        <w:pStyle w:val="ListParagraph"/>
        <w:numPr>
          <w:ilvl w:val="0"/>
          <w:numId w:val="32"/>
        </w:numPr>
        <w:spacing w:line="360" w:lineRule="auto"/>
        <w:jc w:val="both"/>
        <w:rPr>
          <w:rFonts w:ascii="Arial" w:hAnsi="Arial" w:cs="Arial"/>
          <w:sz w:val="22"/>
          <w:szCs w:val="28"/>
        </w:rPr>
      </w:pPr>
      <w:r w:rsidRPr="00420B34">
        <w:rPr>
          <w:rFonts w:ascii="Arial" w:hAnsi="Arial" w:cs="Arial"/>
          <w:sz w:val="22"/>
          <w:szCs w:val="28"/>
        </w:rPr>
        <w:t xml:space="preserve">The amount of time provided will be at the discretion of the manager taking into account operational requirements.  Time off for these activities must always be agreed in advance between the member of staff and their manager.  </w:t>
      </w:r>
    </w:p>
    <w:p w:rsidR="00672591" w:rsidRPr="00420B34" w:rsidRDefault="00672591" w:rsidP="00672591">
      <w:pPr>
        <w:spacing w:line="360" w:lineRule="auto"/>
        <w:jc w:val="both"/>
        <w:rPr>
          <w:rFonts w:ascii="Arial" w:hAnsi="Arial" w:cs="Arial"/>
          <w:sz w:val="22"/>
          <w:szCs w:val="28"/>
        </w:rPr>
      </w:pPr>
    </w:p>
    <w:p w:rsidR="00672591" w:rsidRPr="00420B34" w:rsidRDefault="00672591" w:rsidP="00672591">
      <w:pPr>
        <w:spacing w:line="360" w:lineRule="auto"/>
        <w:jc w:val="both"/>
        <w:rPr>
          <w:rFonts w:ascii="Arial" w:hAnsi="Arial" w:cs="Arial"/>
          <w:sz w:val="22"/>
          <w:szCs w:val="28"/>
          <w:u w:val="single"/>
        </w:rPr>
      </w:pPr>
      <w:r w:rsidRPr="00420B34">
        <w:rPr>
          <w:rFonts w:ascii="Arial" w:hAnsi="Arial" w:cs="Arial"/>
          <w:sz w:val="22"/>
          <w:szCs w:val="28"/>
          <w:u w:val="single"/>
        </w:rPr>
        <w:t>Non-University Related Volunteering</w:t>
      </w:r>
    </w:p>
    <w:p w:rsidR="00672591" w:rsidRPr="00420B34" w:rsidRDefault="00672591" w:rsidP="00672591">
      <w:pPr>
        <w:spacing w:line="360" w:lineRule="auto"/>
        <w:jc w:val="both"/>
        <w:rPr>
          <w:rFonts w:ascii="Arial" w:hAnsi="Arial" w:cs="Arial"/>
          <w:sz w:val="22"/>
          <w:szCs w:val="28"/>
        </w:rPr>
      </w:pPr>
    </w:p>
    <w:p w:rsidR="009C280A" w:rsidRPr="00420B34" w:rsidRDefault="009C280A" w:rsidP="009C280A">
      <w:pPr>
        <w:pStyle w:val="ListParagraph"/>
        <w:numPr>
          <w:ilvl w:val="0"/>
          <w:numId w:val="32"/>
        </w:numPr>
        <w:spacing w:line="360" w:lineRule="auto"/>
        <w:jc w:val="both"/>
        <w:rPr>
          <w:rFonts w:ascii="Arial" w:hAnsi="Arial" w:cs="Arial"/>
          <w:sz w:val="22"/>
          <w:szCs w:val="28"/>
        </w:rPr>
      </w:pPr>
      <w:r w:rsidRPr="00420B34">
        <w:rPr>
          <w:rFonts w:ascii="Arial" w:hAnsi="Arial" w:cs="Arial"/>
          <w:sz w:val="22"/>
          <w:szCs w:val="28"/>
        </w:rPr>
        <w:t xml:space="preserve">The University will not provide </w:t>
      </w:r>
      <w:r w:rsidR="00672591" w:rsidRPr="00420B34">
        <w:rPr>
          <w:rFonts w:ascii="Arial" w:hAnsi="Arial" w:cs="Arial"/>
          <w:sz w:val="22"/>
          <w:szCs w:val="28"/>
        </w:rPr>
        <w:t xml:space="preserve">paid </w:t>
      </w:r>
      <w:r w:rsidRPr="00420B34">
        <w:rPr>
          <w:rFonts w:ascii="Arial" w:hAnsi="Arial" w:cs="Arial"/>
          <w:sz w:val="22"/>
          <w:szCs w:val="28"/>
        </w:rPr>
        <w:t xml:space="preserve">leave for other, non-University related activity such as </w:t>
      </w:r>
      <w:r w:rsidR="00CB05E7" w:rsidRPr="00420B34">
        <w:rPr>
          <w:rFonts w:ascii="Arial" w:hAnsi="Arial" w:cs="Arial"/>
          <w:sz w:val="22"/>
          <w:szCs w:val="28"/>
        </w:rPr>
        <w:t xml:space="preserve">supporting recognised </w:t>
      </w:r>
      <w:r w:rsidRPr="00420B34">
        <w:rPr>
          <w:rFonts w:ascii="Arial" w:hAnsi="Arial" w:cs="Arial"/>
          <w:sz w:val="22"/>
          <w:szCs w:val="28"/>
        </w:rPr>
        <w:t xml:space="preserve">charities </w:t>
      </w:r>
      <w:r w:rsidR="00CB05E7" w:rsidRPr="00420B34">
        <w:rPr>
          <w:rFonts w:ascii="Arial" w:hAnsi="Arial" w:cs="Arial"/>
          <w:sz w:val="22"/>
          <w:szCs w:val="28"/>
        </w:rPr>
        <w:t>or</w:t>
      </w:r>
      <w:r w:rsidR="007402B2" w:rsidRPr="00420B34">
        <w:rPr>
          <w:rFonts w:ascii="Arial" w:hAnsi="Arial" w:cs="Arial"/>
          <w:sz w:val="22"/>
          <w:szCs w:val="28"/>
        </w:rPr>
        <w:t xml:space="preserve"> undertaking community activities</w:t>
      </w:r>
      <w:r w:rsidR="00CB05E7" w:rsidRPr="00420B34">
        <w:rPr>
          <w:rFonts w:ascii="Arial" w:hAnsi="Arial" w:cs="Arial"/>
          <w:sz w:val="22"/>
          <w:szCs w:val="28"/>
        </w:rPr>
        <w:t xml:space="preserve"> </w:t>
      </w:r>
      <w:r w:rsidRPr="00420B34">
        <w:rPr>
          <w:rFonts w:ascii="Arial" w:hAnsi="Arial" w:cs="Arial"/>
          <w:sz w:val="22"/>
          <w:szCs w:val="28"/>
        </w:rPr>
        <w:t xml:space="preserve">(other than those types of leave already prescribed under the Public Duties Policy) and staff should take annual leave for these activities. </w:t>
      </w:r>
      <w:r w:rsidR="00672591" w:rsidRPr="00420B34">
        <w:rPr>
          <w:rFonts w:ascii="Arial" w:hAnsi="Arial" w:cs="Arial"/>
          <w:sz w:val="22"/>
          <w:szCs w:val="28"/>
        </w:rPr>
        <w:t xml:space="preserve"> Staff</w:t>
      </w:r>
      <w:r w:rsidR="007402B2" w:rsidRPr="00420B34">
        <w:rPr>
          <w:rFonts w:ascii="Arial" w:hAnsi="Arial" w:cs="Arial"/>
          <w:sz w:val="22"/>
          <w:szCs w:val="28"/>
        </w:rPr>
        <w:t xml:space="preserve"> may also request unpaid leave</w:t>
      </w:r>
      <w:r w:rsidR="00672591" w:rsidRPr="00420B34">
        <w:rPr>
          <w:rFonts w:ascii="Arial" w:hAnsi="Arial" w:cs="Arial"/>
          <w:sz w:val="22"/>
          <w:szCs w:val="28"/>
        </w:rPr>
        <w:t xml:space="preserve">.  </w:t>
      </w:r>
    </w:p>
    <w:p w:rsidR="009C280A" w:rsidRPr="00420B34" w:rsidRDefault="007402B2" w:rsidP="009C280A">
      <w:pPr>
        <w:pStyle w:val="ListParagraph"/>
        <w:numPr>
          <w:ilvl w:val="0"/>
          <w:numId w:val="32"/>
        </w:numPr>
        <w:spacing w:line="360" w:lineRule="auto"/>
        <w:jc w:val="both"/>
        <w:rPr>
          <w:rFonts w:ascii="Arial" w:hAnsi="Arial" w:cs="Arial"/>
          <w:sz w:val="22"/>
          <w:szCs w:val="28"/>
        </w:rPr>
      </w:pPr>
      <w:r w:rsidRPr="00420B34">
        <w:rPr>
          <w:rFonts w:ascii="Arial" w:hAnsi="Arial" w:cs="Arial"/>
          <w:sz w:val="22"/>
          <w:szCs w:val="28"/>
        </w:rPr>
        <w:t>Whether leave can be accommodated (and the amount of this leave)</w:t>
      </w:r>
      <w:r w:rsidR="009C280A" w:rsidRPr="00420B34">
        <w:rPr>
          <w:rFonts w:ascii="Arial" w:hAnsi="Arial" w:cs="Arial"/>
          <w:sz w:val="22"/>
          <w:szCs w:val="28"/>
        </w:rPr>
        <w:t xml:space="preserve"> will be at the discretion of the manager taking into account operational requirements</w:t>
      </w:r>
      <w:r w:rsidRPr="00420B34">
        <w:rPr>
          <w:rFonts w:ascii="Arial" w:hAnsi="Arial" w:cs="Arial"/>
          <w:sz w:val="22"/>
          <w:szCs w:val="28"/>
        </w:rPr>
        <w:t xml:space="preserve"> and any potential benefits for the University</w:t>
      </w:r>
      <w:r w:rsidR="009C280A" w:rsidRPr="00420B34">
        <w:rPr>
          <w:rFonts w:ascii="Arial" w:hAnsi="Arial" w:cs="Arial"/>
          <w:sz w:val="22"/>
          <w:szCs w:val="28"/>
        </w:rPr>
        <w:t xml:space="preserve">.  </w:t>
      </w:r>
      <w:r w:rsidR="00672591" w:rsidRPr="00420B34">
        <w:rPr>
          <w:rFonts w:ascii="Arial" w:hAnsi="Arial" w:cs="Arial"/>
          <w:sz w:val="22"/>
          <w:szCs w:val="28"/>
        </w:rPr>
        <w:t xml:space="preserve">Requests for annual leave will be dealt with in accordance with normal rules for the relevant department.  </w:t>
      </w:r>
      <w:r w:rsidR="009C280A" w:rsidRPr="00420B34">
        <w:rPr>
          <w:rFonts w:ascii="Arial" w:hAnsi="Arial" w:cs="Arial"/>
          <w:sz w:val="22"/>
          <w:szCs w:val="28"/>
        </w:rPr>
        <w:t xml:space="preserve">Time for volunteering must always be agreed in advance between the member of staff and their manager.  </w:t>
      </w:r>
      <w:r w:rsidRPr="00420B34">
        <w:rPr>
          <w:rFonts w:ascii="Arial" w:hAnsi="Arial" w:cs="Arial"/>
          <w:sz w:val="22"/>
          <w:szCs w:val="28"/>
        </w:rPr>
        <w:t xml:space="preserve">Before granting unpaid leave, managers may require information relating to the proposed activity.  </w:t>
      </w:r>
    </w:p>
    <w:p w:rsidR="005A6936" w:rsidRPr="00420B34" w:rsidRDefault="005A6936" w:rsidP="00DD1007">
      <w:pPr>
        <w:tabs>
          <w:tab w:val="left" w:pos="360"/>
          <w:tab w:val="left" w:pos="1080"/>
        </w:tabs>
        <w:rPr>
          <w:rFonts w:ascii="Arial" w:hAnsi="Arial" w:cs="Arial"/>
          <w:sz w:val="22"/>
          <w:szCs w:val="22"/>
        </w:rPr>
      </w:pPr>
    </w:p>
    <w:p w:rsidR="00A61A81" w:rsidRPr="00420B34" w:rsidRDefault="00A61A81" w:rsidP="00DD1007">
      <w:pPr>
        <w:tabs>
          <w:tab w:val="left" w:pos="360"/>
          <w:tab w:val="left" w:pos="1080"/>
        </w:tabs>
        <w:rPr>
          <w:rFonts w:ascii="Arial" w:hAnsi="Arial" w:cs="Arial"/>
          <w:b/>
          <w:sz w:val="22"/>
          <w:szCs w:val="22"/>
        </w:rPr>
      </w:pPr>
    </w:p>
    <w:p w:rsidR="00896452" w:rsidRPr="00420B34" w:rsidRDefault="005D411E" w:rsidP="005D411E">
      <w:pPr>
        <w:tabs>
          <w:tab w:val="left" w:pos="360"/>
          <w:tab w:val="left" w:pos="709"/>
        </w:tabs>
        <w:rPr>
          <w:rFonts w:ascii="Arial" w:hAnsi="Arial" w:cs="Arial"/>
          <w:b/>
          <w:sz w:val="22"/>
          <w:szCs w:val="22"/>
        </w:rPr>
      </w:pPr>
      <w:r w:rsidRPr="00420B34">
        <w:rPr>
          <w:rFonts w:ascii="Arial" w:hAnsi="Arial" w:cs="Arial"/>
          <w:b/>
          <w:sz w:val="22"/>
          <w:szCs w:val="22"/>
        </w:rPr>
        <w:t>5.</w:t>
      </w:r>
      <w:r w:rsidRPr="00420B34">
        <w:rPr>
          <w:rFonts w:ascii="Arial" w:hAnsi="Arial" w:cs="Arial"/>
          <w:b/>
          <w:sz w:val="22"/>
          <w:szCs w:val="22"/>
        </w:rPr>
        <w:tab/>
      </w:r>
      <w:r w:rsidRPr="00420B34">
        <w:rPr>
          <w:rFonts w:ascii="Arial" w:hAnsi="Arial" w:cs="Arial"/>
          <w:b/>
          <w:sz w:val="22"/>
          <w:szCs w:val="22"/>
        </w:rPr>
        <w:tab/>
        <w:t>Requests for volunteering</w:t>
      </w:r>
    </w:p>
    <w:p w:rsidR="00A61A81" w:rsidRPr="00420B34" w:rsidRDefault="00A61A81" w:rsidP="00445D92">
      <w:pPr>
        <w:tabs>
          <w:tab w:val="left" w:pos="360"/>
          <w:tab w:val="left" w:pos="1080"/>
        </w:tabs>
        <w:spacing w:line="360" w:lineRule="auto"/>
        <w:jc w:val="both"/>
        <w:rPr>
          <w:rFonts w:ascii="Arial" w:hAnsi="Arial" w:cs="Arial"/>
          <w:b/>
          <w:sz w:val="22"/>
          <w:szCs w:val="22"/>
        </w:rPr>
      </w:pPr>
    </w:p>
    <w:p w:rsidR="00A61A81" w:rsidRPr="00420B34" w:rsidRDefault="001E0EB0" w:rsidP="00445D92">
      <w:pPr>
        <w:tabs>
          <w:tab w:val="left" w:pos="709"/>
          <w:tab w:val="left" w:pos="1080"/>
        </w:tabs>
        <w:spacing w:line="360" w:lineRule="auto"/>
        <w:ind w:left="705" w:hanging="705"/>
        <w:jc w:val="both"/>
        <w:rPr>
          <w:rFonts w:ascii="Arial" w:hAnsi="Arial" w:cs="Arial"/>
          <w:sz w:val="22"/>
          <w:szCs w:val="22"/>
        </w:rPr>
      </w:pPr>
      <w:r w:rsidRPr="00420B34">
        <w:rPr>
          <w:rFonts w:ascii="Arial" w:hAnsi="Arial" w:cs="Arial"/>
          <w:sz w:val="22"/>
          <w:szCs w:val="22"/>
        </w:rPr>
        <w:t>5.1</w:t>
      </w:r>
      <w:r w:rsidRPr="00420B34">
        <w:rPr>
          <w:rFonts w:ascii="Arial" w:hAnsi="Arial" w:cs="Arial"/>
          <w:sz w:val="22"/>
          <w:szCs w:val="22"/>
        </w:rPr>
        <w:tab/>
        <w:t xml:space="preserve">Staff should discuss </w:t>
      </w:r>
      <w:r w:rsidR="00445D92" w:rsidRPr="00420B34">
        <w:rPr>
          <w:rFonts w:ascii="Arial" w:hAnsi="Arial" w:cs="Arial"/>
          <w:sz w:val="22"/>
          <w:szCs w:val="22"/>
        </w:rPr>
        <w:t xml:space="preserve">their request for time off to undertake volunteering with their manager, outlining the activity they wish to support and the time commitment, along with any potential benefits that they identify.  </w:t>
      </w:r>
    </w:p>
    <w:p w:rsidR="00445D92" w:rsidRPr="00420B34" w:rsidRDefault="00445D92" w:rsidP="00445D92">
      <w:pPr>
        <w:tabs>
          <w:tab w:val="left" w:pos="709"/>
          <w:tab w:val="left" w:pos="1080"/>
        </w:tabs>
        <w:spacing w:line="360" w:lineRule="auto"/>
        <w:jc w:val="both"/>
        <w:rPr>
          <w:rFonts w:ascii="Arial" w:hAnsi="Arial" w:cs="Arial"/>
          <w:sz w:val="22"/>
          <w:szCs w:val="22"/>
        </w:rPr>
      </w:pPr>
    </w:p>
    <w:p w:rsidR="00445D92" w:rsidRPr="00420B34" w:rsidRDefault="00445D92" w:rsidP="00445D92">
      <w:pPr>
        <w:tabs>
          <w:tab w:val="left" w:pos="709"/>
          <w:tab w:val="left" w:pos="1080"/>
        </w:tabs>
        <w:spacing w:line="360" w:lineRule="auto"/>
        <w:ind w:left="705" w:hanging="705"/>
        <w:jc w:val="both"/>
        <w:rPr>
          <w:rFonts w:ascii="Arial" w:hAnsi="Arial" w:cs="Arial"/>
          <w:sz w:val="22"/>
          <w:szCs w:val="22"/>
        </w:rPr>
      </w:pPr>
      <w:r w:rsidRPr="00420B34">
        <w:rPr>
          <w:rFonts w:ascii="Arial" w:hAnsi="Arial" w:cs="Arial"/>
          <w:sz w:val="22"/>
          <w:szCs w:val="22"/>
        </w:rPr>
        <w:t>5.2</w:t>
      </w:r>
      <w:r w:rsidRPr="00420B34">
        <w:rPr>
          <w:rFonts w:ascii="Arial" w:hAnsi="Arial" w:cs="Arial"/>
          <w:sz w:val="22"/>
          <w:szCs w:val="22"/>
        </w:rPr>
        <w:tab/>
        <w:t xml:space="preserve">The manager should review the request taking into account any operational impact, the potential benefits to the University or the individual and their colleagues and the time commitment required. </w:t>
      </w:r>
    </w:p>
    <w:p w:rsidR="00445D92" w:rsidRPr="00420B34" w:rsidRDefault="00445D92" w:rsidP="00445D92">
      <w:pPr>
        <w:tabs>
          <w:tab w:val="left" w:pos="709"/>
          <w:tab w:val="left" w:pos="1080"/>
        </w:tabs>
        <w:spacing w:line="360" w:lineRule="auto"/>
        <w:jc w:val="both"/>
        <w:rPr>
          <w:rFonts w:ascii="Arial" w:hAnsi="Arial" w:cs="Arial"/>
          <w:sz w:val="22"/>
          <w:szCs w:val="22"/>
        </w:rPr>
      </w:pPr>
    </w:p>
    <w:p w:rsidR="00445D92" w:rsidRPr="00420B34" w:rsidRDefault="00445D92" w:rsidP="00445D92">
      <w:pPr>
        <w:tabs>
          <w:tab w:val="left" w:pos="360"/>
        </w:tabs>
        <w:spacing w:line="360" w:lineRule="auto"/>
        <w:ind w:left="705" w:hanging="705"/>
        <w:jc w:val="both"/>
        <w:rPr>
          <w:rFonts w:ascii="Arial" w:hAnsi="Arial" w:cs="Arial"/>
          <w:sz w:val="22"/>
          <w:szCs w:val="22"/>
        </w:rPr>
      </w:pPr>
      <w:r w:rsidRPr="00420B34">
        <w:rPr>
          <w:rFonts w:ascii="Arial" w:hAnsi="Arial" w:cs="Arial"/>
          <w:sz w:val="22"/>
          <w:szCs w:val="22"/>
        </w:rPr>
        <w:t>5.3</w:t>
      </w:r>
      <w:r w:rsidRPr="00420B34">
        <w:rPr>
          <w:rFonts w:ascii="Arial" w:hAnsi="Arial" w:cs="Arial"/>
          <w:sz w:val="22"/>
          <w:szCs w:val="22"/>
        </w:rPr>
        <w:tab/>
      </w:r>
      <w:r w:rsidRPr="00420B34">
        <w:rPr>
          <w:rFonts w:ascii="Arial" w:hAnsi="Arial" w:cs="Arial"/>
          <w:sz w:val="22"/>
          <w:szCs w:val="22"/>
        </w:rPr>
        <w:tab/>
        <w:t xml:space="preserve">The manager will have discretion over whether the volunteering can be supported and the time that can be provided, and will confirm the decision to the individual.  They may take advice from </w:t>
      </w:r>
      <w:r w:rsidR="00A4477D" w:rsidRPr="00420B34">
        <w:rPr>
          <w:rFonts w:ascii="Arial" w:hAnsi="Arial" w:cs="Arial"/>
          <w:sz w:val="22"/>
          <w:szCs w:val="22"/>
        </w:rPr>
        <w:t xml:space="preserve">their HR Partner. </w:t>
      </w:r>
    </w:p>
    <w:p w:rsidR="00445D92" w:rsidRPr="00420B34" w:rsidRDefault="00445D92" w:rsidP="00445D92">
      <w:pPr>
        <w:tabs>
          <w:tab w:val="left" w:pos="360"/>
        </w:tabs>
        <w:spacing w:line="360" w:lineRule="auto"/>
        <w:jc w:val="both"/>
        <w:rPr>
          <w:rFonts w:ascii="Arial" w:hAnsi="Arial" w:cs="Arial"/>
          <w:sz w:val="22"/>
          <w:szCs w:val="22"/>
        </w:rPr>
      </w:pPr>
    </w:p>
    <w:p w:rsidR="00445D92" w:rsidRPr="00420B34" w:rsidRDefault="00445D92" w:rsidP="00445D92">
      <w:pPr>
        <w:tabs>
          <w:tab w:val="left" w:pos="360"/>
        </w:tabs>
        <w:spacing w:line="360" w:lineRule="auto"/>
        <w:ind w:left="705" w:hanging="705"/>
        <w:jc w:val="both"/>
        <w:rPr>
          <w:rFonts w:ascii="Arial" w:hAnsi="Arial" w:cs="Arial"/>
          <w:sz w:val="22"/>
          <w:szCs w:val="22"/>
        </w:rPr>
      </w:pPr>
      <w:r w:rsidRPr="00420B34">
        <w:rPr>
          <w:rFonts w:ascii="Arial" w:hAnsi="Arial" w:cs="Arial"/>
          <w:sz w:val="22"/>
          <w:szCs w:val="22"/>
        </w:rPr>
        <w:t>5.4</w:t>
      </w:r>
      <w:r w:rsidRPr="00420B34">
        <w:rPr>
          <w:rFonts w:ascii="Arial" w:hAnsi="Arial" w:cs="Arial"/>
          <w:sz w:val="22"/>
          <w:szCs w:val="22"/>
        </w:rPr>
        <w:tab/>
      </w:r>
      <w:r w:rsidRPr="00420B34">
        <w:rPr>
          <w:rFonts w:ascii="Arial" w:hAnsi="Arial" w:cs="Arial"/>
          <w:sz w:val="22"/>
          <w:szCs w:val="22"/>
        </w:rPr>
        <w:tab/>
        <w:t xml:space="preserve">Where the volunteering cannot be supported for operational reasons, the member of staff may make a further request after six months.  </w:t>
      </w:r>
    </w:p>
    <w:p w:rsidR="00445D92" w:rsidRPr="00420B34" w:rsidRDefault="00445D92" w:rsidP="00445D92">
      <w:pPr>
        <w:tabs>
          <w:tab w:val="left" w:pos="360"/>
        </w:tabs>
        <w:spacing w:line="360" w:lineRule="auto"/>
        <w:ind w:left="705" w:hanging="705"/>
        <w:jc w:val="both"/>
        <w:rPr>
          <w:rFonts w:ascii="Arial" w:hAnsi="Arial" w:cs="Arial"/>
          <w:sz w:val="22"/>
          <w:szCs w:val="22"/>
        </w:rPr>
      </w:pPr>
    </w:p>
    <w:p w:rsidR="00445D92" w:rsidRPr="00420B34" w:rsidRDefault="00445D92" w:rsidP="00445D92">
      <w:pPr>
        <w:tabs>
          <w:tab w:val="left" w:pos="360"/>
        </w:tabs>
        <w:spacing w:line="360" w:lineRule="auto"/>
        <w:ind w:left="705" w:hanging="705"/>
        <w:jc w:val="both"/>
        <w:rPr>
          <w:rFonts w:ascii="Arial" w:hAnsi="Arial" w:cs="Arial"/>
          <w:sz w:val="22"/>
          <w:szCs w:val="22"/>
        </w:rPr>
      </w:pPr>
      <w:r w:rsidRPr="00420B34">
        <w:rPr>
          <w:rFonts w:ascii="Arial" w:hAnsi="Arial" w:cs="Arial"/>
          <w:sz w:val="22"/>
          <w:szCs w:val="22"/>
        </w:rPr>
        <w:t>5.5</w:t>
      </w:r>
      <w:r w:rsidRPr="00420B34">
        <w:rPr>
          <w:rFonts w:ascii="Arial" w:hAnsi="Arial" w:cs="Arial"/>
          <w:sz w:val="22"/>
          <w:szCs w:val="22"/>
        </w:rPr>
        <w:tab/>
      </w:r>
      <w:r w:rsidRPr="00420B34">
        <w:rPr>
          <w:rFonts w:ascii="Arial" w:hAnsi="Arial" w:cs="Arial"/>
          <w:sz w:val="22"/>
          <w:szCs w:val="22"/>
        </w:rPr>
        <w:tab/>
        <w:t xml:space="preserve">Where staff wish to undertake </w:t>
      </w:r>
      <w:r w:rsidR="00EE3021" w:rsidRPr="00420B34">
        <w:rPr>
          <w:rFonts w:ascii="Arial" w:hAnsi="Arial" w:cs="Arial"/>
          <w:sz w:val="22"/>
          <w:szCs w:val="22"/>
        </w:rPr>
        <w:t xml:space="preserve">long-term </w:t>
      </w:r>
      <w:r w:rsidRPr="00420B34">
        <w:rPr>
          <w:rFonts w:ascii="Arial" w:hAnsi="Arial" w:cs="Arial"/>
          <w:sz w:val="22"/>
          <w:szCs w:val="22"/>
        </w:rPr>
        <w:t xml:space="preserve">volunteering that is not related to University activities or programmes, they may make a flexible working request under the Flexible Working Policy.  This will be subject to the terms set out in that policy.  </w:t>
      </w:r>
    </w:p>
    <w:p w:rsidR="00A61A81" w:rsidRPr="00420B34" w:rsidRDefault="00A61A81" w:rsidP="00445D92">
      <w:pPr>
        <w:tabs>
          <w:tab w:val="left" w:pos="360"/>
          <w:tab w:val="left" w:pos="1080"/>
        </w:tabs>
        <w:spacing w:line="360" w:lineRule="auto"/>
        <w:jc w:val="both"/>
        <w:rPr>
          <w:rFonts w:ascii="Arial" w:hAnsi="Arial" w:cs="Arial"/>
          <w:sz w:val="22"/>
          <w:szCs w:val="22"/>
        </w:rPr>
      </w:pPr>
    </w:p>
    <w:p w:rsidR="00A4477D" w:rsidRPr="00420B34" w:rsidRDefault="00A4477D" w:rsidP="00445D92">
      <w:pPr>
        <w:tabs>
          <w:tab w:val="left" w:pos="360"/>
          <w:tab w:val="left" w:pos="1080"/>
        </w:tabs>
        <w:spacing w:line="360" w:lineRule="auto"/>
        <w:jc w:val="both"/>
        <w:rPr>
          <w:rFonts w:ascii="Arial" w:hAnsi="Arial" w:cs="Arial"/>
          <w:sz w:val="22"/>
          <w:szCs w:val="22"/>
        </w:rPr>
      </w:pPr>
    </w:p>
    <w:p w:rsidR="00A4477D" w:rsidRPr="00420B34" w:rsidRDefault="00A4477D" w:rsidP="00445D92">
      <w:pPr>
        <w:tabs>
          <w:tab w:val="left" w:pos="360"/>
          <w:tab w:val="left" w:pos="1080"/>
        </w:tabs>
        <w:spacing w:line="360" w:lineRule="auto"/>
        <w:jc w:val="both"/>
        <w:rPr>
          <w:rFonts w:ascii="Arial" w:hAnsi="Arial" w:cs="Arial"/>
          <w:sz w:val="22"/>
          <w:szCs w:val="22"/>
        </w:rPr>
      </w:pPr>
    </w:p>
    <w:p w:rsidR="005A6936" w:rsidRPr="00420B34" w:rsidRDefault="005A6936" w:rsidP="00DD1007">
      <w:pPr>
        <w:tabs>
          <w:tab w:val="left" w:pos="360"/>
          <w:tab w:val="left" w:pos="1080"/>
        </w:tabs>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5292"/>
      </w:tblGrid>
      <w:tr w:rsidR="00420B34" w:rsidRPr="00420B34" w:rsidTr="00B34E9E">
        <w:trPr>
          <w:trHeight w:val="156"/>
        </w:trPr>
        <w:tc>
          <w:tcPr>
            <w:tcW w:w="8885" w:type="dxa"/>
            <w:gridSpan w:val="2"/>
            <w:shd w:val="clear" w:color="auto" w:fill="F2F2F2" w:themeFill="background1" w:themeFillShade="F2"/>
          </w:tcPr>
          <w:p w:rsidR="00FE5A95" w:rsidRPr="00420B34" w:rsidRDefault="00FE5A95" w:rsidP="00E871D3">
            <w:pPr>
              <w:ind w:left="-119" w:hanging="103"/>
              <w:rPr>
                <w:rFonts w:ascii="Arial" w:hAnsi="Arial" w:cs="Arial"/>
                <w:sz w:val="18"/>
                <w:szCs w:val="18"/>
              </w:rPr>
            </w:pPr>
            <w:r w:rsidRPr="00420B34">
              <w:rPr>
                <w:rFonts w:ascii="Arial" w:hAnsi="Arial" w:cs="Arial"/>
                <w:sz w:val="18"/>
                <w:szCs w:val="18"/>
              </w:rPr>
              <w:t>D</w:t>
            </w:r>
            <w:r w:rsidR="00137260" w:rsidRPr="00420B34">
              <w:rPr>
                <w:rFonts w:ascii="Arial" w:hAnsi="Arial" w:cs="Arial"/>
                <w:sz w:val="18"/>
                <w:szCs w:val="18"/>
              </w:rPr>
              <w:t xml:space="preserve"> D</w:t>
            </w:r>
            <w:r w:rsidRPr="00420B34">
              <w:rPr>
                <w:rFonts w:ascii="Arial" w:hAnsi="Arial" w:cs="Arial"/>
                <w:sz w:val="18"/>
                <w:szCs w:val="18"/>
              </w:rPr>
              <w:t xml:space="preserve">ocument control box </w:t>
            </w:r>
          </w:p>
        </w:tc>
      </w:tr>
      <w:tr w:rsidR="00420B34" w:rsidRPr="00420B34" w:rsidTr="00B34E9E">
        <w:trPr>
          <w:trHeight w:val="147"/>
        </w:trPr>
        <w:tc>
          <w:tcPr>
            <w:tcW w:w="3593" w:type="dxa"/>
            <w:shd w:val="clear" w:color="auto" w:fill="FFFFFF"/>
          </w:tcPr>
          <w:p w:rsidR="00FE5A95" w:rsidRPr="00420B34" w:rsidRDefault="00FE5A95" w:rsidP="006A0247">
            <w:pPr>
              <w:rPr>
                <w:rFonts w:ascii="Arial" w:hAnsi="Arial" w:cs="Arial"/>
                <w:i/>
                <w:sz w:val="18"/>
                <w:szCs w:val="18"/>
              </w:rPr>
            </w:pPr>
            <w:r w:rsidRPr="00420B34">
              <w:rPr>
                <w:rFonts w:ascii="Arial" w:hAnsi="Arial" w:cs="Arial"/>
                <w:sz w:val="18"/>
                <w:szCs w:val="18"/>
              </w:rPr>
              <w:t>Policy / Procedure title:</w:t>
            </w:r>
          </w:p>
        </w:tc>
        <w:tc>
          <w:tcPr>
            <w:tcW w:w="5292" w:type="dxa"/>
            <w:shd w:val="clear" w:color="auto" w:fill="FFFFFF"/>
          </w:tcPr>
          <w:p w:rsidR="00FE5A95" w:rsidRPr="00420B34" w:rsidRDefault="001E1FD1" w:rsidP="006A0247">
            <w:pPr>
              <w:rPr>
                <w:rFonts w:ascii="Arial" w:hAnsi="Arial" w:cs="Arial"/>
                <w:sz w:val="18"/>
                <w:szCs w:val="18"/>
              </w:rPr>
            </w:pPr>
            <w:r w:rsidRPr="00420B34">
              <w:rPr>
                <w:rFonts w:ascii="Arial" w:hAnsi="Arial" w:cs="Arial"/>
                <w:sz w:val="18"/>
                <w:szCs w:val="18"/>
              </w:rPr>
              <w:t>Volunteering Policy</w:t>
            </w:r>
          </w:p>
        </w:tc>
      </w:tr>
      <w:tr w:rsidR="00420B34" w:rsidRPr="00420B34" w:rsidTr="00B34E9E">
        <w:trPr>
          <w:trHeight w:val="156"/>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Date updated:</w:t>
            </w:r>
          </w:p>
        </w:tc>
        <w:tc>
          <w:tcPr>
            <w:tcW w:w="5292" w:type="dxa"/>
          </w:tcPr>
          <w:p w:rsidR="00FE5A95" w:rsidRPr="00420B34" w:rsidRDefault="00420B34" w:rsidP="006A0247">
            <w:pPr>
              <w:rPr>
                <w:rFonts w:ascii="Arial" w:hAnsi="Arial" w:cs="Arial"/>
                <w:sz w:val="18"/>
                <w:szCs w:val="18"/>
                <w:highlight w:val="magenta"/>
              </w:rPr>
            </w:pPr>
            <w:r>
              <w:rPr>
                <w:rFonts w:ascii="Arial" w:hAnsi="Arial" w:cs="Arial"/>
                <w:sz w:val="18"/>
                <w:szCs w:val="18"/>
              </w:rPr>
              <w:t>September</w:t>
            </w:r>
            <w:r w:rsidR="001E1FD1" w:rsidRPr="00420B34">
              <w:rPr>
                <w:rFonts w:ascii="Arial" w:hAnsi="Arial" w:cs="Arial"/>
                <w:sz w:val="18"/>
                <w:szCs w:val="18"/>
              </w:rPr>
              <w:t xml:space="preserve"> 2018</w:t>
            </w:r>
          </w:p>
        </w:tc>
      </w:tr>
      <w:tr w:rsidR="00420B34" w:rsidRPr="00420B34" w:rsidTr="00B34E9E">
        <w:trPr>
          <w:trHeight w:val="147"/>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Approving body:</w:t>
            </w:r>
          </w:p>
        </w:tc>
        <w:tc>
          <w:tcPr>
            <w:tcW w:w="5292" w:type="dxa"/>
          </w:tcPr>
          <w:p w:rsidR="00FE5A95" w:rsidRPr="00420B34" w:rsidRDefault="001E1FD1" w:rsidP="006A0247">
            <w:pPr>
              <w:rPr>
                <w:rFonts w:ascii="Arial" w:hAnsi="Arial" w:cs="Arial"/>
                <w:sz w:val="18"/>
                <w:szCs w:val="18"/>
              </w:rPr>
            </w:pPr>
            <w:r w:rsidRPr="00420B34">
              <w:rPr>
                <w:rFonts w:ascii="Arial" w:hAnsi="Arial" w:cs="Arial"/>
                <w:sz w:val="18"/>
                <w:szCs w:val="18"/>
              </w:rPr>
              <w:t>HR Sub Committee</w:t>
            </w:r>
          </w:p>
        </w:tc>
      </w:tr>
      <w:tr w:rsidR="00420B34" w:rsidRPr="00420B34" w:rsidTr="00B34E9E">
        <w:trPr>
          <w:trHeight w:val="156"/>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Version:</w:t>
            </w:r>
          </w:p>
        </w:tc>
        <w:tc>
          <w:tcPr>
            <w:tcW w:w="5292" w:type="dxa"/>
          </w:tcPr>
          <w:p w:rsidR="00FE5A95" w:rsidRPr="00420B34" w:rsidRDefault="001E1FD1" w:rsidP="006A0247">
            <w:pPr>
              <w:rPr>
                <w:rFonts w:ascii="Arial" w:hAnsi="Arial" w:cs="Arial"/>
                <w:sz w:val="18"/>
                <w:szCs w:val="18"/>
              </w:rPr>
            </w:pPr>
            <w:r w:rsidRPr="00420B34">
              <w:rPr>
                <w:rFonts w:ascii="Arial" w:hAnsi="Arial" w:cs="Arial"/>
                <w:sz w:val="18"/>
                <w:szCs w:val="18"/>
              </w:rPr>
              <w:t>2</w:t>
            </w:r>
          </w:p>
        </w:tc>
      </w:tr>
      <w:tr w:rsidR="00420B34" w:rsidRPr="00420B34" w:rsidTr="00B34E9E">
        <w:trPr>
          <w:trHeight w:val="147"/>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Supersedes:</w:t>
            </w:r>
          </w:p>
        </w:tc>
        <w:tc>
          <w:tcPr>
            <w:tcW w:w="5292" w:type="dxa"/>
          </w:tcPr>
          <w:p w:rsidR="00FE5A95" w:rsidRPr="00420B34" w:rsidRDefault="00FE5A95" w:rsidP="00D5641C">
            <w:pPr>
              <w:rPr>
                <w:rFonts w:ascii="Arial" w:hAnsi="Arial" w:cs="Arial"/>
                <w:sz w:val="18"/>
                <w:szCs w:val="18"/>
              </w:rPr>
            </w:pPr>
          </w:p>
        </w:tc>
      </w:tr>
      <w:tr w:rsidR="00420B34" w:rsidRPr="00420B34" w:rsidTr="00B34E9E">
        <w:trPr>
          <w:trHeight w:val="156"/>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Previous review dates:</w:t>
            </w:r>
          </w:p>
        </w:tc>
        <w:tc>
          <w:tcPr>
            <w:tcW w:w="5292" w:type="dxa"/>
          </w:tcPr>
          <w:p w:rsidR="00FE5A95" w:rsidRPr="00420B34" w:rsidRDefault="00FE5A95" w:rsidP="006A0247">
            <w:pPr>
              <w:rPr>
                <w:rFonts w:ascii="Arial" w:hAnsi="Arial" w:cs="Arial"/>
                <w:sz w:val="18"/>
                <w:szCs w:val="18"/>
              </w:rPr>
            </w:pPr>
          </w:p>
        </w:tc>
      </w:tr>
      <w:tr w:rsidR="00420B34" w:rsidRPr="00420B34" w:rsidTr="00B34E9E">
        <w:trPr>
          <w:trHeight w:val="147"/>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Next review date:</w:t>
            </w:r>
          </w:p>
        </w:tc>
        <w:tc>
          <w:tcPr>
            <w:tcW w:w="5292" w:type="dxa"/>
          </w:tcPr>
          <w:p w:rsidR="00FE5A95" w:rsidRPr="00420B34" w:rsidRDefault="00420B34" w:rsidP="00D5641C">
            <w:pPr>
              <w:rPr>
                <w:rFonts w:ascii="Arial" w:hAnsi="Arial" w:cs="Arial"/>
                <w:sz w:val="18"/>
                <w:szCs w:val="18"/>
              </w:rPr>
            </w:pPr>
            <w:r>
              <w:rPr>
                <w:rFonts w:ascii="Arial" w:hAnsi="Arial" w:cs="Arial"/>
                <w:sz w:val="18"/>
                <w:szCs w:val="18"/>
              </w:rPr>
              <w:t>September</w:t>
            </w:r>
            <w:r w:rsidR="001E1FD1" w:rsidRPr="00420B34">
              <w:rPr>
                <w:rFonts w:ascii="Arial" w:hAnsi="Arial" w:cs="Arial"/>
                <w:sz w:val="18"/>
                <w:szCs w:val="18"/>
              </w:rPr>
              <w:t xml:space="preserve"> </w:t>
            </w:r>
            <w:r>
              <w:rPr>
                <w:rFonts w:ascii="Arial" w:hAnsi="Arial" w:cs="Arial"/>
                <w:sz w:val="18"/>
                <w:szCs w:val="18"/>
              </w:rPr>
              <w:t xml:space="preserve"> </w:t>
            </w:r>
            <w:r w:rsidR="001E1FD1" w:rsidRPr="00420B34">
              <w:rPr>
                <w:rFonts w:ascii="Arial" w:hAnsi="Arial" w:cs="Arial"/>
                <w:sz w:val="18"/>
                <w:szCs w:val="18"/>
              </w:rPr>
              <w:t>2020</w:t>
            </w:r>
          </w:p>
        </w:tc>
      </w:tr>
      <w:tr w:rsidR="00420B34" w:rsidRPr="00420B34" w:rsidTr="00B34E9E">
        <w:trPr>
          <w:trHeight w:val="147"/>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Equality impact outcome:</w:t>
            </w:r>
          </w:p>
        </w:tc>
        <w:tc>
          <w:tcPr>
            <w:tcW w:w="5292" w:type="dxa"/>
          </w:tcPr>
          <w:p w:rsidR="00FE5A95" w:rsidRPr="00420B34" w:rsidRDefault="001E1FD1" w:rsidP="006A0247">
            <w:pPr>
              <w:rPr>
                <w:rFonts w:ascii="Arial" w:hAnsi="Arial" w:cs="Arial"/>
                <w:sz w:val="18"/>
                <w:szCs w:val="18"/>
              </w:rPr>
            </w:pPr>
            <w:r w:rsidRPr="00420B34">
              <w:rPr>
                <w:rFonts w:ascii="Arial" w:hAnsi="Arial" w:cs="Arial"/>
                <w:sz w:val="18"/>
                <w:szCs w:val="18"/>
              </w:rPr>
              <w:t>Low</w:t>
            </w:r>
          </w:p>
        </w:tc>
      </w:tr>
      <w:tr w:rsidR="00420B34" w:rsidRPr="00420B34" w:rsidTr="00B34E9E">
        <w:trPr>
          <w:trHeight w:val="312"/>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 xml:space="preserve">Related Statutes, Ordinances, </w:t>
            </w:r>
          </w:p>
          <w:p w:rsidR="00FE5A95" w:rsidRPr="00420B34" w:rsidRDefault="00FE5A95" w:rsidP="006A0247">
            <w:pPr>
              <w:rPr>
                <w:rFonts w:ascii="Arial" w:hAnsi="Arial" w:cs="Arial"/>
                <w:sz w:val="18"/>
                <w:szCs w:val="18"/>
              </w:rPr>
            </w:pPr>
            <w:r w:rsidRPr="00420B34">
              <w:rPr>
                <w:rFonts w:ascii="Arial" w:hAnsi="Arial" w:cs="Arial"/>
                <w:sz w:val="18"/>
                <w:szCs w:val="18"/>
              </w:rPr>
              <w:t>General Regulations:</w:t>
            </w:r>
          </w:p>
        </w:tc>
        <w:tc>
          <w:tcPr>
            <w:tcW w:w="5292" w:type="dxa"/>
          </w:tcPr>
          <w:p w:rsidR="00FE5A95" w:rsidRPr="00420B34" w:rsidRDefault="00FE5A95" w:rsidP="006A0247">
            <w:pPr>
              <w:rPr>
                <w:rFonts w:ascii="Arial" w:hAnsi="Arial" w:cs="Arial"/>
                <w:sz w:val="18"/>
                <w:szCs w:val="18"/>
              </w:rPr>
            </w:pPr>
          </w:p>
        </w:tc>
      </w:tr>
      <w:tr w:rsidR="00420B34" w:rsidRPr="00420B34" w:rsidTr="00B34E9E">
        <w:trPr>
          <w:trHeight w:val="147"/>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Related policies:</w:t>
            </w:r>
          </w:p>
        </w:tc>
        <w:tc>
          <w:tcPr>
            <w:tcW w:w="5292" w:type="dxa"/>
          </w:tcPr>
          <w:p w:rsidR="009C280A" w:rsidRPr="00420B34" w:rsidRDefault="001E1FD1" w:rsidP="003447E1">
            <w:pPr>
              <w:rPr>
                <w:rFonts w:ascii="Arial" w:hAnsi="Arial" w:cs="Arial"/>
                <w:sz w:val="18"/>
                <w:szCs w:val="18"/>
              </w:rPr>
            </w:pPr>
            <w:r w:rsidRPr="00420B34">
              <w:rPr>
                <w:rFonts w:ascii="Arial" w:hAnsi="Arial" w:cs="Arial"/>
                <w:sz w:val="18"/>
                <w:szCs w:val="18"/>
              </w:rPr>
              <w:t xml:space="preserve">Flexible Working Policy </w:t>
            </w:r>
          </w:p>
          <w:p w:rsidR="009C280A" w:rsidRPr="00420B34" w:rsidRDefault="009C280A" w:rsidP="003447E1">
            <w:pPr>
              <w:rPr>
                <w:rFonts w:ascii="Arial" w:hAnsi="Arial" w:cs="Arial"/>
                <w:sz w:val="18"/>
                <w:szCs w:val="18"/>
              </w:rPr>
            </w:pPr>
            <w:r w:rsidRPr="00420B34">
              <w:rPr>
                <w:rFonts w:ascii="Arial" w:hAnsi="Arial" w:cs="Arial"/>
                <w:sz w:val="18"/>
                <w:szCs w:val="18"/>
              </w:rPr>
              <w:t>Public Duties Policy</w:t>
            </w:r>
          </w:p>
        </w:tc>
      </w:tr>
      <w:tr w:rsidR="00420B34" w:rsidRPr="00420B34" w:rsidTr="00B34E9E">
        <w:trPr>
          <w:trHeight w:val="156"/>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Related procedures:</w:t>
            </w:r>
          </w:p>
        </w:tc>
        <w:tc>
          <w:tcPr>
            <w:tcW w:w="5292" w:type="dxa"/>
          </w:tcPr>
          <w:p w:rsidR="00FE5A95" w:rsidRPr="00420B34" w:rsidRDefault="00FE5A95" w:rsidP="006A0247">
            <w:pPr>
              <w:rPr>
                <w:rFonts w:ascii="Arial" w:hAnsi="Arial" w:cs="Arial"/>
                <w:sz w:val="18"/>
                <w:szCs w:val="18"/>
              </w:rPr>
            </w:pPr>
          </w:p>
        </w:tc>
      </w:tr>
      <w:tr w:rsidR="00420B34" w:rsidRPr="00420B34" w:rsidTr="00B34E9E">
        <w:trPr>
          <w:trHeight w:val="302"/>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 xml:space="preserve">Related guidance and or </w:t>
            </w:r>
          </w:p>
          <w:p w:rsidR="00FE5A95" w:rsidRPr="00420B34" w:rsidRDefault="00FE5A95" w:rsidP="006A0247">
            <w:pPr>
              <w:rPr>
                <w:rFonts w:ascii="Arial" w:hAnsi="Arial" w:cs="Arial"/>
                <w:sz w:val="18"/>
                <w:szCs w:val="18"/>
              </w:rPr>
            </w:pPr>
            <w:r w:rsidRPr="00420B34">
              <w:rPr>
                <w:rFonts w:ascii="Arial" w:hAnsi="Arial" w:cs="Arial"/>
                <w:sz w:val="18"/>
                <w:szCs w:val="18"/>
              </w:rPr>
              <w:t>codes of practice:</w:t>
            </w:r>
          </w:p>
        </w:tc>
        <w:tc>
          <w:tcPr>
            <w:tcW w:w="5292" w:type="dxa"/>
          </w:tcPr>
          <w:p w:rsidR="003447E1" w:rsidRPr="00420B34" w:rsidRDefault="003447E1" w:rsidP="003447E1">
            <w:pPr>
              <w:rPr>
                <w:rFonts w:ascii="Arial" w:hAnsi="Arial" w:cs="Arial"/>
                <w:sz w:val="18"/>
                <w:szCs w:val="18"/>
              </w:rPr>
            </w:pPr>
          </w:p>
        </w:tc>
      </w:tr>
      <w:tr w:rsidR="00420B34" w:rsidRPr="00420B34" w:rsidTr="00B34E9E">
        <w:trPr>
          <w:trHeight w:val="156"/>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Related information:</w:t>
            </w:r>
          </w:p>
        </w:tc>
        <w:tc>
          <w:tcPr>
            <w:tcW w:w="5292" w:type="dxa"/>
          </w:tcPr>
          <w:p w:rsidR="00FE5A95" w:rsidRPr="00420B34" w:rsidRDefault="00FE5A95" w:rsidP="006A0247">
            <w:pPr>
              <w:rPr>
                <w:rFonts w:ascii="Arial" w:hAnsi="Arial" w:cs="Arial"/>
                <w:sz w:val="18"/>
                <w:szCs w:val="18"/>
              </w:rPr>
            </w:pPr>
          </w:p>
        </w:tc>
      </w:tr>
      <w:tr w:rsidR="00420B34" w:rsidRPr="00420B34" w:rsidTr="00B34E9E">
        <w:trPr>
          <w:trHeight w:val="121"/>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Policy owner:</w:t>
            </w:r>
          </w:p>
        </w:tc>
        <w:tc>
          <w:tcPr>
            <w:tcW w:w="5292" w:type="dxa"/>
          </w:tcPr>
          <w:p w:rsidR="00FE5A95" w:rsidRPr="00420B34" w:rsidRDefault="001E1FD1" w:rsidP="006A0247">
            <w:pPr>
              <w:rPr>
                <w:rFonts w:ascii="Arial" w:hAnsi="Arial" w:cs="Arial"/>
                <w:sz w:val="18"/>
                <w:szCs w:val="18"/>
              </w:rPr>
            </w:pPr>
            <w:r w:rsidRPr="00420B34">
              <w:rPr>
                <w:rFonts w:ascii="Arial" w:hAnsi="Arial" w:cs="Arial"/>
                <w:sz w:val="18"/>
                <w:szCs w:val="18"/>
              </w:rPr>
              <w:t>Directorate of Human Resources</w:t>
            </w:r>
          </w:p>
        </w:tc>
      </w:tr>
      <w:tr w:rsidR="00FE5A95" w:rsidRPr="00420B34" w:rsidTr="00B34E9E">
        <w:trPr>
          <w:trHeight w:val="121"/>
        </w:trPr>
        <w:tc>
          <w:tcPr>
            <w:tcW w:w="3593" w:type="dxa"/>
          </w:tcPr>
          <w:p w:rsidR="00FE5A95" w:rsidRPr="00420B34" w:rsidRDefault="00FE5A95" w:rsidP="006A0247">
            <w:pPr>
              <w:rPr>
                <w:rFonts w:ascii="Arial" w:hAnsi="Arial" w:cs="Arial"/>
                <w:sz w:val="18"/>
                <w:szCs w:val="18"/>
              </w:rPr>
            </w:pPr>
            <w:r w:rsidRPr="00420B34">
              <w:rPr>
                <w:rFonts w:ascii="Arial" w:hAnsi="Arial" w:cs="Arial"/>
                <w:sz w:val="18"/>
                <w:szCs w:val="18"/>
              </w:rPr>
              <w:t>Lead contact:</w:t>
            </w:r>
          </w:p>
        </w:tc>
        <w:tc>
          <w:tcPr>
            <w:tcW w:w="5292" w:type="dxa"/>
          </w:tcPr>
          <w:p w:rsidR="00FE5A95" w:rsidRPr="00420B34" w:rsidRDefault="001E1FD1" w:rsidP="006A0247">
            <w:pPr>
              <w:rPr>
                <w:rFonts w:ascii="Arial" w:hAnsi="Arial" w:cs="Arial"/>
                <w:sz w:val="18"/>
                <w:szCs w:val="18"/>
              </w:rPr>
            </w:pPr>
            <w:r w:rsidRPr="00420B34">
              <w:rPr>
                <w:rFonts w:ascii="Arial" w:hAnsi="Arial" w:cs="Arial"/>
                <w:sz w:val="18"/>
                <w:szCs w:val="18"/>
              </w:rPr>
              <w:t xml:space="preserve">Gemma Dale </w:t>
            </w:r>
          </w:p>
        </w:tc>
      </w:tr>
    </w:tbl>
    <w:p w:rsidR="00E379AE" w:rsidRPr="00420B34" w:rsidRDefault="00E379AE" w:rsidP="007358B9">
      <w:pPr>
        <w:pStyle w:val="BodyText3"/>
        <w:spacing w:line="280" w:lineRule="exact"/>
        <w:rPr>
          <w:rFonts w:ascii="Arial" w:hAnsi="Arial" w:cs="Arial"/>
          <w:b/>
          <w:sz w:val="28"/>
          <w:szCs w:val="28"/>
          <w:lang w:val="en-GB"/>
        </w:rPr>
      </w:pPr>
    </w:p>
    <w:p w:rsidR="00407D0B" w:rsidRPr="00420B34" w:rsidRDefault="00407D0B" w:rsidP="007358B9">
      <w:pPr>
        <w:pStyle w:val="BodyText3"/>
        <w:spacing w:line="280" w:lineRule="exact"/>
        <w:rPr>
          <w:rFonts w:ascii="Arial" w:hAnsi="Arial" w:cs="Arial"/>
          <w:b/>
          <w:sz w:val="28"/>
          <w:szCs w:val="28"/>
          <w:lang w:val="en-GB"/>
        </w:rPr>
      </w:pPr>
    </w:p>
    <w:p w:rsidR="002007D6" w:rsidRPr="00420B34" w:rsidRDefault="002007D6" w:rsidP="007358B9">
      <w:pPr>
        <w:pStyle w:val="BodyText3"/>
        <w:spacing w:line="280" w:lineRule="exact"/>
        <w:rPr>
          <w:rFonts w:ascii="Arial" w:hAnsi="Arial" w:cs="Arial"/>
          <w:b/>
          <w:sz w:val="28"/>
          <w:szCs w:val="28"/>
          <w:lang w:val="en-GB"/>
        </w:rPr>
      </w:pPr>
    </w:p>
    <w:p w:rsidR="002007D6" w:rsidRPr="00420B34" w:rsidRDefault="002007D6" w:rsidP="007358B9">
      <w:pPr>
        <w:pStyle w:val="BodyText3"/>
        <w:spacing w:line="280" w:lineRule="exact"/>
        <w:rPr>
          <w:rFonts w:ascii="Arial" w:hAnsi="Arial" w:cs="Arial"/>
          <w:b/>
          <w:sz w:val="28"/>
          <w:szCs w:val="28"/>
          <w:lang w:val="en-GB"/>
        </w:rPr>
      </w:pPr>
    </w:p>
    <w:p w:rsidR="00C8088C" w:rsidRPr="00420B34" w:rsidRDefault="00C8088C" w:rsidP="006E6999">
      <w:pPr>
        <w:spacing w:after="120" w:line="280" w:lineRule="exact"/>
      </w:pPr>
    </w:p>
    <w:sectPr w:rsidR="00C8088C" w:rsidRPr="00420B34" w:rsidSect="005A6936">
      <w:headerReference w:type="default" r:id="rId10"/>
      <w:footerReference w:type="default" r:id="rId11"/>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CD" w:rsidRPr="00E00311" w:rsidRDefault="00CE75CD" w:rsidP="00B51FD6">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420B34">
      <w:rPr>
        <w:rFonts w:ascii="Arial" w:hAnsi="Arial" w:cs="Arial"/>
        <w:color w:val="808080"/>
        <w:sz w:val="20"/>
        <w:szCs w:val="20"/>
      </w:rPr>
      <w:t>September 2018</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85583">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85583">
      <w:rPr>
        <w:rFonts w:ascii="Arial" w:hAnsi="Arial" w:cs="Arial"/>
        <w:noProof/>
        <w:color w:val="808080"/>
        <w:sz w:val="20"/>
        <w:szCs w:val="20"/>
      </w:rPr>
      <w:t>3</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C7" w:rsidRDefault="005F5DC7" w:rsidP="00FA34FB">
    <w:pPr>
      <w:jc w:val="right"/>
      <w:rPr>
        <w:rFonts w:ascii="Arial" w:hAnsi="Arial" w:cs="Arial"/>
        <w:bCs/>
        <w:color w:val="808080"/>
        <w:sz w:val="20"/>
        <w:szCs w:val="20"/>
      </w:rPr>
    </w:pPr>
  </w:p>
  <w:p w:rsidR="00CE75CD" w:rsidRPr="00FA34FB" w:rsidRDefault="004D616F" w:rsidP="00FA34FB">
    <w:pPr>
      <w:jc w:val="right"/>
      <w:rPr>
        <w:rFonts w:ascii="Arial" w:hAnsi="Arial" w:cs="Arial"/>
        <w:bCs/>
        <w:color w:val="808080"/>
        <w:sz w:val="20"/>
        <w:szCs w:val="20"/>
      </w:rPr>
    </w:pPr>
    <w:r>
      <w:rPr>
        <w:rFonts w:ascii="Arial" w:hAnsi="Arial" w:cs="Arial"/>
        <w:bCs/>
        <w:color w:val="808080"/>
        <w:sz w:val="20"/>
        <w:szCs w:val="20"/>
      </w:rPr>
      <w:t>Volunteering Policy</w:t>
    </w:r>
  </w:p>
  <w:p w:rsidR="00CE75CD" w:rsidRPr="00FA34FB" w:rsidRDefault="00CE75CD" w:rsidP="00FA34F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E44282"/>
    <w:multiLevelType w:val="hybridMultilevel"/>
    <w:tmpl w:val="64B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A525D3"/>
    <w:multiLevelType w:val="hybridMultilevel"/>
    <w:tmpl w:val="77CE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5"/>
  </w:num>
  <w:num w:numId="3">
    <w:abstractNumId w:val="1"/>
  </w:num>
  <w:num w:numId="4">
    <w:abstractNumId w:val="21"/>
  </w:num>
  <w:num w:numId="5">
    <w:abstractNumId w:val="9"/>
  </w:num>
  <w:num w:numId="6">
    <w:abstractNumId w:val="19"/>
  </w:num>
  <w:num w:numId="7">
    <w:abstractNumId w:val="4"/>
  </w:num>
  <w:num w:numId="8">
    <w:abstractNumId w:val="7"/>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8"/>
  </w:num>
  <w:num w:numId="23">
    <w:abstractNumId w:val="14"/>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10"/>
  </w:num>
  <w:num w:numId="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16A10"/>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C12"/>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0EB0"/>
    <w:rsid w:val="001E1FD1"/>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1276"/>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06"/>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5E74"/>
    <w:rsid w:val="00417B0B"/>
    <w:rsid w:val="00420B34"/>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5D92"/>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16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399E"/>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411E"/>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59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02B2"/>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5583"/>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80A"/>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77D"/>
    <w:rsid w:val="00A44BAC"/>
    <w:rsid w:val="00A46352"/>
    <w:rsid w:val="00A46912"/>
    <w:rsid w:val="00A4704A"/>
    <w:rsid w:val="00A476FE"/>
    <w:rsid w:val="00A47BFE"/>
    <w:rsid w:val="00A51BB2"/>
    <w:rsid w:val="00A52C9C"/>
    <w:rsid w:val="00A54AE7"/>
    <w:rsid w:val="00A567DE"/>
    <w:rsid w:val="00A61A81"/>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DF9"/>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05E7"/>
    <w:rsid w:val="00CB1191"/>
    <w:rsid w:val="00CB15CE"/>
    <w:rsid w:val="00CB3DB4"/>
    <w:rsid w:val="00CB5FAD"/>
    <w:rsid w:val="00CB6DF2"/>
    <w:rsid w:val="00CB72DC"/>
    <w:rsid w:val="00CB74F3"/>
    <w:rsid w:val="00CB7889"/>
    <w:rsid w:val="00CB7F61"/>
    <w:rsid w:val="00CB7F7D"/>
    <w:rsid w:val="00CC13DE"/>
    <w:rsid w:val="00CC1F52"/>
    <w:rsid w:val="00CC28F7"/>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14C"/>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262D"/>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44D"/>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3021"/>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725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72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responsibility.manchester.ac.uk/get-involve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2018-09-06T13:08:00Z</dcterms:created>
  <dcterms:modified xsi:type="dcterms:W3CDTF">2018-09-06T13:08:00Z</dcterms:modified>
</cp:coreProperties>
</file>