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36" w:rsidRPr="00775236" w:rsidRDefault="00775236" w:rsidP="00775236">
      <w:pPr>
        <w:rPr>
          <w:rFonts w:cstheme="minorHAnsi"/>
          <w:b/>
        </w:rPr>
      </w:pPr>
      <w:r w:rsidRPr="008A759F">
        <w:rPr>
          <w:rFonts w:cstheme="minorHAnsi"/>
          <w:noProof/>
          <w:lang w:eastAsia="en-GB"/>
        </w:rPr>
        <w:drawing>
          <wp:anchor distT="0" distB="0" distL="114300" distR="114300" simplePos="0" relativeHeight="251660288" behindDoc="0" locked="0" layoutInCell="1" allowOverlap="1" wp14:anchorId="56F47A3C" wp14:editId="7C023386">
            <wp:simplePos x="0" y="0"/>
            <wp:positionH relativeFrom="margin">
              <wp:align>left</wp:align>
            </wp:positionH>
            <wp:positionV relativeFrom="paragraph">
              <wp:posOffset>-351789</wp:posOffset>
            </wp:positionV>
            <wp:extent cx="1323975" cy="607062"/>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logotab.jpg"/>
                    <pic:cNvPicPr/>
                  </pic:nvPicPr>
                  <pic:blipFill>
                    <a:blip r:embed="rId5">
                      <a:extLst>
                        <a:ext uri="{28A0092B-C50C-407E-A947-70E740481C1C}">
                          <a14:useLocalDpi xmlns:a14="http://schemas.microsoft.com/office/drawing/2010/main" val="0"/>
                        </a:ext>
                      </a:extLst>
                    </a:blip>
                    <a:stretch>
                      <a:fillRect/>
                    </a:stretch>
                  </pic:blipFill>
                  <pic:spPr>
                    <a:xfrm>
                      <a:off x="0" y="0"/>
                      <a:ext cx="1323975" cy="607062"/>
                    </a:xfrm>
                    <a:prstGeom prst="rect">
                      <a:avLst/>
                    </a:prstGeom>
                  </pic:spPr>
                </pic:pic>
              </a:graphicData>
            </a:graphic>
            <wp14:sizeRelH relativeFrom="page">
              <wp14:pctWidth>0</wp14:pctWidth>
            </wp14:sizeRelH>
            <wp14:sizeRelV relativeFrom="page">
              <wp14:pctHeight>0</wp14:pctHeight>
            </wp14:sizeRelV>
          </wp:anchor>
        </w:drawing>
      </w:r>
      <w:r w:rsidRPr="008A759F">
        <w:rPr>
          <w:rFonts w:cstheme="minorHAnsi"/>
          <w:b/>
        </w:rPr>
        <w:tab/>
      </w:r>
      <w:r w:rsidRPr="00D64FE3">
        <w:rPr>
          <w:rFonts w:cstheme="minorHAnsi"/>
          <w:b/>
        </w:rPr>
        <w:t xml:space="preserve"> </w:t>
      </w:r>
    </w:p>
    <w:p w:rsidR="00775236" w:rsidRPr="00775236" w:rsidRDefault="00775236" w:rsidP="00775236">
      <w:pPr>
        <w:outlineLvl w:val="0"/>
        <w:rPr>
          <w:rFonts w:cstheme="minorHAnsi"/>
        </w:rPr>
      </w:pPr>
    </w:p>
    <w:p w:rsidR="00775236" w:rsidRPr="00775236" w:rsidRDefault="00775236" w:rsidP="00775236">
      <w:pPr>
        <w:jc w:val="center"/>
        <w:rPr>
          <w:rFonts w:cstheme="minorHAnsi"/>
          <w:b/>
          <w:sz w:val="24"/>
          <w:szCs w:val="24"/>
        </w:rPr>
      </w:pPr>
      <w:r w:rsidRPr="00775236">
        <w:rPr>
          <w:rFonts w:cstheme="minorHAnsi"/>
          <w:b/>
          <w:sz w:val="24"/>
          <w:szCs w:val="24"/>
        </w:rPr>
        <w:t>External Adviser</w:t>
      </w:r>
      <w:r w:rsidRPr="00775236">
        <w:rPr>
          <w:rFonts w:cstheme="minorHAnsi"/>
          <w:b/>
          <w:bCs/>
          <w:sz w:val="24"/>
          <w:szCs w:val="24"/>
        </w:rPr>
        <w:t xml:space="preserve"> feedback for a new/amended taught programme proposal</w:t>
      </w:r>
    </w:p>
    <w:p w:rsidR="00775236" w:rsidRPr="00775236" w:rsidRDefault="00775236" w:rsidP="00775236">
      <w:pPr>
        <w:rPr>
          <w:rFonts w:cstheme="minorHAnsi"/>
          <w:sz w:val="20"/>
        </w:rPr>
      </w:pPr>
    </w:p>
    <w:p w:rsidR="00775236" w:rsidRPr="00775236" w:rsidRDefault="00775236" w:rsidP="00775236">
      <w:pPr>
        <w:pStyle w:val="BodyText3"/>
        <w:jc w:val="left"/>
        <w:rPr>
          <w:rFonts w:asciiTheme="minorHAnsi" w:hAnsiTheme="minorHAnsi" w:cstheme="minorHAnsi"/>
        </w:rPr>
      </w:pPr>
      <w:r w:rsidRPr="00775236">
        <w:rPr>
          <w:rFonts w:asciiTheme="minorHAnsi" w:hAnsiTheme="minorHAnsi" w:cstheme="minorHAnsi"/>
        </w:rPr>
        <w:t xml:space="preserve">External Advisers to new programme proposals are asked to provide feedback on the academic coherence of the new programme, acting as a critical friend to the proposer.  The following pro forma is designed to guide the External Adviser through the proposal documentation and provides prompts on issues about which the University would like feedback.  The pro forma should be completed within 2 weeks of receipt of the proposal and returned to the Faculty Quality Administrator and your fee will be processed upon receipt of the feedback. </w:t>
      </w:r>
    </w:p>
    <w:p w:rsidR="00775236" w:rsidRPr="00775236" w:rsidRDefault="00775236" w:rsidP="00775236">
      <w:pPr>
        <w:pStyle w:val="BodyText3"/>
        <w:jc w:val="left"/>
        <w:rPr>
          <w:rFonts w:asciiTheme="minorHAnsi" w:hAnsiTheme="minorHAnsi" w:cstheme="minorHAnsi"/>
        </w:rPr>
      </w:pPr>
    </w:p>
    <w:p w:rsidR="00775236" w:rsidRPr="00775236" w:rsidRDefault="00775236" w:rsidP="00775236">
      <w:pPr>
        <w:rPr>
          <w:rFonts w:cstheme="minorHAnsi"/>
          <w:i/>
          <w:sz w:val="20"/>
          <w:szCs w:val="20"/>
        </w:rPr>
      </w:pPr>
      <w:r w:rsidRPr="00775236">
        <w:rPr>
          <w:rFonts w:cstheme="minorHAnsi"/>
          <w:b/>
          <w:i/>
          <w:sz w:val="20"/>
          <w:szCs w:val="20"/>
        </w:rPr>
        <w:t>Note:</w:t>
      </w:r>
      <w:r w:rsidRPr="00775236">
        <w:rPr>
          <w:rFonts w:cstheme="minorHAnsi"/>
          <w:i/>
          <w:sz w:val="20"/>
          <w:szCs w:val="20"/>
        </w:rPr>
        <w:t xml:space="preserve"> The External Adviser </w:t>
      </w:r>
      <w:r w:rsidR="00C4435E" w:rsidRPr="00775236">
        <w:rPr>
          <w:rFonts w:cstheme="minorHAnsi"/>
          <w:i/>
          <w:sz w:val="20"/>
          <w:szCs w:val="20"/>
        </w:rPr>
        <w:t>cannot</w:t>
      </w:r>
      <w:r w:rsidRPr="00775236">
        <w:rPr>
          <w:rFonts w:cstheme="minorHAnsi"/>
          <w:i/>
          <w:sz w:val="20"/>
          <w:szCs w:val="20"/>
        </w:rPr>
        <w:t xml:space="preserve"> be a current External Examiner of the University and </w:t>
      </w:r>
      <w:r w:rsidR="00C4435E" w:rsidRPr="00775236">
        <w:rPr>
          <w:rFonts w:cstheme="minorHAnsi"/>
          <w:i/>
          <w:sz w:val="20"/>
          <w:szCs w:val="20"/>
        </w:rPr>
        <w:t>cannot</w:t>
      </w:r>
      <w:r w:rsidRPr="00775236">
        <w:rPr>
          <w:rFonts w:cstheme="minorHAnsi"/>
          <w:i/>
          <w:sz w:val="20"/>
          <w:szCs w:val="20"/>
        </w:rPr>
        <w:t xml:space="preserve"> become the first External Examiner if this programme is approved.</w:t>
      </w:r>
    </w:p>
    <w:p w:rsidR="00775236" w:rsidRPr="00775236" w:rsidRDefault="00775236" w:rsidP="00775236">
      <w:pPr>
        <w:rPr>
          <w:rFonts w:cstheme="minorHAnsi"/>
          <w:b/>
          <w:bCs/>
          <w:sz w:val="20"/>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050"/>
      </w:tblGrid>
      <w:tr w:rsidR="00775236" w:rsidRPr="00775236" w:rsidTr="00F242F2">
        <w:tc>
          <w:tcPr>
            <w:tcW w:w="3078" w:type="dxa"/>
          </w:tcPr>
          <w:p w:rsidR="00775236" w:rsidRPr="00775236" w:rsidRDefault="00775236" w:rsidP="00F242F2">
            <w:pPr>
              <w:spacing w:before="120" w:after="120"/>
              <w:rPr>
                <w:rFonts w:cstheme="minorHAnsi"/>
                <w:b/>
                <w:bCs/>
                <w:sz w:val="20"/>
              </w:rPr>
            </w:pPr>
            <w:r w:rsidRPr="00775236">
              <w:rPr>
                <w:rFonts w:cstheme="minorHAnsi"/>
                <w:b/>
                <w:bCs/>
                <w:sz w:val="20"/>
              </w:rPr>
              <w:t>Programme Title:</w:t>
            </w:r>
          </w:p>
        </w:tc>
        <w:tc>
          <w:tcPr>
            <w:tcW w:w="6050" w:type="dxa"/>
          </w:tcPr>
          <w:p w:rsidR="00775236" w:rsidRPr="00775236" w:rsidRDefault="00775236" w:rsidP="00F242F2">
            <w:pPr>
              <w:rPr>
                <w:rFonts w:cstheme="minorHAnsi"/>
                <w:sz w:val="20"/>
              </w:rPr>
            </w:pPr>
          </w:p>
        </w:tc>
      </w:tr>
      <w:tr w:rsidR="00775236" w:rsidRPr="00775236" w:rsidTr="00F242F2">
        <w:tc>
          <w:tcPr>
            <w:tcW w:w="3078" w:type="dxa"/>
          </w:tcPr>
          <w:p w:rsidR="00775236" w:rsidRPr="00775236" w:rsidRDefault="00775236" w:rsidP="00F242F2">
            <w:pPr>
              <w:spacing w:before="120" w:after="120"/>
              <w:rPr>
                <w:rFonts w:cstheme="minorHAnsi"/>
                <w:b/>
                <w:bCs/>
                <w:sz w:val="20"/>
              </w:rPr>
            </w:pPr>
            <w:r w:rsidRPr="00775236">
              <w:rPr>
                <w:rFonts w:cstheme="minorHAnsi"/>
                <w:b/>
                <w:bCs/>
                <w:sz w:val="20"/>
              </w:rPr>
              <w:t>Name of External Adviser:</w:t>
            </w:r>
          </w:p>
        </w:tc>
        <w:tc>
          <w:tcPr>
            <w:tcW w:w="6050" w:type="dxa"/>
          </w:tcPr>
          <w:p w:rsidR="00775236" w:rsidRPr="00775236" w:rsidRDefault="00775236" w:rsidP="00F242F2">
            <w:pPr>
              <w:rPr>
                <w:rFonts w:cstheme="minorHAnsi"/>
                <w:sz w:val="20"/>
              </w:rPr>
            </w:pPr>
          </w:p>
        </w:tc>
      </w:tr>
      <w:tr w:rsidR="00775236" w:rsidRPr="00775236" w:rsidTr="00F242F2">
        <w:tc>
          <w:tcPr>
            <w:tcW w:w="3078" w:type="dxa"/>
          </w:tcPr>
          <w:p w:rsidR="00775236" w:rsidRPr="00775236" w:rsidRDefault="00775236" w:rsidP="00F242F2">
            <w:pPr>
              <w:spacing w:before="120" w:after="120"/>
              <w:rPr>
                <w:rFonts w:cstheme="minorHAnsi"/>
                <w:b/>
                <w:bCs/>
                <w:sz w:val="20"/>
              </w:rPr>
            </w:pPr>
            <w:r w:rsidRPr="00775236">
              <w:rPr>
                <w:rFonts w:cstheme="minorHAnsi"/>
                <w:b/>
                <w:bCs/>
                <w:sz w:val="20"/>
              </w:rPr>
              <w:t>Position:</w:t>
            </w:r>
          </w:p>
        </w:tc>
        <w:tc>
          <w:tcPr>
            <w:tcW w:w="6050" w:type="dxa"/>
          </w:tcPr>
          <w:p w:rsidR="00775236" w:rsidRPr="00775236" w:rsidRDefault="00775236" w:rsidP="00F242F2">
            <w:pPr>
              <w:rPr>
                <w:rFonts w:cstheme="minorHAnsi"/>
                <w:sz w:val="20"/>
              </w:rPr>
            </w:pPr>
          </w:p>
        </w:tc>
      </w:tr>
      <w:tr w:rsidR="00775236" w:rsidRPr="00775236" w:rsidTr="00F242F2">
        <w:tc>
          <w:tcPr>
            <w:tcW w:w="3078" w:type="dxa"/>
          </w:tcPr>
          <w:p w:rsidR="00775236" w:rsidRPr="00775236" w:rsidRDefault="00775236" w:rsidP="00F242F2">
            <w:pPr>
              <w:spacing w:before="120" w:after="120"/>
              <w:rPr>
                <w:rFonts w:cstheme="minorHAnsi"/>
                <w:b/>
                <w:bCs/>
                <w:sz w:val="20"/>
              </w:rPr>
            </w:pPr>
            <w:r w:rsidRPr="00775236">
              <w:rPr>
                <w:rFonts w:cstheme="minorHAnsi"/>
                <w:b/>
                <w:bCs/>
                <w:sz w:val="20"/>
              </w:rPr>
              <w:t>Institution:</w:t>
            </w:r>
          </w:p>
        </w:tc>
        <w:tc>
          <w:tcPr>
            <w:tcW w:w="6050" w:type="dxa"/>
          </w:tcPr>
          <w:p w:rsidR="00775236" w:rsidRPr="00775236" w:rsidRDefault="00775236" w:rsidP="00F242F2">
            <w:pPr>
              <w:rPr>
                <w:rFonts w:cstheme="minorHAnsi"/>
                <w:sz w:val="20"/>
              </w:rPr>
            </w:pPr>
          </w:p>
        </w:tc>
      </w:tr>
      <w:tr w:rsidR="00775236" w:rsidRPr="00775236" w:rsidTr="00F242F2">
        <w:tc>
          <w:tcPr>
            <w:tcW w:w="3078" w:type="dxa"/>
          </w:tcPr>
          <w:p w:rsidR="00775236" w:rsidRPr="00775236" w:rsidRDefault="00775236" w:rsidP="00F242F2">
            <w:pPr>
              <w:spacing w:before="120" w:after="120"/>
              <w:rPr>
                <w:rFonts w:cstheme="minorHAnsi"/>
                <w:b/>
                <w:bCs/>
                <w:sz w:val="20"/>
              </w:rPr>
            </w:pPr>
            <w:r w:rsidRPr="00775236">
              <w:rPr>
                <w:rFonts w:cstheme="minorHAnsi"/>
                <w:b/>
                <w:bCs/>
                <w:sz w:val="20"/>
              </w:rPr>
              <w:t xml:space="preserve">Date of feedback:  </w:t>
            </w:r>
          </w:p>
        </w:tc>
        <w:tc>
          <w:tcPr>
            <w:tcW w:w="6050" w:type="dxa"/>
          </w:tcPr>
          <w:p w:rsidR="00775236" w:rsidRPr="00775236" w:rsidRDefault="00775236" w:rsidP="00F242F2">
            <w:pPr>
              <w:rPr>
                <w:rFonts w:cstheme="minorHAnsi"/>
                <w:sz w:val="20"/>
              </w:rPr>
            </w:pPr>
          </w:p>
        </w:tc>
      </w:tr>
    </w:tbl>
    <w:p w:rsidR="00775236" w:rsidRPr="00775236" w:rsidRDefault="00775236" w:rsidP="00775236">
      <w:pPr>
        <w:rPr>
          <w:rFonts w:cstheme="minorHAnsi"/>
          <w:sz w:val="20"/>
        </w:rPr>
      </w:pPr>
    </w:p>
    <w:p w:rsidR="00775236" w:rsidRPr="00775236" w:rsidRDefault="00775236" w:rsidP="00775236">
      <w:pPr>
        <w:rPr>
          <w:rFonts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75236" w:rsidRPr="00775236" w:rsidTr="00F242F2">
        <w:tc>
          <w:tcPr>
            <w:tcW w:w="9128" w:type="dxa"/>
            <w:shd w:val="clear" w:color="auto" w:fill="E6E6E6"/>
          </w:tcPr>
          <w:p w:rsidR="00775236" w:rsidRPr="00775236" w:rsidRDefault="00775236" w:rsidP="00F242F2">
            <w:pPr>
              <w:pStyle w:val="Heading4"/>
              <w:spacing w:after="120"/>
              <w:rPr>
                <w:rFonts w:asciiTheme="minorHAnsi" w:hAnsiTheme="minorHAnsi" w:cstheme="minorHAnsi"/>
                <w:sz w:val="24"/>
                <w:szCs w:val="24"/>
              </w:rPr>
            </w:pPr>
            <w:r w:rsidRPr="00775236">
              <w:rPr>
                <w:rFonts w:asciiTheme="minorHAnsi" w:hAnsiTheme="minorHAnsi" w:cstheme="minorHAnsi"/>
                <w:sz w:val="24"/>
                <w:szCs w:val="24"/>
              </w:rPr>
              <w:t>ACADEMIC ISSUES</w:t>
            </w: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How does the proposal compare with national/international developments in the subject area?</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Have any external requirements (e.g. professional body) been taken into account?</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Does the proposal demonstrate academic coherence?</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Has appropriate and sufficient reference been made to the appropriate subject benchmark/s?</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Is the programme, including its aims and intended learning outcomes, demonstrably at the stated level in accordance with the Framework for Higher Education Qualifications?</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Have appropriate aims and intended learning outcomes been specified?</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Is progression through the programme appropriate and made explicit through the programme specification?</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plans for the student learning experience and contact hours appropriate?</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schemes for student support (e.g. personal tutoring, dissertation supervision, personal development plans) and development addressed adequately?</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the needs for different types of student addressed? (part-time, disabled, overseas)</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bl>
    <w:p w:rsidR="00775236" w:rsidRPr="00775236" w:rsidRDefault="00775236" w:rsidP="0077523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75236" w:rsidRPr="00775236" w:rsidTr="00F242F2">
        <w:tc>
          <w:tcPr>
            <w:tcW w:w="9128" w:type="dxa"/>
            <w:shd w:val="clear" w:color="auto" w:fill="E6E6E6"/>
          </w:tcPr>
          <w:p w:rsidR="00775236" w:rsidRPr="00775236" w:rsidRDefault="00775236" w:rsidP="00F242F2">
            <w:pPr>
              <w:pStyle w:val="Heading4"/>
              <w:spacing w:after="120"/>
              <w:rPr>
                <w:rFonts w:asciiTheme="minorHAnsi" w:hAnsiTheme="minorHAnsi" w:cstheme="minorHAnsi"/>
                <w:sz w:val="24"/>
                <w:szCs w:val="24"/>
              </w:rPr>
            </w:pPr>
            <w:r w:rsidRPr="00775236">
              <w:rPr>
                <w:rFonts w:asciiTheme="minorHAnsi" w:hAnsiTheme="minorHAnsi" w:cstheme="minorHAnsi"/>
                <w:sz w:val="24"/>
                <w:szCs w:val="24"/>
              </w:rPr>
              <w:t>TEACHING, LEARNING AND ASSESSMENT</w:t>
            </w: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Is there a diversity of teaching and learning methodology?</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lastRenderedPageBreak/>
              <w:t>Are the explicit links between learning outcomes, teaching and learning methods and assessment made clear in the programme specification?</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Have measures been taken to ensure plagiarism and impersonation are avoided?</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Borders>
              <w:top w:val="single" w:sz="4" w:space="0" w:color="auto"/>
              <w:left w:val="single" w:sz="4" w:space="0" w:color="auto"/>
              <w:bottom w:val="single" w:sz="4" w:space="0" w:color="auto"/>
              <w:right w:val="single" w:sz="4" w:space="0" w:color="auto"/>
            </w:tcBorders>
          </w:tcPr>
          <w:p w:rsidR="00775236" w:rsidRPr="00775236" w:rsidRDefault="00775236" w:rsidP="00F242F2">
            <w:pPr>
              <w:rPr>
                <w:rFonts w:cstheme="minorHAnsi"/>
                <w:sz w:val="20"/>
              </w:rPr>
            </w:pPr>
            <w:r w:rsidRPr="00775236">
              <w:rPr>
                <w:rFonts w:cstheme="minorHAnsi"/>
                <w:sz w:val="20"/>
              </w:rPr>
              <w:t>Is the assessment regime appropriate and sufficiently diverse?</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Borders>
              <w:top w:val="single" w:sz="4" w:space="0" w:color="auto"/>
              <w:left w:val="single" w:sz="4" w:space="0" w:color="auto"/>
              <w:bottom w:val="single" w:sz="4" w:space="0" w:color="auto"/>
              <w:right w:val="single" w:sz="4" w:space="0" w:color="auto"/>
            </w:tcBorders>
          </w:tcPr>
          <w:p w:rsidR="00775236" w:rsidRPr="00775236" w:rsidRDefault="00775236" w:rsidP="00F242F2">
            <w:pPr>
              <w:rPr>
                <w:rFonts w:cstheme="minorHAnsi"/>
                <w:sz w:val="20"/>
              </w:rPr>
            </w:pPr>
            <w:r w:rsidRPr="00775236">
              <w:rPr>
                <w:rFonts w:cstheme="minorHAnsi"/>
                <w:sz w:val="20"/>
              </w:rPr>
              <w:t>Are the teaching, learning and assessment methods flexible enough that ‘reasonable adjustments’ can be made to satisfy the needs of students with disabilities, specific learning difficulties or long term medical conditions?</w:t>
            </w:r>
          </w:p>
          <w:p w:rsidR="00775236" w:rsidRPr="00775236" w:rsidRDefault="00775236" w:rsidP="00F242F2">
            <w:pPr>
              <w:rPr>
                <w:rFonts w:cstheme="minorHAnsi"/>
                <w:sz w:val="20"/>
              </w:rPr>
            </w:pP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Borders>
              <w:top w:val="single" w:sz="4" w:space="0" w:color="auto"/>
              <w:left w:val="single" w:sz="4" w:space="0" w:color="auto"/>
              <w:bottom w:val="single" w:sz="4" w:space="0" w:color="auto"/>
              <w:right w:val="single" w:sz="4" w:space="0" w:color="auto"/>
            </w:tcBorders>
          </w:tcPr>
          <w:p w:rsidR="00775236" w:rsidRPr="00775236" w:rsidRDefault="00775236" w:rsidP="00F242F2">
            <w:pPr>
              <w:rPr>
                <w:rFonts w:cstheme="minorHAnsi"/>
                <w:sz w:val="20"/>
              </w:rPr>
            </w:pPr>
            <w:r w:rsidRPr="00775236">
              <w:rPr>
                <w:rFonts w:cstheme="minorHAnsi"/>
                <w:sz w:val="20"/>
              </w:rPr>
              <w:t>If teaching is undertaken by staff external to the University, are appropriate measures identified for maintaining and supporting those members of staff?</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Where there is online learning or support proposed:</w:t>
            </w:r>
          </w:p>
          <w:p w:rsidR="00775236" w:rsidRPr="00775236" w:rsidRDefault="00775236" w:rsidP="00F242F2">
            <w:pPr>
              <w:rPr>
                <w:rFonts w:cstheme="minorHAnsi"/>
                <w:sz w:val="20"/>
              </w:rPr>
            </w:pPr>
          </w:p>
          <w:p w:rsidR="00775236" w:rsidRPr="00775236" w:rsidRDefault="00C4435E" w:rsidP="00F242F2">
            <w:pPr>
              <w:tabs>
                <w:tab w:val="num" w:pos="440"/>
              </w:tabs>
              <w:rPr>
                <w:rFonts w:cstheme="minorHAnsi"/>
                <w:sz w:val="20"/>
              </w:rPr>
            </w:pPr>
            <w:r w:rsidRPr="00775236">
              <w:rPr>
                <w:rFonts w:cstheme="minorHAnsi"/>
                <w:sz w:val="20"/>
              </w:rPr>
              <w:t>a. Does</w:t>
            </w:r>
            <w:r w:rsidR="00775236" w:rsidRPr="00775236">
              <w:rPr>
                <w:rFonts w:cstheme="minorHAnsi"/>
                <w:sz w:val="20"/>
              </w:rPr>
              <w:t xml:space="preserve"> the proposal provide details of pilot schemes to test and revise DL materials?</w:t>
            </w:r>
          </w:p>
          <w:p w:rsidR="00775236" w:rsidRPr="00775236" w:rsidRDefault="00775236" w:rsidP="00F242F2">
            <w:pPr>
              <w:rPr>
                <w:rFonts w:cstheme="minorHAnsi"/>
                <w:sz w:val="20"/>
              </w:rPr>
            </w:pPr>
            <w:r w:rsidRPr="00775236">
              <w:rPr>
                <w:rFonts w:cstheme="minorHAnsi"/>
                <w:sz w:val="20"/>
              </w:rPr>
              <w:t>b.  Does the proposal include full details of how the programme is to be delivered</w:t>
            </w:r>
          </w:p>
          <w:p w:rsidR="00775236" w:rsidRPr="00775236" w:rsidRDefault="00775236" w:rsidP="00F242F2">
            <w:pPr>
              <w:tabs>
                <w:tab w:val="left" w:pos="880"/>
              </w:tabs>
              <w:rPr>
                <w:rFonts w:cstheme="minorHAnsi"/>
                <w:sz w:val="20"/>
              </w:rPr>
            </w:pPr>
            <w:r w:rsidRPr="00775236">
              <w:rPr>
                <w:rFonts w:cstheme="minorHAnsi"/>
                <w:sz w:val="20"/>
              </w:rPr>
              <w:t>c.  Do DL students have access to the necessary learning resources and transferable skills training</w:t>
            </w:r>
          </w:p>
          <w:p w:rsidR="00775236" w:rsidRPr="00775236" w:rsidRDefault="00C4435E" w:rsidP="00F242F2">
            <w:pPr>
              <w:ind w:left="330" w:hanging="330"/>
              <w:rPr>
                <w:rFonts w:cstheme="minorHAnsi"/>
                <w:sz w:val="20"/>
              </w:rPr>
            </w:pPr>
            <w:r w:rsidRPr="00775236">
              <w:rPr>
                <w:rFonts w:cstheme="minorHAnsi"/>
                <w:sz w:val="20"/>
              </w:rPr>
              <w:t>d. Does</w:t>
            </w:r>
            <w:r w:rsidR="00775236" w:rsidRPr="00775236">
              <w:rPr>
                <w:rFonts w:cstheme="minorHAnsi"/>
                <w:sz w:val="20"/>
              </w:rPr>
              <w:t xml:space="preserve"> the proposal include details of how students will maintain contact with academic staff of the University, how student support is given and how feedback to and from the student is monitored?</w:t>
            </w:r>
          </w:p>
          <w:p w:rsidR="00775236" w:rsidRPr="00775236" w:rsidRDefault="00775236" w:rsidP="00F242F2">
            <w:pPr>
              <w:tabs>
                <w:tab w:val="num" w:pos="440"/>
              </w:tabs>
              <w:rPr>
                <w:rFonts w:cstheme="minorHAnsi"/>
                <w:sz w:val="20"/>
              </w:rPr>
            </w:pPr>
          </w:p>
          <w:p w:rsidR="00775236" w:rsidRPr="00775236" w:rsidRDefault="00775236" w:rsidP="00F242F2">
            <w:pPr>
              <w:tabs>
                <w:tab w:val="num" w:pos="440"/>
              </w:tabs>
              <w:rPr>
                <w:rFonts w:cstheme="minorHAnsi"/>
                <w:sz w:val="20"/>
              </w:rPr>
            </w:pPr>
          </w:p>
          <w:p w:rsidR="00775236" w:rsidRPr="00775236" w:rsidRDefault="00775236" w:rsidP="00F242F2">
            <w:pPr>
              <w:tabs>
                <w:tab w:val="num" w:pos="440"/>
              </w:tabs>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there any areas that could be developed for online learning or support not already identified?</w:t>
            </w:r>
          </w:p>
          <w:p w:rsidR="00775236" w:rsidRPr="00775236" w:rsidRDefault="00775236" w:rsidP="00F242F2">
            <w:pPr>
              <w:tabs>
                <w:tab w:val="num" w:pos="440"/>
              </w:tabs>
              <w:rPr>
                <w:rFonts w:cstheme="minorHAnsi"/>
                <w:sz w:val="20"/>
              </w:rPr>
            </w:pPr>
          </w:p>
          <w:p w:rsidR="00775236" w:rsidRPr="00775236" w:rsidRDefault="00775236" w:rsidP="00F242F2">
            <w:pPr>
              <w:rPr>
                <w:rFonts w:cstheme="minorHAnsi"/>
                <w:sz w:val="20"/>
              </w:rPr>
            </w:pPr>
          </w:p>
        </w:tc>
      </w:tr>
    </w:tbl>
    <w:p w:rsidR="00775236" w:rsidRPr="00775236" w:rsidRDefault="00775236" w:rsidP="0077523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75236" w:rsidRPr="00775236" w:rsidTr="00F242F2">
        <w:tc>
          <w:tcPr>
            <w:tcW w:w="9128" w:type="dxa"/>
            <w:shd w:val="clear" w:color="auto" w:fill="E6E6E6"/>
          </w:tcPr>
          <w:p w:rsidR="00775236" w:rsidRPr="00775236" w:rsidRDefault="00775236" w:rsidP="00F242F2">
            <w:pPr>
              <w:pStyle w:val="Heading4"/>
              <w:spacing w:after="120"/>
              <w:rPr>
                <w:rFonts w:asciiTheme="minorHAnsi" w:hAnsiTheme="minorHAnsi" w:cstheme="minorHAnsi"/>
                <w:sz w:val="24"/>
                <w:szCs w:val="24"/>
              </w:rPr>
            </w:pPr>
            <w:r w:rsidRPr="00775236">
              <w:rPr>
                <w:rFonts w:asciiTheme="minorHAnsi" w:hAnsiTheme="minorHAnsi" w:cstheme="minorHAnsi"/>
                <w:sz w:val="24"/>
                <w:szCs w:val="24"/>
              </w:rPr>
              <w:t>PLACEMENT LEARNING / STUDY ABROAD (where applicable)</w:t>
            </w: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learning outcomes for the placement/study abroad activity clearly defined, relevant to the programme and achievable within the context of a placement?</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appropriate measures in place to assure the student experience whilst on placement?</w:t>
            </w: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bl>
    <w:p w:rsidR="00775236" w:rsidRPr="00775236" w:rsidRDefault="00775236" w:rsidP="0077523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75236" w:rsidRPr="00775236" w:rsidTr="00F242F2">
        <w:tc>
          <w:tcPr>
            <w:tcW w:w="9128" w:type="dxa"/>
            <w:shd w:val="clear" w:color="auto" w:fill="E6E6E6"/>
          </w:tcPr>
          <w:p w:rsidR="00775236" w:rsidRPr="00775236" w:rsidRDefault="00775236" w:rsidP="00F242F2">
            <w:pPr>
              <w:pStyle w:val="Heading4"/>
              <w:spacing w:after="120"/>
              <w:rPr>
                <w:rFonts w:asciiTheme="minorHAnsi" w:hAnsiTheme="minorHAnsi" w:cstheme="minorHAnsi"/>
                <w:sz w:val="24"/>
                <w:szCs w:val="24"/>
              </w:rPr>
            </w:pPr>
            <w:r w:rsidRPr="00775236">
              <w:rPr>
                <w:rFonts w:asciiTheme="minorHAnsi" w:hAnsiTheme="minorHAnsi" w:cstheme="minorHAnsi"/>
                <w:sz w:val="24"/>
                <w:szCs w:val="24"/>
              </w:rPr>
              <w:t>INNOVATIONS AND GOOD PRACTICE</w:t>
            </w:r>
          </w:p>
        </w:tc>
      </w:tr>
      <w:tr w:rsidR="00775236" w:rsidRPr="00775236" w:rsidTr="00F242F2">
        <w:tc>
          <w:tcPr>
            <w:tcW w:w="9128" w:type="dxa"/>
          </w:tcPr>
          <w:p w:rsidR="00775236" w:rsidRPr="00775236" w:rsidRDefault="00775236" w:rsidP="00F242F2">
            <w:pPr>
              <w:rPr>
                <w:rFonts w:cstheme="minorHAnsi"/>
                <w:sz w:val="20"/>
              </w:rPr>
            </w:pPr>
            <w:r w:rsidRPr="00775236">
              <w:rPr>
                <w:rFonts w:cstheme="minorHAnsi"/>
                <w:sz w:val="20"/>
              </w:rPr>
              <w:t>Are there any examples of innovation and/or good practice in the programme proposal?</w:t>
            </w:r>
          </w:p>
          <w:p w:rsidR="00775236" w:rsidRPr="00775236" w:rsidRDefault="00775236" w:rsidP="00F242F2">
            <w:pPr>
              <w:rPr>
                <w:rFonts w:cstheme="minorHAnsi"/>
                <w:sz w:val="20"/>
              </w:rPr>
            </w:pPr>
          </w:p>
          <w:p w:rsidR="00775236" w:rsidRPr="00775236" w:rsidRDefault="00775236" w:rsidP="00F242F2">
            <w:pPr>
              <w:rPr>
                <w:rFonts w:cstheme="minorHAnsi"/>
                <w:sz w:val="20"/>
              </w:rPr>
            </w:pPr>
          </w:p>
          <w:p w:rsidR="00775236" w:rsidRPr="00775236" w:rsidRDefault="00775236" w:rsidP="00F242F2">
            <w:pPr>
              <w:rPr>
                <w:rFonts w:cstheme="minorHAnsi"/>
                <w:sz w:val="20"/>
              </w:rPr>
            </w:pPr>
          </w:p>
        </w:tc>
      </w:tr>
    </w:tbl>
    <w:p w:rsidR="00775236" w:rsidRPr="00775236" w:rsidRDefault="00775236" w:rsidP="0077523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75236" w:rsidRPr="00775236" w:rsidTr="00F242F2">
        <w:trPr>
          <w:trHeight w:val="233"/>
        </w:trPr>
        <w:tc>
          <w:tcPr>
            <w:tcW w:w="9128" w:type="dxa"/>
            <w:shd w:val="clear" w:color="auto" w:fill="E6E6E6"/>
          </w:tcPr>
          <w:p w:rsidR="00775236" w:rsidRPr="00775236" w:rsidRDefault="00775236" w:rsidP="00F242F2">
            <w:pPr>
              <w:spacing w:after="120"/>
              <w:rPr>
                <w:rFonts w:cstheme="minorHAnsi"/>
                <w:b/>
                <w:bCs/>
                <w:sz w:val="24"/>
                <w:szCs w:val="24"/>
              </w:rPr>
            </w:pPr>
            <w:r w:rsidRPr="00775236">
              <w:rPr>
                <w:rFonts w:cstheme="minorHAnsi"/>
                <w:b/>
                <w:bCs/>
                <w:sz w:val="24"/>
                <w:szCs w:val="24"/>
              </w:rPr>
              <w:t>FURTHER FEEDBACK</w:t>
            </w:r>
          </w:p>
        </w:tc>
      </w:tr>
      <w:tr w:rsidR="00775236" w:rsidRPr="00775236" w:rsidTr="00F242F2">
        <w:trPr>
          <w:trHeight w:val="232"/>
        </w:trPr>
        <w:tc>
          <w:tcPr>
            <w:tcW w:w="9128" w:type="dxa"/>
          </w:tcPr>
          <w:p w:rsidR="00775236" w:rsidRPr="00775236" w:rsidRDefault="00775236" w:rsidP="00F242F2">
            <w:pPr>
              <w:pStyle w:val="Heading4"/>
              <w:rPr>
                <w:rFonts w:asciiTheme="minorHAnsi" w:hAnsiTheme="minorHAnsi" w:cstheme="minorHAnsi"/>
                <w:b w:val="0"/>
                <w:bCs w:val="0"/>
              </w:rPr>
            </w:pPr>
            <w:r w:rsidRPr="00775236">
              <w:rPr>
                <w:rFonts w:asciiTheme="minorHAnsi" w:hAnsiTheme="minorHAnsi" w:cstheme="minorHAnsi"/>
                <w:b w:val="0"/>
                <w:bCs w:val="0"/>
              </w:rPr>
              <w:t>Please provide any further comments, as necessary, on areas not listed above.</w:t>
            </w:r>
          </w:p>
          <w:p w:rsidR="00775236" w:rsidRPr="00775236" w:rsidRDefault="00775236" w:rsidP="00F242F2">
            <w:pPr>
              <w:rPr>
                <w:rFonts w:cstheme="minorHAnsi"/>
              </w:rPr>
            </w:pPr>
          </w:p>
          <w:p w:rsidR="00775236" w:rsidRPr="00775236" w:rsidRDefault="00775236" w:rsidP="00F242F2">
            <w:pPr>
              <w:rPr>
                <w:rFonts w:cstheme="minorHAnsi"/>
              </w:rPr>
            </w:pPr>
          </w:p>
          <w:p w:rsidR="00775236" w:rsidRPr="00775236" w:rsidRDefault="00775236" w:rsidP="00F242F2">
            <w:pPr>
              <w:rPr>
                <w:rFonts w:cstheme="minorHAnsi"/>
              </w:rPr>
            </w:pPr>
          </w:p>
        </w:tc>
      </w:tr>
    </w:tbl>
    <w:p w:rsidR="00775236" w:rsidRPr="00775236" w:rsidRDefault="00775236" w:rsidP="00775236">
      <w:pPr>
        <w:rPr>
          <w:rFonts w:cstheme="minorHAnsi"/>
        </w:rPr>
      </w:pPr>
    </w:p>
    <w:p w:rsidR="00775236" w:rsidRDefault="00775236" w:rsidP="00775236"/>
    <w:p w:rsidR="00775236" w:rsidRPr="00D903DF" w:rsidRDefault="00775236" w:rsidP="00775236">
      <w:pPr>
        <w:autoSpaceDE w:val="0"/>
        <w:autoSpaceDN w:val="0"/>
        <w:adjustRightInd w:val="0"/>
        <w:rPr>
          <w:rFonts w:eastAsia="Times New Roman"/>
          <w:color w:val="000000"/>
          <w:sz w:val="24"/>
          <w:szCs w:val="24"/>
          <w:lang w:val="en-US"/>
        </w:rPr>
      </w:pPr>
    </w:p>
    <w:tbl>
      <w:tblPr>
        <w:tblW w:w="0" w:type="auto"/>
        <w:tblInd w:w="-252" w:type="dxa"/>
        <w:tblBorders>
          <w:top w:val="nil"/>
          <w:left w:val="nil"/>
          <w:bottom w:val="nil"/>
          <w:right w:val="nil"/>
        </w:tblBorders>
        <w:tblLook w:val="0000" w:firstRow="0" w:lastRow="0" w:firstColumn="0" w:lastColumn="0" w:noHBand="0" w:noVBand="0"/>
      </w:tblPr>
      <w:tblGrid>
        <w:gridCol w:w="3171"/>
        <w:gridCol w:w="6087"/>
      </w:tblGrid>
      <w:tr w:rsidR="00775236" w:rsidRPr="00D903DF" w:rsidTr="00B9381D">
        <w:trPr>
          <w:trHeight w:val="267"/>
        </w:trPr>
        <w:tc>
          <w:tcPr>
            <w:tcW w:w="9258" w:type="dxa"/>
            <w:gridSpan w:val="2"/>
            <w:tcBorders>
              <w:top w:val="single" w:sz="8" w:space="0" w:color="000000"/>
              <w:left w:val="single" w:sz="8" w:space="0" w:color="000000"/>
              <w:bottom w:val="single" w:sz="8" w:space="0" w:color="000000"/>
              <w:right w:val="single" w:sz="8" w:space="0" w:color="000000"/>
            </w:tcBorders>
            <w:shd w:val="clear" w:color="auto" w:fill="E6E6E6"/>
          </w:tcPr>
          <w:p w:rsidR="00775236" w:rsidRPr="00D903DF" w:rsidRDefault="00775236" w:rsidP="00F242F2">
            <w:pPr>
              <w:autoSpaceDE w:val="0"/>
              <w:autoSpaceDN w:val="0"/>
              <w:adjustRightInd w:val="0"/>
              <w:ind w:left="560" w:hanging="560"/>
              <w:rPr>
                <w:rFonts w:eastAsia="Times New Roman"/>
                <w:color w:val="000000"/>
                <w:sz w:val="20"/>
                <w:szCs w:val="20"/>
                <w:lang w:val="en-US"/>
              </w:rPr>
            </w:pPr>
            <w:r w:rsidRPr="00D903DF">
              <w:rPr>
                <w:rFonts w:eastAsia="Times New Roman"/>
                <w:color w:val="000000"/>
                <w:sz w:val="20"/>
                <w:szCs w:val="20"/>
                <w:lang w:val="en-US"/>
              </w:rPr>
              <w:t xml:space="preserve">Document control box </w:t>
            </w:r>
          </w:p>
        </w:tc>
      </w:tr>
      <w:tr w:rsidR="00775236" w:rsidRPr="00D903DF" w:rsidTr="00B9381D">
        <w:trPr>
          <w:trHeight w:val="73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Policy / Procedure title: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rPr>
                <w:sz w:val="20"/>
                <w:szCs w:val="20"/>
              </w:rPr>
            </w:pPr>
            <w:r>
              <w:rPr>
                <w:sz w:val="20"/>
                <w:szCs w:val="20"/>
              </w:rPr>
              <w:t>External adviser feedback for a new / amended taught programme proposal</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Date approved: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B9381D" w:rsidP="00F242F2">
            <w:pPr>
              <w:autoSpaceDE w:val="0"/>
              <w:autoSpaceDN w:val="0"/>
              <w:adjustRightInd w:val="0"/>
              <w:ind w:left="560" w:hanging="560"/>
              <w:rPr>
                <w:rFonts w:eastAsia="Times New Roman"/>
                <w:color w:val="000000"/>
                <w:sz w:val="20"/>
                <w:szCs w:val="20"/>
                <w:lang w:val="en-US"/>
              </w:rPr>
            </w:pPr>
            <w:r>
              <w:rPr>
                <w:rFonts w:eastAsia="Times New Roman"/>
                <w:color w:val="000000"/>
                <w:sz w:val="20"/>
                <w:szCs w:val="20"/>
                <w:lang w:val="en-US"/>
              </w:rPr>
              <w:t>March 2021</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Approving body: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B9381D">
            <w:pPr>
              <w:autoSpaceDE w:val="0"/>
              <w:autoSpaceDN w:val="0"/>
              <w:adjustRightInd w:val="0"/>
              <w:ind w:left="560" w:hanging="560"/>
              <w:rPr>
                <w:rFonts w:eastAsia="Times New Roman"/>
                <w:color w:val="000000"/>
                <w:sz w:val="20"/>
                <w:szCs w:val="20"/>
                <w:lang w:val="en-US"/>
              </w:rPr>
            </w:pPr>
            <w:r w:rsidRPr="00D903DF">
              <w:rPr>
                <w:rFonts w:eastAsia="Times New Roman"/>
                <w:color w:val="000000"/>
                <w:sz w:val="20"/>
                <w:szCs w:val="20"/>
                <w:lang w:val="en-US"/>
              </w:rPr>
              <w:t>TL</w:t>
            </w:r>
            <w:r w:rsidR="00B9381D">
              <w:rPr>
                <w:rFonts w:eastAsia="Times New Roman"/>
                <w:color w:val="000000"/>
                <w:sz w:val="20"/>
                <w:szCs w:val="20"/>
                <w:lang w:val="en-US"/>
              </w:rPr>
              <w:t>SD</w:t>
            </w:r>
            <w:r w:rsidRPr="00D903DF">
              <w:rPr>
                <w:rFonts w:eastAsia="Times New Roman"/>
                <w:color w:val="000000"/>
                <w:sz w:val="20"/>
                <w:szCs w:val="20"/>
                <w:lang w:val="en-US"/>
              </w:rPr>
              <w:t xml:space="preserve"> </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Implementation date: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B9381D" w:rsidP="00F242F2">
            <w:pPr>
              <w:autoSpaceDE w:val="0"/>
              <w:autoSpaceDN w:val="0"/>
              <w:adjustRightInd w:val="0"/>
              <w:ind w:left="560" w:hanging="560"/>
              <w:rPr>
                <w:rFonts w:eastAsia="Times New Roman"/>
                <w:color w:val="000000"/>
                <w:sz w:val="20"/>
                <w:szCs w:val="20"/>
                <w:lang w:val="en-US"/>
              </w:rPr>
            </w:pPr>
            <w:r>
              <w:rPr>
                <w:rFonts w:eastAsia="Times New Roman"/>
                <w:color w:val="000000"/>
                <w:sz w:val="20"/>
                <w:szCs w:val="20"/>
                <w:lang w:val="en-US"/>
              </w:rPr>
              <w:t>March 2021</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Version: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B9381D">
            <w:pPr>
              <w:autoSpaceDE w:val="0"/>
              <w:autoSpaceDN w:val="0"/>
              <w:adjustRightInd w:val="0"/>
              <w:ind w:left="560" w:hanging="560"/>
              <w:rPr>
                <w:rFonts w:eastAsia="Times New Roman"/>
                <w:color w:val="000000"/>
                <w:sz w:val="20"/>
                <w:szCs w:val="20"/>
                <w:lang w:val="en-US"/>
              </w:rPr>
            </w:pPr>
            <w:r>
              <w:rPr>
                <w:rFonts w:eastAsia="Times New Roman"/>
                <w:color w:val="000000"/>
                <w:sz w:val="20"/>
                <w:szCs w:val="20"/>
                <w:lang w:val="en-US"/>
              </w:rPr>
              <w:t>1</w:t>
            </w:r>
            <w:r w:rsidR="00B9381D">
              <w:rPr>
                <w:rFonts w:eastAsia="Times New Roman"/>
                <w:color w:val="000000"/>
                <w:sz w:val="20"/>
                <w:szCs w:val="20"/>
                <w:lang w:val="en-US"/>
              </w:rPr>
              <w:t>.2</w:t>
            </w:r>
            <w:r>
              <w:rPr>
                <w:rFonts w:eastAsia="Times New Roman"/>
                <w:color w:val="000000"/>
                <w:sz w:val="20"/>
                <w:szCs w:val="20"/>
                <w:lang w:val="en-US"/>
              </w:rPr>
              <w:t xml:space="preserve"> (March 2021)</w:t>
            </w:r>
            <w:r w:rsidRPr="00D903DF">
              <w:rPr>
                <w:rFonts w:eastAsia="Times New Roman"/>
                <w:color w:val="000000"/>
                <w:sz w:val="20"/>
                <w:szCs w:val="20"/>
                <w:lang w:val="en-US"/>
              </w:rPr>
              <w:t xml:space="preserve"> </w:t>
            </w:r>
          </w:p>
        </w:tc>
      </w:tr>
      <w:tr w:rsidR="00775236" w:rsidRPr="00D903DF" w:rsidTr="00B9381D">
        <w:trPr>
          <w:trHeight w:val="510"/>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Supersedes: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spacing w:before="240" w:after="60"/>
              <w:rPr>
                <w:rFonts w:eastAsia="Times New Roman"/>
                <w:color w:val="000000"/>
                <w:sz w:val="20"/>
                <w:szCs w:val="20"/>
                <w:lang w:val="en-US"/>
              </w:rPr>
            </w:pPr>
            <w:r>
              <w:rPr>
                <w:rFonts w:eastAsia="Times New Roman"/>
                <w:color w:val="000000"/>
                <w:sz w:val="20"/>
                <w:szCs w:val="20"/>
                <w:lang w:val="en-US"/>
              </w:rPr>
              <w:t>1.1 (May 2010)</w:t>
            </w:r>
          </w:p>
        </w:tc>
      </w:tr>
      <w:tr w:rsidR="00775236" w:rsidRPr="00D903DF" w:rsidTr="00B9381D">
        <w:trPr>
          <w:trHeight w:val="49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B9381D">
            <w:pPr>
              <w:autoSpaceDE w:val="0"/>
              <w:autoSpaceDN w:val="0"/>
              <w:adjustRightInd w:val="0"/>
              <w:rPr>
                <w:rFonts w:eastAsia="Times New Roman"/>
                <w:color w:val="000000"/>
                <w:sz w:val="20"/>
                <w:szCs w:val="20"/>
                <w:lang w:val="en-US"/>
              </w:rPr>
            </w:pPr>
            <w:r>
              <w:rPr>
                <w:rFonts w:eastAsia="Times New Roman"/>
                <w:color w:val="000000"/>
                <w:sz w:val="20"/>
                <w:szCs w:val="20"/>
                <w:lang w:val="en-US"/>
              </w:rPr>
              <w:t>Previous rev</w:t>
            </w:r>
            <w:r w:rsidR="00B9381D">
              <w:rPr>
                <w:rFonts w:eastAsia="Times New Roman"/>
                <w:color w:val="000000"/>
                <w:sz w:val="20"/>
                <w:szCs w:val="20"/>
                <w:lang w:val="en-US"/>
              </w:rPr>
              <w:t>iew</w:t>
            </w:r>
            <w:r>
              <w:rPr>
                <w:rFonts w:eastAsia="Times New Roman"/>
                <w:color w:val="000000"/>
                <w:sz w:val="20"/>
                <w:szCs w:val="20"/>
                <w:lang w:val="en-US"/>
              </w:rPr>
              <w:t xml:space="preserve"> dates:</w:t>
            </w:r>
          </w:p>
        </w:tc>
        <w:tc>
          <w:tcPr>
            <w:tcW w:w="0" w:type="auto"/>
            <w:tcBorders>
              <w:top w:val="single" w:sz="8" w:space="0" w:color="000000"/>
              <w:left w:val="single" w:sz="8" w:space="0" w:color="000000"/>
              <w:bottom w:val="single" w:sz="8" w:space="0" w:color="000000"/>
              <w:right w:val="single" w:sz="8" w:space="0" w:color="000000"/>
            </w:tcBorders>
          </w:tcPr>
          <w:p w:rsidR="00775236" w:rsidRDefault="00B9381D" w:rsidP="00F242F2">
            <w:pPr>
              <w:autoSpaceDE w:val="0"/>
              <w:autoSpaceDN w:val="0"/>
              <w:adjustRightInd w:val="0"/>
              <w:rPr>
                <w:rFonts w:eastAsia="Times New Roman"/>
                <w:color w:val="000000"/>
                <w:sz w:val="20"/>
                <w:szCs w:val="20"/>
                <w:lang w:val="en-US"/>
              </w:rPr>
            </w:pPr>
            <w:r>
              <w:rPr>
                <w:rFonts w:eastAsia="Times New Roman"/>
                <w:color w:val="000000"/>
                <w:sz w:val="20"/>
                <w:szCs w:val="20"/>
                <w:lang w:val="en-US"/>
              </w:rPr>
              <w:t>2007, 2010</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Next review date: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ind w:left="560" w:hanging="560"/>
              <w:rPr>
                <w:rFonts w:eastAsia="Times New Roman"/>
                <w:color w:val="000000"/>
                <w:sz w:val="20"/>
                <w:szCs w:val="20"/>
                <w:lang w:val="en-US"/>
              </w:rPr>
            </w:pPr>
            <w:r>
              <w:rPr>
                <w:rFonts w:eastAsia="Times New Roman"/>
                <w:color w:val="000000"/>
                <w:sz w:val="20"/>
                <w:szCs w:val="20"/>
                <w:lang w:val="en-US"/>
              </w:rPr>
              <w:t>April 2023</w:t>
            </w:r>
          </w:p>
        </w:tc>
      </w:tr>
      <w:tr w:rsidR="00775236" w:rsidRPr="00D903DF" w:rsidTr="00B9381D">
        <w:trPr>
          <w:trHeight w:val="72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Related Statutes, Ordinances, General Regulations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N/A </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ind w:left="560" w:hanging="560"/>
              <w:rPr>
                <w:rFonts w:eastAsia="Times New Roman"/>
                <w:color w:val="000000"/>
                <w:sz w:val="20"/>
                <w:szCs w:val="20"/>
                <w:lang w:val="en-US"/>
              </w:rPr>
            </w:pPr>
            <w:r w:rsidRPr="00D903DF">
              <w:rPr>
                <w:rFonts w:eastAsia="Times New Roman"/>
                <w:color w:val="000000"/>
                <w:sz w:val="20"/>
                <w:szCs w:val="20"/>
                <w:lang w:val="en-US"/>
              </w:rPr>
              <w:t xml:space="preserve">Related Policies: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ind w:left="560" w:hanging="560"/>
              <w:rPr>
                <w:rFonts w:eastAsia="Times New Roman"/>
                <w:color w:val="000000"/>
                <w:sz w:val="20"/>
                <w:szCs w:val="20"/>
                <w:lang w:val="en-US"/>
              </w:rPr>
            </w:pPr>
            <w:r w:rsidRPr="00D903DF">
              <w:rPr>
                <w:rFonts w:eastAsia="Times New Roman"/>
                <w:color w:val="000000"/>
                <w:sz w:val="20"/>
                <w:szCs w:val="20"/>
                <w:lang w:val="en-US"/>
              </w:rPr>
              <w:t xml:space="preserve">N/A </w:t>
            </w:r>
          </w:p>
        </w:tc>
      </w:tr>
      <w:tr w:rsidR="00775236" w:rsidRPr="00D903DF" w:rsidTr="00B9381D">
        <w:trPr>
          <w:trHeight w:val="49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rPr>
                <w:rFonts w:eastAsia="Times New Roman"/>
                <w:color w:val="000000"/>
                <w:sz w:val="20"/>
                <w:szCs w:val="20"/>
                <w:lang w:val="en-US"/>
              </w:rPr>
            </w:pPr>
            <w:r w:rsidRPr="00D903DF">
              <w:rPr>
                <w:rFonts w:eastAsia="Times New Roman"/>
                <w:color w:val="000000"/>
                <w:sz w:val="20"/>
                <w:szCs w:val="20"/>
                <w:lang w:val="en-US"/>
              </w:rPr>
              <w:t xml:space="preserve">Related Procedures and Guidance: </w:t>
            </w:r>
          </w:p>
        </w:tc>
        <w:tc>
          <w:tcPr>
            <w:tcW w:w="0" w:type="auto"/>
            <w:tcBorders>
              <w:top w:val="single" w:sz="8" w:space="0" w:color="000000"/>
              <w:left w:val="single" w:sz="8" w:space="0" w:color="000000"/>
              <w:bottom w:val="single" w:sz="8" w:space="0" w:color="000000"/>
              <w:right w:val="single" w:sz="8" w:space="0" w:color="000000"/>
            </w:tcBorders>
          </w:tcPr>
          <w:p w:rsidR="00775236" w:rsidRPr="00B9381D" w:rsidRDefault="00B9381D" w:rsidP="00B9381D">
            <w:pPr>
              <w:pStyle w:val="ListParagraph"/>
              <w:numPr>
                <w:ilvl w:val="0"/>
                <w:numId w:val="1"/>
              </w:numPr>
              <w:autoSpaceDE w:val="0"/>
              <w:autoSpaceDN w:val="0"/>
              <w:adjustRightInd w:val="0"/>
              <w:rPr>
                <w:rFonts w:eastAsia="Times New Roman"/>
                <w:color w:val="000000"/>
                <w:sz w:val="20"/>
                <w:szCs w:val="20"/>
                <w:lang w:val="en-US"/>
              </w:rPr>
            </w:pPr>
            <w:hyperlink r:id="rId6" w:history="1">
              <w:r w:rsidR="00775236" w:rsidRPr="00B9381D">
                <w:rPr>
                  <w:rStyle w:val="Hyperlink"/>
                  <w:rFonts w:eastAsia="Times New Roman"/>
                  <w:sz w:val="20"/>
                  <w:szCs w:val="20"/>
                  <w:lang w:val="en-US"/>
                </w:rPr>
                <w:t>New Programme Approval Procedure Guidance</w:t>
              </w:r>
            </w:hyperlink>
            <w:r w:rsidR="00775236" w:rsidRPr="00B9381D">
              <w:rPr>
                <w:rFonts w:eastAsia="Times New Roman"/>
                <w:color w:val="000000"/>
                <w:sz w:val="20"/>
                <w:szCs w:val="20"/>
                <w:lang w:val="en-US"/>
              </w:rPr>
              <w:t>,</w:t>
            </w:r>
          </w:p>
          <w:p w:rsidR="00775236" w:rsidRPr="00B9381D" w:rsidRDefault="00B9381D" w:rsidP="00B9381D">
            <w:pPr>
              <w:pStyle w:val="ListParagraph"/>
              <w:numPr>
                <w:ilvl w:val="0"/>
                <w:numId w:val="1"/>
              </w:numPr>
              <w:autoSpaceDE w:val="0"/>
              <w:autoSpaceDN w:val="0"/>
              <w:adjustRightInd w:val="0"/>
              <w:rPr>
                <w:rFonts w:eastAsia="Times New Roman"/>
                <w:color w:val="000000"/>
                <w:sz w:val="20"/>
                <w:szCs w:val="20"/>
                <w:lang w:val="en-US"/>
              </w:rPr>
            </w:pPr>
            <w:hyperlink r:id="rId7" w:history="1">
              <w:r w:rsidR="00775236" w:rsidRPr="00B9381D">
                <w:rPr>
                  <w:rStyle w:val="Hyperlink"/>
                  <w:rFonts w:eastAsia="Times New Roman"/>
                  <w:sz w:val="20"/>
                  <w:szCs w:val="20"/>
                  <w:lang w:val="en-US"/>
                </w:rPr>
                <w:t xml:space="preserve">Procedure for the </w:t>
              </w:r>
              <w:bookmarkStart w:id="0" w:name="_GoBack"/>
              <w:bookmarkEnd w:id="0"/>
              <w:r w:rsidR="00775236" w:rsidRPr="00B9381D">
                <w:rPr>
                  <w:rStyle w:val="Hyperlink"/>
                  <w:rFonts w:eastAsia="Times New Roman"/>
                  <w:sz w:val="20"/>
                  <w:szCs w:val="20"/>
                  <w:lang w:val="en-US"/>
                </w:rPr>
                <w:t>Amendment of Taught Programmes</w:t>
              </w:r>
            </w:hyperlink>
            <w:r w:rsidR="00775236" w:rsidRPr="00B9381D">
              <w:rPr>
                <w:rFonts w:eastAsia="Times New Roman"/>
                <w:color w:val="000000"/>
                <w:sz w:val="20"/>
                <w:szCs w:val="20"/>
                <w:lang w:val="en-US"/>
              </w:rPr>
              <w:t xml:space="preserve"> </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ind w:left="560" w:hanging="560"/>
              <w:rPr>
                <w:rFonts w:eastAsia="Times New Roman"/>
                <w:color w:val="000000"/>
                <w:sz w:val="20"/>
                <w:szCs w:val="20"/>
                <w:lang w:val="en-US"/>
              </w:rPr>
            </w:pPr>
            <w:r w:rsidRPr="00D903DF">
              <w:rPr>
                <w:rFonts w:eastAsia="Times New Roman"/>
                <w:color w:val="000000"/>
                <w:sz w:val="20"/>
                <w:szCs w:val="20"/>
                <w:lang w:val="en-US"/>
              </w:rPr>
              <w:t xml:space="preserve">Policy owner: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775236" w:rsidP="00775236">
            <w:pPr>
              <w:autoSpaceDE w:val="0"/>
              <w:autoSpaceDN w:val="0"/>
              <w:adjustRightInd w:val="0"/>
              <w:ind w:hanging="17"/>
              <w:rPr>
                <w:rFonts w:eastAsia="Times New Roman"/>
                <w:color w:val="000000"/>
                <w:sz w:val="20"/>
                <w:szCs w:val="20"/>
                <w:lang w:val="en-US"/>
              </w:rPr>
            </w:pPr>
            <w:r w:rsidRPr="00D903DF">
              <w:rPr>
                <w:rFonts w:eastAsia="Times New Roman"/>
                <w:color w:val="000000"/>
                <w:sz w:val="20"/>
                <w:szCs w:val="20"/>
                <w:lang w:val="en-US"/>
              </w:rPr>
              <w:t xml:space="preserve">Louise Walmsley, </w:t>
            </w:r>
            <w:r>
              <w:rPr>
                <w:rFonts w:eastAsia="Times New Roman"/>
                <w:color w:val="000000"/>
                <w:sz w:val="20"/>
                <w:szCs w:val="20"/>
                <w:lang w:val="en-US"/>
              </w:rPr>
              <w:t>Director of Teaching, Learning and Student Development</w:t>
            </w:r>
          </w:p>
        </w:tc>
      </w:tr>
      <w:tr w:rsidR="00775236" w:rsidRPr="00D903DF" w:rsidTr="00B9381D">
        <w:trPr>
          <w:trHeight w:val="267"/>
        </w:trPr>
        <w:tc>
          <w:tcPr>
            <w:tcW w:w="3350" w:type="dxa"/>
            <w:tcBorders>
              <w:top w:val="single" w:sz="8" w:space="0" w:color="000000"/>
              <w:left w:val="single" w:sz="8" w:space="0" w:color="000000"/>
              <w:bottom w:val="single" w:sz="8" w:space="0" w:color="000000"/>
              <w:right w:val="single" w:sz="8" w:space="0" w:color="000000"/>
            </w:tcBorders>
          </w:tcPr>
          <w:p w:rsidR="00775236" w:rsidRPr="00D903DF" w:rsidRDefault="00775236" w:rsidP="00F242F2">
            <w:pPr>
              <w:autoSpaceDE w:val="0"/>
              <w:autoSpaceDN w:val="0"/>
              <w:adjustRightInd w:val="0"/>
              <w:ind w:left="560" w:hanging="560"/>
              <w:rPr>
                <w:rFonts w:eastAsia="Times New Roman"/>
                <w:color w:val="000000"/>
                <w:sz w:val="20"/>
                <w:szCs w:val="20"/>
                <w:lang w:val="en-US"/>
              </w:rPr>
            </w:pPr>
            <w:r w:rsidRPr="00D903DF">
              <w:rPr>
                <w:rFonts w:eastAsia="Times New Roman"/>
                <w:color w:val="000000"/>
                <w:sz w:val="20"/>
                <w:szCs w:val="20"/>
                <w:lang w:val="en-US"/>
              </w:rPr>
              <w:t xml:space="preserve">Lead contact: </w:t>
            </w:r>
          </w:p>
        </w:tc>
        <w:tc>
          <w:tcPr>
            <w:tcW w:w="0" w:type="auto"/>
            <w:tcBorders>
              <w:top w:val="single" w:sz="8" w:space="0" w:color="000000"/>
              <w:left w:val="single" w:sz="8" w:space="0" w:color="000000"/>
              <w:bottom w:val="single" w:sz="8" w:space="0" w:color="000000"/>
              <w:right w:val="single" w:sz="8" w:space="0" w:color="000000"/>
            </w:tcBorders>
          </w:tcPr>
          <w:p w:rsidR="00775236" w:rsidRPr="00D903DF" w:rsidRDefault="00B9381D" w:rsidP="00B9381D">
            <w:pPr>
              <w:autoSpaceDE w:val="0"/>
              <w:autoSpaceDN w:val="0"/>
              <w:adjustRightInd w:val="0"/>
              <w:rPr>
                <w:rFonts w:eastAsia="Times New Roman"/>
                <w:color w:val="000000"/>
                <w:sz w:val="20"/>
                <w:szCs w:val="20"/>
                <w:lang w:val="en-US"/>
              </w:rPr>
            </w:pPr>
            <w:r>
              <w:rPr>
                <w:rFonts w:eastAsia="Times New Roman"/>
                <w:color w:val="000000"/>
                <w:sz w:val="20"/>
                <w:szCs w:val="20"/>
                <w:lang w:val="en-US"/>
              </w:rPr>
              <w:t>Lisa Carter</w:t>
            </w:r>
            <w:r w:rsidR="00775236" w:rsidRPr="00D903DF">
              <w:rPr>
                <w:rFonts w:eastAsia="Times New Roman"/>
                <w:color w:val="000000"/>
                <w:sz w:val="20"/>
                <w:szCs w:val="20"/>
                <w:lang w:val="en-US"/>
              </w:rPr>
              <w:t>, Teaching and Learning Adviser (</w:t>
            </w:r>
            <w:r>
              <w:rPr>
                <w:rFonts w:eastAsia="Times New Roman"/>
                <w:color w:val="000000"/>
                <w:sz w:val="20"/>
                <w:szCs w:val="20"/>
                <w:lang w:val="en-US"/>
              </w:rPr>
              <w:t>Approval, Monitoring and Review</w:t>
            </w:r>
            <w:r w:rsidR="00775236" w:rsidRPr="00D903DF">
              <w:rPr>
                <w:rFonts w:eastAsia="Times New Roman"/>
                <w:color w:val="000000"/>
                <w:sz w:val="20"/>
                <w:szCs w:val="20"/>
                <w:lang w:val="en-US"/>
              </w:rPr>
              <w:t xml:space="preserve">) </w:t>
            </w:r>
          </w:p>
        </w:tc>
      </w:tr>
    </w:tbl>
    <w:p w:rsidR="00775236" w:rsidRPr="00D903DF" w:rsidRDefault="00775236" w:rsidP="00775236">
      <w:pPr>
        <w:autoSpaceDE w:val="0"/>
        <w:autoSpaceDN w:val="0"/>
        <w:adjustRightInd w:val="0"/>
        <w:rPr>
          <w:rFonts w:eastAsia="Times New Roman" w:cs="Times New Roman"/>
          <w:sz w:val="24"/>
          <w:szCs w:val="24"/>
          <w:lang w:val="en-US"/>
        </w:rPr>
      </w:pPr>
    </w:p>
    <w:p w:rsidR="00775236" w:rsidRDefault="00775236" w:rsidP="00775236"/>
    <w:p w:rsidR="00775236" w:rsidRPr="00775236" w:rsidRDefault="00775236" w:rsidP="00775236">
      <w:pPr>
        <w:outlineLvl w:val="0"/>
        <w:rPr>
          <w:rFonts w:cstheme="minorHAnsi"/>
        </w:rPr>
      </w:pPr>
    </w:p>
    <w:sectPr w:rsidR="00775236" w:rsidRPr="00775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961"/>
    <w:multiLevelType w:val="hybridMultilevel"/>
    <w:tmpl w:val="39DE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36"/>
    <w:rsid w:val="0028631B"/>
    <w:rsid w:val="00775236"/>
    <w:rsid w:val="00B9381D"/>
    <w:rsid w:val="00C4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B6E4"/>
  <w15:chartTrackingRefBased/>
  <w15:docId w15:val="{3E11E8D3-BCFA-4139-B563-0CBC7B30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236"/>
  </w:style>
  <w:style w:type="paragraph" w:styleId="Heading4">
    <w:name w:val="heading 4"/>
    <w:basedOn w:val="Normal"/>
    <w:next w:val="Normal"/>
    <w:link w:val="Heading4Char"/>
    <w:qFormat/>
    <w:rsid w:val="00775236"/>
    <w:pPr>
      <w:keepNext/>
      <w:spacing w:line="240" w:lineRule="auto"/>
      <w:outlineLvl w:val="3"/>
    </w:pPr>
    <w:rPr>
      <w:rFonts w:ascii="Arial" w:eastAsia="Arial Unicode MS" w:hAnsi="Arial" w:cs="Arial"/>
      <w:b/>
      <w:bCs/>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5236"/>
    <w:rPr>
      <w:color w:val="0000FF"/>
      <w:u w:val="single"/>
    </w:rPr>
  </w:style>
  <w:style w:type="paragraph" w:styleId="BodyText3">
    <w:name w:val="Body Text 3"/>
    <w:basedOn w:val="Normal"/>
    <w:link w:val="BodyText3Char"/>
    <w:rsid w:val="00775236"/>
    <w:pPr>
      <w:spacing w:line="240" w:lineRule="auto"/>
      <w:jc w:val="both"/>
    </w:pPr>
    <w:rPr>
      <w:rFonts w:ascii="Arial" w:eastAsia="Arial Unicode MS" w:hAnsi="Arial" w:cs="Arial"/>
      <w:sz w:val="20"/>
      <w:lang w:eastAsia="zh-CN"/>
    </w:rPr>
  </w:style>
  <w:style w:type="character" w:customStyle="1" w:styleId="BodyText3Char">
    <w:name w:val="Body Text 3 Char"/>
    <w:basedOn w:val="DefaultParagraphFont"/>
    <w:link w:val="BodyText3"/>
    <w:rsid w:val="00775236"/>
    <w:rPr>
      <w:rFonts w:ascii="Arial" w:eastAsia="Arial Unicode MS" w:hAnsi="Arial" w:cs="Arial"/>
      <w:sz w:val="20"/>
      <w:lang w:eastAsia="zh-CN"/>
    </w:rPr>
  </w:style>
  <w:style w:type="character" w:customStyle="1" w:styleId="Heading4Char">
    <w:name w:val="Heading 4 Char"/>
    <w:basedOn w:val="DefaultParagraphFont"/>
    <w:link w:val="Heading4"/>
    <w:rsid w:val="00775236"/>
    <w:rPr>
      <w:rFonts w:ascii="Arial" w:eastAsia="Arial Unicode MS" w:hAnsi="Arial" w:cs="Arial"/>
      <w:b/>
      <w:bCs/>
      <w:sz w:val="20"/>
      <w:lang w:eastAsia="zh-CN"/>
    </w:rPr>
  </w:style>
  <w:style w:type="paragraph" w:styleId="ListParagraph">
    <w:name w:val="List Paragraph"/>
    <w:basedOn w:val="Normal"/>
    <w:uiPriority w:val="34"/>
    <w:qFormat/>
    <w:rsid w:val="00B9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ffnet.manchester.ac.uk/tlso/quality/development-programmes/programme-amend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net.manchester.ac.uk/tlso/quality/development-programmes/new-programme-approva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Carter</dc:creator>
  <cp:keywords/>
  <dc:description/>
  <cp:lastModifiedBy>Miriam Graham</cp:lastModifiedBy>
  <cp:revision>3</cp:revision>
  <dcterms:created xsi:type="dcterms:W3CDTF">2021-03-24T17:19:00Z</dcterms:created>
  <dcterms:modified xsi:type="dcterms:W3CDTF">2021-03-24T17:20:00Z</dcterms:modified>
</cp:coreProperties>
</file>